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eastAsiaTheme="minorEastAsia"/>
          <w:color w:val="FF0000"/>
        </w:rPr>
      </w:pPr>
      <w:bookmarkStart w:id="0" w:name="_Toc40837707"/>
      <w:bookmarkStart w:id="1" w:name="_Toc40837043"/>
      <w:bookmarkStart w:id="2" w:name="_Toc56773415"/>
      <w:bookmarkStart w:id="3" w:name="_Toc57443750"/>
      <w:bookmarkStart w:id="4" w:name="OLE_LINK6"/>
      <w:r>
        <w:rPr>
          <w:rFonts w:eastAsiaTheme="minorEastAsia"/>
          <w:color w:val="FF0000"/>
        </w:rPr>
        <w:drawing>
          <wp:anchor distT="0" distB="0" distL="114300" distR="114300" simplePos="0" relativeHeight="251652096" behindDoc="0" locked="0" layoutInCell="1" allowOverlap="1">
            <wp:simplePos x="0" y="0"/>
            <wp:positionH relativeFrom="column">
              <wp:posOffset>-207645</wp:posOffset>
            </wp:positionH>
            <wp:positionV relativeFrom="paragraph">
              <wp:posOffset>-212090</wp:posOffset>
            </wp:positionV>
            <wp:extent cx="1476375" cy="476250"/>
            <wp:effectExtent l="0" t="0" r="952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cstate="print"/>
                    <a:stretch>
                      <a:fillRect/>
                    </a:stretch>
                  </pic:blipFill>
                  <pic:spPr>
                    <a:xfrm>
                      <a:off x="0" y="0"/>
                      <a:ext cx="1476375" cy="476250"/>
                    </a:xfrm>
                    <a:prstGeom prst="rect">
                      <a:avLst/>
                    </a:prstGeom>
                    <a:noFill/>
                    <a:ln w="9525">
                      <a:noFill/>
                    </a:ln>
                  </pic:spPr>
                </pic:pic>
              </a:graphicData>
            </a:graphic>
          </wp:anchor>
        </w:drawing>
      </w: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color w:val="000000" w:themeColor="text1"/>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color w:val="000000" w:themeColor="text1"/>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color w:val="000000" w:themeColor="text1"/>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eastAsiaTheme="minorEastAsia"/>
          <w:b/>
          <w:bCs/>
          <w:color w:val="000000" w:themeColor="text1"/>
          <w:sz w:val="56"/>
          <w:szCs w:val="56"/>
          <w14:textFill>
            <w14:solidFill>
              <w14:schemeClr w14:val="tx1"/>
            </w14:solidFill>
          </w14:textFill>
        </w:rPr>
      </w:pPr>
      <w:r>
        <w:rPr>
          <w:rFonts w:eastAsiaTheme="minorEastAsia"/>
          <w:b/>
          <w:bCs/>
          <w:color w:val="000000" w:themeColor="text1"/>
          <w:sz w:val="56"/>
          <w:szCs w:val="56"/>
          <w14:textFill>
            <w14:solidFill>
              <w14:schemeClr w14:val="tx1"/>
            </w14:solidFill>
          </w14:textFill>
        </w:rPr>
        <w:t>建 设 项 目 竣 工 环 境 保 护</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eastAsiaTheme="minorEastAsia"/>
          <w:b/>
          <w:bCs/>
          <w:color w:val="000000" w:themeColor="text1"/>
          <w:sz w:val="56"/>
          <w:szCs w:val="56"/>
          <w14:textFill>
            <w14:solidFill>
              <w14:schemeClr w14:val="tx1"/>
            </w14:solidFill>
          </w14:textFill>
        </w:rPr>
      </w:pPr>
      <w:r>
        <w:rPr>
          <w:rFonts w:eastAsiaTheme="minorEastAsia"/>
          <w:b/>
          <w:bCs/>
          <w:color w:val="000000" w:themeColor="text1"/>
          <w:sz w:val="56"/>
          <w:szCs w:val="56"/>
          <w14:textFill>
            <w14:solidFill>
              <w14:schemeClr w14:val="tx1"/>
            </w14:solidFill>
          </w14:textFill>
        </w:rPr>
        <w:t>验 收 监 测 报 告</w:t>
      </w:r>
    </w:p>
    <w:p>
      <w:pPr>
        <w:pStyle w:val="2"/>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color w:val="000000" w:themeColor="text1"/>
          <w:sz w:val="21"/>
          <w:szCs w:val="21"/>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color w:val="000000" w:themeColor="text1"/>
          <w:szCs w:val="28"/>
          <w14:textFill>
            <w14:solidFill>
              <w14:schemeClr w14:val="tx1"/>
            </w14:solidFill>
          </w14:textFill>
        </w:rPr>
      </w:pPr>
      <w:r>
        <w:rPr>
          <w:rFonts w:ascii="Times New Roman" w:hAnsi="Times New Roman" w:cs="Times New Roman" w:eastAsiaTheme="minorEastAsia"/>
          <w:b/>
          <w:bCs/>
          <w:color w:val="000000" w:themeColor="text1"/>
          <w:szCs w:val="28"/>
          <w14:textFill>
            <w14:solidFill>
              <w14:schemeClr w14:val="tx1"/>
            </w14:solidFill>
          </w14:textFill>
        </w:rPr>
        <w:t>（2019）迈斯特（验收）字第（</w:t>
      </w:r>
      <w:r>
        <w:rPr>
          <w:rFonts w:hint="eastAsia" w:ascii="Times New Roman" w:hAnsi="Times New Roman" w:cs="Times New Roman" w:eastAsiaTheme="minorEastAsia"/>
          <w:b/>
          <w:bCs/>
          <w:color w:val="000000" w:themeColor="text1"/>
          <w:szCs w:val="28"/>
          <w:lang w:val="en-US" w:eastAsia="zh-CN"/>
          <w14:textFill>
            <w14:solidFill>
              <w14:schemeClr w14:val="tx1"/>
            </w14:solidFill>
          </w14:textFill>
        </w:rPr>
        <w:t>MSTSQ2019120200</w:t>
      </w:r>
      <w:r>
        <w:rPr>
          <w:rFonts w:hint="default" w:ascii="Times New Roman" w:hAnsi="Times New Roman" w:cs="Times New Roman" w:eastAsiaTheme="minorEastAsia"/>
          <w:b/>
          <w:bCs/>
          <w:color w:val="000000" w:themeColor="text1"/>
          <w:szCs w:val="28"/>
          <w:lang w:val="en-US" w:eastAsia="zh-CN"/>
          <w14:textFill>
            <w14:solidFill>
              <w14:schemeClr w14:val="tx1"/>
            </w14:solidFill>
          </w14:textFill>
        </w:rPr>
        <w:t>2</w:t>
      </w:r>
      <w:r>
        <w:rPr>
          <w:rFonts w:ascii="Times New Roman" w:hAnsi="Times New Roman" w:cs="Times New Roman" w:eastAsiaTheme="minorEastAsia"/>
          <w:b/>
          <w:bCs/>
          <w:color w:val="000000" w:themeColor="text1"/>
          <w:szCs w:val="28"/>
          <w14:textFill>
            <w14:solidFill>
              <w14:schemeClr w14:val="tx1"/>
            </w14:solidFill>
          </w14:textFill>
        </w:rPr>
        <w:t>）号</w:t>
      </w:r>
    </w:p>
    <w:p>
      <w:pPr>
        <w:pStyle w:val="2"/>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color w:val="000000" w:themeColor="text1"/>
          <w:sz w:val="32"/>
          <w:szCs w:val="32"/>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color w:val="000000" w:themeColor="text1"/>
          <w:sz w:val="32"/>
          <w:szCs w:val="32"/>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color w:val="000000" w:themeColor="text1"/>
          <w:sz w:val="32"/>
          <w:szCs w:val="32"/>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ind w:left="2284" w:leftChars="488" w:hanging="1259" w:hangingChars="448"/>
        <w:jc w:val="left"/>
        <w:textAlignment w:val="auto"/>
        <w:rPr>
          <w:rFonts w:eastAsiaTheme="minorEastAsia"/>
          <w:b/>
          <w:bCs/>
          <w:color w:val="000000" w:themeColor="text1"/>
          <w:sz w:val="28"/>
          <w14:textFill>
            <w14:solidFill>
              <w14:schemeClr w14:val="tx1"/>
            </w14:solidFill>
          </w14:textFill>
        </w:rPr>
      </w:pPr>
      <w:r>
        <w:rPr>
          <w:rFonts w:eastAsiaTheme="minorEastAsia"/>
          <w:b/>
          <w:bCs/>
          <w:color w:val="000000" w:themeColor="text1"/>
          <w:sz w:val="28"/>
          <w14:textFill>
            <w14:solidFill>
              <w14:schemeClr w14:val="tx1"/>
            </w14:solidFill>
          </w14:textFill>
        </w:rPr>
        <w:t>项目名称:</w:t>
      </w:r>
      <w:r>
        <w:rPr>
          <w:rFonts w:hint="eastAsia" w:eastAsiaTheme="minorEastAsia"/>
          <w:b/>
          <w:bCs/>
          <w:color w:val="000000" w:themeColor="text1"/>
          <w:sz w:val="28"/>
          <w:u w:val="single"/>
          <w14:textFill>
            <w14:solidFill>
              <w14:schemeClr w14:val="tx1"/>
            </w14:solidFill>
          </w14:textFill>
        </w:rPr>
        <w:t xml:space="preserve">年产2000套柜子、10000套木门、5000平方米木饰面板项目（重新报批）    </w:t>
      </w:r>
    </w:p>
    <w:p>
      <w:pPr>
        <w:keepNext w:val="0"/>
        <w:keepLines w:val="0"/>
        <w:pageBreakBefore w:val="0"/>
        <w:kinsoku/>
        <w:wordWrap/>
        <w:overflowPunct/>
        <w:topLinePunct w:val="0"/>
        <w:autoSpaceDE/>
        <w:autoSpaceDN/>
        <w:bidi w:val="0"/>
        <w:adjustRightInd w:val="0"/>
        <w:snapToGrid w:val="0"/>
        <w:spacing w:line="360" w:lineRule="auto"/>
        <w:ind w:firstLine="1124" w:firstLineChars="400"/>
        <w:textAlignment w:val="auto"/>
        <w:rPr>
          <w:rFonts w:eastAsiaTheme="minorEastAsia"/>
          <w:b/>
          <w:bCs/>
          <w:color w:val="000000" w:themeColor="text1"/>
          <w:sz w:val="28"/>
          <w14:textFill>
            <w14:solidFill>
              <w14:schemeClr w14:val="tx1"/>
            </w14:solidFill>
          </w14:textFill>
        </w:rPr>
      </w:pPr>
      <w:r>
        <w:rPr>
          <w:rFonts w:eastAsiaTheme="minorEastAsia"/>
          <w:b/>
          <w:bCs/>
          <w:color w:val="000000" w:themeColor="text1"/>
          <w:sz w:val="28"/>
          <w14:textFill>
            <w14:solidFill>
              <w14:schemeClr w14:val="tx1"/>
            </w14:solidFill>
          </w14:textFill>
        </w:rPr>
        <w:t>建设单位:</w:t>
      </w:r>
      <w:r>
        <w:rPr>
          <w:rFonts w:eastAsiaTheme="minorEastAsia"/>
          <w:b/>
          <w:bCs/>
          <w:color w:val="000000" w:themeColor="text1"/>
          <w:sz w:val="28"/>
          <w:u w:val="single"/>
          <w14:textFill>
            <w14:solidFill>
              <w14:schemeClr w14:val="tx1"/>
            </w14:solidFill>
          </w14:textFill>
        </w:rPr>
        <w:t xml:space="preserve">    </w:t>
      </w:r>
      <w:r>
        <w:rPr>
          <w:rFonts w:hint="eastAsia" w:eastAsiaTheme="minorEastAsia"/>
          <w:b/>
          <w:bCs/>
          <w:color w:val="000000" w:themeColor="text1"/>
          <w:sz w:val="28"/>
          <w:u w:val="single"/>
          <w:lang w:val="en-US" w:eastAsia="zh-CN"/>
          <w14:textFill>
            <w14:solidFill>
              <w14:schemeClr w14:val="tx1"/>
            </w14:solidFill>
          </w14:textFill>
        </w:rPr>
        <w:t xml:space="preserve">    </w:t>
      </w:r>
      <w:r>
        <w:rPr>
          <w:rFonts w:eastAsiaTheme="minorEastAsia"/>
          <w:b/>
          <w:bCs/>
          <w:color w:val="000000" w:themeColor="text1"/>
          <w:sz w:val="28"/>
          <w:u w:val="single"/>
          <w14:textFill>
            <w14:solidFill>
              <w14:schemeClr w14:val="tx1"/>
            </w14:solidFill>
          </w14:textFill>
        </w:rPr>
        <w:t xml:space="preserve"> </w:t>
      </w:r>
      <w:r>
        <w:rPr>
          <w:rFonts w:hint="eastAsia" w:eastAsiaTheme="minorEastAsia"/>
          <w:b/>
          <w:bCs/>
          <w:color w:val="000000" w:themeColor="text1"/>
          <w:sz w:val="28"/>
          <w:u w:val="single"/>
          <w14:textFill>
            <w14:solidFill>
              <w14:schemeClr w14:val="tx1"/>
            </w14:solidFill>
          </w14:textFill>
        </w:rPr>
        <w:t xml:space="preserve">江苏红宴木业有限公司       </w:t>
      </w:r>
      <w:r>
        <w:rPr>
          <w:rFonts w:hint="eastAsia" w:eastAsiaTheme="minorEastAsia"/>
          <w:b/>
          <w:bCs/>
          <w:color w:val="000000" w:themeColor="text1"/>
          <w:sz w:val="28"/>
          <w:u w:val="single"/>
          <w:lang w:val="en-US" w:eastAsia="zh-CN"/>
          <w14:textFill>
            <w14:solidFill>
              <w14:schemeClr w14:val="tx1"/>
            </w14:solidFill>
          </w14:textFill>
        </w:rPr>
        <w:t xml:space="preserve">   </w:t>
      </w:r>
      <w:r>
        <w:rPr>
          <w:rFonts w:hint="eastAsia" w:eastAsiaTheme="minorEastAsia"/>
          <w:b/>
          <w:bCs/>
          <w:color w:val="000000" w:themeColor="text1"/>
          <w:sz w:val="28"/>
          <w:u w:val="single"/>
          <w14:textFill>
            <w14:solidFill>
              <w14:schemeClr w14:val="tx1"/>
            </w14:solidFill>
          </w14:textFill>
        </w:rPr>
        <w:t xml:space="preserve">  </w:t>
      </w:r>
      <w:r>
        <w:rPr>
          <w:rFonts w:eastAsiaTheme="minorEastAsia"/>
          <w:b/>
          <w:bCs/>
          <w:color w:val="000000" w:themeColor="text1"/>
          <w:sz w:val="28"/>
          <w:u w:val="single"/>
          <w14:textFill>
            <w14:solidFill>
              <w14:schemeClr w14:val="tx1"/>
            </w14:solidFill>
          </w14:textFill>
        </w:rPr>
        <w:t xml:space="preserve">  </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eastAsiaTheme="minorEastAsia"/>
          <w:b/>
          <w:bCs/>
          <w:color w:val="000000" w:themeColor="text1"/>
          <w:sz w:val="32"/>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eastAsiaTheme="minorEastAsia"/>
          <w:b/>
          <w:bCs/>
          <w:color w:val="000000" w:themeColor="text1"/>
          <w:sz w:val="32"/>
          <w:szCs w:val="20"/>
          <w:u w:val="single"/>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color w:val="000000" w:themeColor="text1"/>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i/>
          <w:color w:val="000000" w:themeColor="text1"/>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i/>
          <w:color w:val="000000" w:themeColor="text1"/>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i/>
          <w:color w:val="000000" w:themeColor="text1"/>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i/>
          <w:color w:val="000000" w:themeColor="text1"/>
          <w14:textFill>
            <w14:solidFill>
              <w14:schemeClr w14:val="tx1"/>
            </w14:solidFill>
          </w14:textFill>
        </w:rPr>
      </w:pPr>
    </w:p>
    <w:p>
      <w:pPr>
        <w:pStyle w:val="2"/>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b/>
          <w:bCs/>
          <w:i/>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江苏迈斯特环境检测有限公司（盖章）</w:t>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color w:val="000000" w:themeColor="text1"/>
          <w:sz w:val="30"/>
          <w:szCs w:val="30"/>
          <w14:textFill>
            <w14:solidFill>
              <w14:schemeClr w14:val="tx1"/>
            </w14:solidFill>
          </w14:textFill>
        </w:rPr>
      </w:pPr>
      <w:r>
        <w:rPr>
          <w:rFonts w:ascii="Times New Roman" w:hAnsi="Times New Roman" w:cs="Times New Roman" w:eastAsiaTheme="minorEastAsia"/>
          <w:b/>
          <w:bCs/>
          <w:color w:val="000000" w:themeColor="text1"/>
          <w:spacing w:val="40"/>
          <w:sz w:val="30"/>
          <w:szCs w:val="30"/>
          <w14:textFill>
            <w14:solidFill>
              <w14:schemeClr w14:val="tx1"/>
            </w14:solidFill>
          </w14:textFill>
        </w:rPr>
        <w:t>二零</w:t>
      </w:r>
      <w:r>
        <w:rPr>
          <w:rFonts w:hint="eastAsia" w:ascii="Times New Roman" w:hAnsi="Times New Roman" w:cs="Times New Roman" w:eastAsiaTheme="minorEastAsia"/>
          <w:b/>
          <w:bCs/>
          <w:color w:val="000000" w:themeColor="text1"/>
          <w:spacing w:val="40"/>
          <w:sz w:val="30"/>
          <w:szCs w:val="30"/>
          <w14:textFill>
            <w14:solidFill>
              <w14:schemeClr w14:val="tx1"/>
            </w14:solidFill>
          </w14:textFill>
        </w:rPr>
        <w:t>二零</w:t>
      </w:r>
      <w:r>
        <w:rPr>
          <w:rFonts w:ascii="Times New Roman" w:hAnsi="Times New Roman" w:cs="Times New Roman" w:eastAsiaTheme="minorEastAsia"/>
          <w:b/>
          <w:bCs/>
          <w:color w:val="000000" w:themeColor="text1"/>
          <w:spacing w:val="40"/>
          <w:sz w:val="30"/>
          <w:szCs w:val="30"/>
          <w14:textFill>
            <w14:solidFill>
              <w14:schemeClr w14:val="tx1"/>
            </w14:solidFill>
          </w14:textFill>
        </w:rPr>
        <w:t>年</w:t>
      </w:r>
      <w:r>
        <w:rPr>
          <w:rFonts w:hint="eastAsia" w:ascii="Times New Roman" w:hAnsi="Times New Roman" w:cs="Times New Roman" w:eastAsiaTheme="minorEastAsia"/>
          <w:b/>
          <w:bCs/>
          <w:color w:val="000000" w:themeColor="text1"/>
          <w:spacing w:val="40"/>
          <w:sz w:val="30"/>
          <w:szCs w:val="30"/>
          <w:lang w:eastAsia="zh-CN"/>
          <w14:textFill>
            <w14:solidFill>
              <w14:schemeClr w14:val="tx1"/>
            </w14:solidFill>
          </w14:textFill>
        </w:rPr>
        <w:t>六</w:t>
      </w:r>
      <w:r>
        <w:rPr>
          <w:rFonts w:hint="eastAsia" w:ascii="Times New Roman" w:hAnsi="Times New Roman" w:cs="Times New Roman" w:eastAsiaTheme="minorEastAsia"/>
          <w:b/>
          <w:bCs/>
          <w:color w:val="000000" w:themeColor="text1"/>
          <w:spacing w:val="40"/>
          <w:sz w:val="30"/>
          <w:szCs w:val="30"/>
          <w14:textFill>
            <w14:solidFill>
              <w14:schemeClr w14:val="tx1"/>
            </w14:solidFill>
          </w14:textFill>
        </w:rPr>
        <w:t>月</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color w:val="FF0000"/>
          <w:szCs w:val="28"/>
        </w:rPr>
      </w:pP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color w:val="FF0000"/>
          <w:szCs w:val="28"/>
        </w:rPr>
        <w:sectPr>
          <w:headerReference r:id="rId3" w:type="default"/>
          <w:type w:val="continuous"/>
          <w:pgSz w:w="11906" w:h="16838"/>
          <w:pgMar w:top="1440" w:right="1800" w:bottom="1440" w:left="1800" w:header="851" w:footer="567" w:gutter="0"/>
          <w:pgBorders>
            <w:top w:val="none" w:sz="0" w:space="0"/>
            <w:left w:val="none" w:sz="0" w:space="0"/>
            <w:bottom w:val="none" w:sz="0" w:space="0"/>
            <w:right w:val="none" w:sz="0" w:space="0"/>
          </w:pgBorders>
          <w:pgNumType w:start="1"/>
          <w:cols w:space="720" w:num="1"/>
          <w:titlePg/>
          <w:docGrid w:type="lines" w:linePitch="312" w:charSpace="0"/>
        </w:sectPr>
      </w:pPr>
    </w:p>
    <w:p>
      <w:pPr>
        <w:pStyle w:val="2"/>
        <w:rPr>
          <w:rFonts w:ascii="Times New Roman" w:hAnsi="Times New Roman" w:cs="Times New Roman" w:eastAsiaTheme="minorEastAsia"/>
          <w:color w:val="FF0000"/>
          <w:szCs w:val="28"/>
        </w:rPr>
        <w:sectPr>
          <w:pgSz w:w="11906" w:h="16838"/>
          <w:pgMar w:top="2523" w:right="1134" w:bottom="1021" w:left="1134" w:header="851" w:footer="4752" w:gutter="0"/>
          <w:pgBorders>
            <w:top w:val="none" w:sz="0" w:space="0"/>
            <w:left w:val="none" w:sz="0" w:space="0"/>
            <w:bottom w:val="none" w:sz="0" w:space="0"/>
            <w:right w:val="none" w:sz="0" w:space="0"/>
          </w:pgBorders>
          <w:pgNumType w:start="1"/>
          <w:cols w:space="720" w:num="1"/>
          <w:titlePg/>
          <w:docGrid w:type="lines" w:linePitch="312" w:charSpace="0"/>
        </w:sectPr>
      </w:pPr>
      <w:r>
        <w:rPr>
          <w:rFonts w:ascii="Times New Roman" w:hAnsi="Times New Roman" w:cs="Times New Roman" w:eastAsiaTheme="minorEastAsia"/>
          <w:b/>
          <w:color w:val="FF0000"/>
          <w:sz w:val="24"/>
        </w:rPr>
        <w:drawing>
          <wp:anchor distT="0" distB="0" distL="114300" distR="114300" simplePos="0" relativeHeight="251653120" behindDoc="0" locked="0" layoutInCell="1" allowOverlap="1">
            <wp:simplePos x="0" y="0"/>
            <wp:positionH relativeFrom="column">
              <wp:posOffset>147320</wp:posOffset>
            </wp:positionH>
            <wp:positionV relativeFrom="paragraph">
              <wp:posOffset>128905</wp:posOffset>
            </wp:positionV>
            <wp:extent cx="5784215" cy="7911465"/>
            <wp:effectExtent l="0" t="0" r="6985" b="13335"/>
            <wp:wrapNone/>
            <wp:docPr id="4"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图片1.png图片1"/>
                    <pic:cNvPicPr>
                      <a:picLocks noChangeAspect="1"/>
                    </pic:cNvPicPr>
                  </pic:nvPicPr>
                  <pic:blipFill>
                    <a:blip r:embed="rId10" cstate="print"/>
                    <a:srcRect/>
                    <a:stretch>
                      <a:fillRect/>
                    </a:stretch>
                  </pic:blipFill>
                  <pic:spPr>
                    <a:xfrm>
                      <a:off x="0" y="0"/>
                      <a:ext cx="2354580" cy="3328035"/>
                    </a:xfrm>
                    <a:prstGeom prst="rect">
                      <a:avLst/>
                    </a:prstGeom>
                    <a:noFill/>
                    <a:ln w="9525">
                      <a:noFill/>
                      <a:miter/>
                    </a:ln>
                    <a:effectLst/>
                  </pic:spPr>
                </pic:pic>
              </a:graphicData>
            </a:graphic>
          </wp:anchor>
        </w:drawing>
      </w:r>
    </w:p>
    <w:p>
      <w:pPr>
        <w:adjustRightInd w:val="0"/>
        <w:snapToGrid w:val="0"/>
        <w:spacing w:line="420" w:lineRule="auto"/>
        <w:rPr>
          <w:rFonts w:eastAsiaTheme="minorEastAsia"/>
          <w:b/>
          <w:bCs/>
          <w:color w:val="FF0000"/>
          <w:sz w:val="30"/>
          <w:szCs w:val="30"/>
        </w:rPr>
      </w:pP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建 设 单 位：</w:t>
      </w:r>
      <w:r>
        <w:rPr>
          <w:rFonts w:hint="eastAsia" w:eastAsiaTheme="minorEastAsia"/>
          <w:b/>
          <w:bCs/>
          <w:color w:val="000000" w:themeColor="text1"/>
          <w:sz w:val="30"/>
          <w:szCs w:val="30"/>
          <w14:textFill>
            <w14:solidFill>
              <w14:schemeClr w14:val="tx1"/>
            </w14:solidFill>
          </w14:textFill>
        </w:rPr>
        <w:t>江苏红宴木业有限公司</w:t>
      </w: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法 人 代 表：</w:t>
      </w:r>
      <w:r>
        <w:rPr>
          <w:rFonts w:hint="eastAsia" w:eastAsiaTheme="minorEastAsia"/>
          <w:b/>
          <w:bCs/>
          <w:color w:val="000000" w:themeColor="text1"/>
          <w:sz w:val="30"/>
          <w:szCs w:val="30"/>
          <w14:textFill>
            <w14:solidFill>
              <w14:schemeClr w14:val="tx1"/>
            </w14:solidFill>
          </w14:textFill>
        </w:rPr>
        <w:t>董红锦</w:t>
      </w: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编 制 单 位：江苏迈斯特环境检测有限公司</w:t>
      </w: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法 人 代 表：周 斌</w:t>
      </w:r>
    </w:p>
    <w:p>
      <w:pPr>
        <w:pStyle w:val="2"/>
        <w:rPr>
          <w:rFonts w:ascii="Times New Roman" w:hAnsi="Times New Roman" w:cs="Times New Roman" w:eastAsiaTheme="minorEastAsia"/>
          <w:color w:val="000000" w:themeColor="text1"/>
          <w14:textFill>
            <w14:solidFill>
              <w14:schemeClr w14:val="tx1"/>
            </w14:solidFill>
          </w14:textFill>
        </w:rPr>
      </w:pPr>
    </w:p>
    <w:p>
      <w:pPr>
        <w:adjustRightInd w:val="0"/>
        <w:snapToGrid w:val="0"/>
        <w:spacing w:line="420" w:lineRule="auto"/>
        <w:ind w:left="2108" w:hanging="2108" w:hangingChars="700"/>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项 目 名 称：</w:t>
      </w:r>
      <w:r>
        <w:rPr>
          <w:rFonts w:hint="eastAsia" w:eastAsiaTheme="minorEastAsia"/>
          <w:b/>
          <w:bCs/>
          <w:color w:val="000000" w:themeColor="text1"/>
          <w:sz w:val="30"/>
          <w:szCs w:val="30"/>
          <w14:textFill>
            <w14:solidFill>
              <w14:schemeClr w14:val="tx1"/>
            </w14:solidFill>
          </w14:textFill>
        </w:rPr>
        <w:t>年产2000套柜子、10000套木门、5000平方米木饰面板项目（重新报批）</w:t>
      </w:r>
    </w:p>
    <w:p>
      <w:pPr>
        <w:adjustRightInd w:val="0"/>
        <w:snapToGrid w:val="0"/>
        <w:spacing w:line="420" w:lineRule="auto"/>
        <w:rPr>
          <w:rFonts w:hint="eastAsia" w:eastAsiaTheme="minorEastAsia"/>
          <w:b/>
          <w:bCs/>
          <w:color w:val="000000" w:themeColor="text1"/>
          <w:sz w:val="30"/>
          <w:szCs w:val="30"/>
          <w:lang w:val="en-US" w:eastAsia="zh-CN"/>
          <w14:textFill>
            <w14:solidFill>
              <w14:schemeClr w14:val="tx1"/>
            </w14:solidFill>
          </w14:textFill>
        </w:rPr>
      </w:pPr>
      <w:r>
        <w:rPr>
          <w:rFonts w:eastAsiaTheme="minorEastAsia"/>
          <w:b/>
          <w:bCs/>
          <w:color w:val="000000" w:themeColor="text1"/>
          <w:sz w:val="30"/>
          <w:szCs w:val="30"/>
          <w14:textFill>
            <w14:solidFill>
              <w14:schemeClr w14:val="tx1"/>
            </w14:solidFill>
          </w14:textFill>
        </w:rPr>
        <w:t>项 目 负 责 人：</w:t>
      </w:r>
      <w:r>
        <w:rPr>
          <w:rFonts w:hint="eastAsia" w:eastAsiaTheme="minorEastAsia"/>
          <w:b/>
          <w:bCs/>
          <w:color w:val="000000" w:themeColor="text1"/>
          <w:sz w:val="30"/>
          <w:szCs w:val="30"/>
          <w:lang w:eastAsia="zh-CN"/>
          <w14:textFill>
            <w14:solidFill>
              <w14:schemeClr w14:val="tx1"/>
            </w14:solidFill>
          </w14:textFill>
        </w:rPr>
        <w:t>李俊龙</w:t>
      </w: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报 告 编 写 人：</w:t>
      </w:r>
      <w:r>
        <w:rPr>
          <w:rFonts w:hint="eastAsia" w:eastAsiaTheme="minorEastAsia"/>
          <w:b/>
          <w:bCs/>
          <w:color w:val="000000" w:themeColor="text1"/>
          <w:sz w:val="30"/>
          <w:szCs w:val="30"/>
          <w:lang w:eastAsia="zh-CN"/>
          <w14:textFill>
            <w14:solidFill>
              <w14:schemeClr w14:val="tx1"/>
            </w14:solidFill>
          </w14:textFill>
        </w:rPr>
        <w:t>李俊龙</w:t>
      </w: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项 目 审 核 人：崔</w:t>
      </w:r>
      <w:r>
        <w:rPr>
          <w:rFonts w:hint="eastAsia" w:eastAsiaTheme="minorEastAsia"/>
          <w:b/>
          <w:bCs/>
          <w:color w:val="000000" w:themeColor="text1"/>
          <w:sz w:val="30"/>
          <w:szCs w:val="30"/>
          <w:lang w:val="en-US" w:eastAsia="zh-CN"/>
          <w14:textFill>
            <w14:solidFill>
              <w14:schemeClr w14:val="tx1"/>
            </w14:solidFill>
          </w14:textFill>
        </w:rPr>
        <w:t xml:space="preserve"> </w:t>
      </w:r>
      <w:r>
        <w:rPr>
          <w:rFonts w:eastAsiaTheme="minorEastAsia"/>
          <w:b/>
          <w:bCs/>
          <w:color w:val="000000" w:themeColor="text1"/>
          <w:sz w:val="30"/>
          <w:szCs w:val="30"/>
          <w14:textFill>
            <w14:solidFill>
              <w14:schemeClr w14:val="tx1"/>
            </w14:solidFill>
          </w14:textFill>
        </w:rPr>
        <w:t xml:space="preserve"> 维</w:t>
      </w: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 xml:space="preserve">项 目 审 定 人：吴 </w:t>
      </w:r>
      <w:r>
        <w:rPr>
          <w:rFonts w:hint="eastAsia" w:eastAsiaTheme="minorEastAsia"/>
          <w:b/>
          <w:bCs/>
          <w:color w:val="000000" w:themeColor="text1"/>
          <w:sz w:val="30"/>
          <w:szCs w:val="30"/>
          <w:lang w:val="en-US" w:eastAsia="zh-CN"/>
          <w14:textFill>
            <w14:solidFill>
              <w14:schemeClr w14:val="tx1"/>
            </w14:solidFill>
          </w14:textFill>
        </w:rPr>
        <w:t xml:space="preserve"> </w:t>
      </w:r>
      <w:r>
        <w:rPr>
          <w:rFonts w:eastAsiaTheme="minorEastAsia"/>
          <w:b/>
          <w:bCs/>
          <w:color w:val="000000" w:themeColor="text1"/>
          <w:sz w:val="30"/>
          <w:szCs w:val="30"/>
          <w14:textFill>
            <w14:solidFill>
              <w14:schemeClr w14:val="tx1"/>
            </w14:solidFill>
          </w14:textFill>
        </w:rPr>
        <w:t>兴</w:t>
      </w:r>
    </w:p>
    <w:p>
      <w:pPr>
        <w:adjustRightInd w:val="0"/>
        <w:snapToGrid w:val="0"/>
        <w:spacing w:line="420" w:lineRule="auto"/>
        <w:rPr>
          <w:rFonts w:eastAsiaTheme="minorEastAsia"/>
          <w:b/>
          <w:bCs/>
          <w:color w:val="000000" w:themeColor="text1"/>
          <w:sz w:val="30"/>
          <w:szCs w:val="30"/>
          <w14:textFill>
            <w14:solidFill>
              <w14:schemeClr w14:val="tx1"/>
            </w14:solidFill>
          </w14:textFill>
        </w:rPr>
      </w:pP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现场监测负责人：</w:t>
      </w:r>
      <w:r>
        <w:rPr>
          <w:rFonts w:hint="eastAsia" w:eastAsiaTheme="minorEastAsia"/>
          <w:b/>
          <w:bCs/>
          <w:color w:val="000000" w:themeColor="text1"/>
          <w:sz w:val="30"/>
          <w:szCs w:val="30"/>
          <w14:textFill>
            <w14:solidFill>
              <w14:schemeClr w14:val="tx1"/>
            </w14:solidFill>
          </w14:textFill>
        </w:rPr>
        <w:t>章通</w:t>
      </w:r>
    </w:p>
    <w:p>
      <w:pPr>
        <w:adjustRightInd w:val="0"/>
        <w:snapToGrid w:val="0"/>
        <w:spacing w:line="420" w:lineRule="auto"/>
        <w:rPr>
          <w:rFonts w:eastAsiaTheme="minorEastAsia"/>
          <w:b/>
          <w:bCs/>
          <w:color w:val="000000" w:themeColor="text1"/>
          <w:sz w:val="30"/>
          <w:szCs w:val="30"/>
          <w14:textFill>
            <w14:solidFill>
              <w14:schemeClr w14:val="tx1"/>
            </w14:solidFill>
          </w14:textFill>
        </w:rPr>
      </w:pPr>
      <w:r>
        <w:rPr>
          <w:rFonts w:eastAsiaTheme="minorEastAsia"/>
          <w:b/>
          <w:bCs/>
          <w:color w:val="000000" w:themeColor="text1"/>
          <w:sz w:val="30"/>
          <w:szCs w:val="30"/>
          <w14:textFill>
            <w14:solidFill>
              <w14:schemeClr w14:val="tx1"/>
            </w14:solidFill>
          </w14:textFill>
        </w:rPr>
        <w:t>参加人员：</w:t>
      </w:r>
      <w:r>
        <w:rPr>
          <w:rFonts w:hint="eastAsia" w:eastAsiaTheme="minorEastAsia"/>
          <w:b/>
          <w:bCs/>
          <w:color w:val="000000" w:themeColor="text1"/>
          <w:sz w:val="30"/>
          <w:szCs w:val="30"/>
          <w14:textFill>
            <w14:solidFill>
              <w14:schemeClr w14:val="tx1"/>
            </w14:solidFill>
          </w14:textFill>
        </w:rPr>
        <w:t>陈保乐、杨欢、陈鹏、孙委、段晗、柳苗、吕静</w:t>
      </w:r>
    </w:p>
    <w:p>
      <w:pPr>
        <w:pStyle w:val="2"/>
        <w:rPr>
          <w:rFonts w:ascii="Times New Roman" w:hAnsi="Times New Roman" w:cs="Times New Roman" w:eastAsiaTheme="minorEastAsia"/>
          <w:b/>
          <w:bCs/>
          <w:color w:val="000000" w:themeColor="text1"/>
          <w:szCs w:val="28"/>
          <w14:textFill>
            <w14:solidFill>
              <w14:schemeClr w14:val="tx1"/>
            </w14:solidFill>
          </w14:textFill>
        </w:rPr>
      </w:pPr>
    </w:p>
    <w:p>
      <w:pPr>
        <w:pStyle w:val="2"/>
        <w:rPr>
          <w:rFonts w:ascii="Times New Roman" w:hAnsi="Times New Roman" w:cs="Times New Roman" w:eastAsiaTheme="minorEastAsia"/>
          <w:b/>
          <w:bCs/>
          <w:color w:val="000000" w:themeColor="text1"/>
          <w:szCs w:val="28"/>
          <w14:textFill>
            <w14:solidFill>
              <w14:schemeClr w14:val="tx1"/>
            </w14:solidFill>
          </w14:textFill>
        </w:rPr>
      </w:pPr>
    </w:p>
    <w:p>
      <w:pPr>
        <w:pStyle w:val="2"/>
        <w:rPr>
          <w:rFonts w:ascii="Times New Roman" w:hAnsi="Times New Roman" w:cs="Times New Roman" w:eastAsiaTheme="minorEastAsia"/>
          <w:b/>
          <w:bCs/>
          <w:color w:val="000000" w:themeColor="text1"/>
          <w:szCs w:val="28"/>
          <w14:textFill>
            <w14:solidFill>
              <w14:schemeClr w14:val="tx1"/>
            </w14:solidFill>
          </w14:textFill>
        </w:rPr>
      </w:pPr>
    </w:p>
    <w:tbl>
      <w:tblPr>
        <w:tblStyle w:val="56"/>
        <w:tblW w:w="86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69"/>
        <w:gridCol w:w="47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3969" w:type="dxa"/>
          </w:tcPr>
          <w:p>
            <w:pPr>
              <w:pStyle w:val="2"/>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eastAsiaTheme="minorEastAsia"/>
                <w:b/>
                <w:bCs/>
                <w:color w:val="000000" w:themeColor="text1"/>
                <w:kern w:val="0"/>
                <w:szCs w:val="28"/>
                <w14:textFill>
                  <w14:solidFill>
                    <w14:schemeClr w14:val="tx1"/>
                  </w14:solidFill>
                </w14:textFill>
              </w:rPr>
            </w:pPr>
            <w:r>
              <w:rPr>
                <w:rFonts w:ascii="Times New Roman" w:hAnsi="Times New Roman" w:cs="Times New Roman" w:eastAsiaTheme="minorEastAsia"/>
                <w:b/>
                <w:color w:val="000000" w:themeColor="text1"/>
                <w:kern w:val="0"/>
                <w:sz w:val="24"/>
                <w14:textFill>
                  <w14:solidFill>
                    <w14:schemeClr w14:val="tx1"/>
                  </w14:solidFill>
                </w14:textFill>
              </w:rPr>
              <w:t>建设单位</w:t>
            </w:r>
            <w:r>
              <w:rPr>
                <w:rFonts w:ascii="Times New Roman" w:hAnsi="Times New Roman" w:cs="Times New Roman" w:eastAsiaTheme="minorEastAsia"/>
                <w:b/>
                <w:color w:val="000000" w:themeColor="text1"/>
                <w:kern w:val="0"/>
                <w14:textFill>
                  <w14:solidFill>
                    <w14:schemeClr w14:val="tx1"/>
                  </w14:solidFill>
                </w14:textFill>
              </w:rPr>
              <w:t>：</w:t>
            </w:r>
            <w:r>
              <w:rPr>
                <w:rFonts w:hint="eastAsia" w:ascii="Times New Roman" w:hAnsi="Times New Roman" w:cs="Times New Roman" w:eastAsiaTheme="minorEastAsia"/>
                <w:bCs/>
                <w:color w:val="000000" w:themeColor="text1"/>
                <w:kern w:val="0"/>
                <w:sz w:val="24"/>
                <w14:textFill>
                  <w14:solidFill>
                    <w14:schemeClr w14:val="tx1"/>
                  </w14:solidFill>
                </w14:textFill>
              </w:rPr>
              <w:t>江苏红宴木业有限公司</w:t>
            </w:r>
          </w:p>
        </w:tc>
        <w:tc>
          <w:tcPr>
            <w:tcW w:w="4726" w:type="dxa"/>
          </w:tcPr>
          <w:p>
            <w:pPr>
              <w:keepNext w:val="0"/>
              <w:keepLines w:val="0"/>
              <w:pageBreakBefore w:val="0"/>
              <w:widowControl w:val="0"/>
              <w:kinsoku/>
              <w:wordWrap/>
              <w:overflowPunct/>
              <w:topLinePunct w:val="0"/>
              <w:autoSpaceDE/>
              <w:autoSpaceDN/>
              <w:bidi w:val="0"/>
              <w:adjustRightInd w:val="0"/>
              <w:snapToGrid w:val="0"/>
              <w:ind w:left="5060" w:hanging="5060" w:hangingChars="2100"/>
              <w:textAlignment w:val="auto"/>
              <w:rPr>
                <w:rFonts w:eastAsiaTheme="minorEastAsia"/>
                <w:bCs/>
                <w:color w:val="000000" w:themeColor="text1"/>
                <w:kern w:val="0"/>
                <w:sz w:val="24"/>
                <w14:textFill>
                  <w14:solidFill>
                    <w14:schemeClr w14:val="tx1"/>
                  </w14:solidFill>
                </w14:textFill>
              </w:rPr>
            </w:pPr>
            <w:r>
              <w:rPr>
                <w:rFonts w:eastAsiaTheme="minorEastAsia"/>
                <w:b/>
                <w:color w:val="000000" w:themeColor="text1"/>
                <w:kern w:val="0"/>
                <w:sz w:val="24"/>
                <w14:textFill>
                  <w14:solidFill>
                    <w14:schemeClr w14:val="tx1"/>
                  </w14:solidFill>
                </w14:textFill>
              </w:rPr>
              <w:t>编制单位</w:t>
            </w:r>
            <w:r>
              <w:rPr>
                <w:rFonts w:eastAsiaTheme="minorEastAsia"/>
                <w:b/>
                <w:color w:val="000000" w:themeColor="text1"/>
                <w:kern w:val="0"/>
                <w:sz w:val="28"/>
                <w14:textFill>
                  <w14:solidFill>
                    <w14:schemeClr w14:val="tx1"/>
                  </w14:solidFill>
                </w14:textFill>
              </w:rPr>
              <w:t>：</w:t>
            </w:r>
            <w:r>
              <w:rPr>
                <w:rFonts w:eastAsiaTheme="minorEastAsia"/>
                <w:bCs/>
                <w:color w:val="000000" w:themeColor="text1"/>
                <w:kern w:val="0"/>
                <w:sz w:val="24"/>
                <w14:textFill>
                  <w14:solidFill>
                    <w14:schemeClr w14:val="tx1"/>
                  </w14:solidFill>
                </w14:textFill>
              </w:rPr>
              <w:t>江苏迈斯特环境检测有限</w:t>
            </w:r>
          </w:p>
          <w:p>
            <w:pPr>
              <w:keepNext w:val="0"/>
              <w:keepLines w:val="0"/>
              <w:pageBreakBefore w:val="0"/>
              <w:widowControl w:val="0"/>
              <w:kinsoku/>
              <w:wordWrap/>
              <w:overflowPunct/>
              <w:topLinePunct w:val="0"/>
              <w:autoSpaceDE/>
              <w:autoSpaceDN/>
              <w:bidi w:val="0"/>
              <w:adjustRightInd w:val="0"/>
              <w:snapToGrid w:val="0"/>
              <w:ind w:left="5040" w:hanging="5040" w:hangingChars="2100"/>
              <w:textAlignment w:val="auto"/>
              <w:rPr>
                <w:rFonts w:eastAsiaTheme="minorEastAsia"/>
                <w:b/>
                <w:color w:val="000000" w:themeColor="text1"/>
                <w:kern w:val="0"/>
                <w:sz w:val="28"/>
                <w14:textFill>
                  <w14:solidFill>
                    <w14:schemeClr w14:val="tx1"/>
                  </w14:solidFill>
                </w14:textFill>
              </w:rPr>
            </w:pPr>
            <w:r>
              <w:rPr>
                <w:rFonts w:eastAsiaTheme="minorEastAsia"/>
                <w:bCs/>
                <w:color w:val="000000" w:themeColor="text1"/>
                <w:kern w:val="0"/>
                <w:sz w:val="24"/>
                <w14:textFill>
                  <w14:solidFill>
                    <w14:schemeClr w14:val="tx1"/>
                  </w14:solidFill>
                </w14:textFill>
              </w:rPr>
              <w:t>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3969" w:type="dxa"/>
          </w:tcPr>
          <w:p>
            <w:pPr>
              <w:pStyle w:val="2"/>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eastAsiaTheme="minorEastAsia"/>
                <w:b/>
                <w:bCs/>
                <w:color w:val="000000" w:themeColor="text1"/>
                <w:kern w:val="0"/>
                <w:szCs w:val="28"/>
                <w14:textFill>
                  <w14:solidFill>
                    <w14:schemeClr w14:val="tx1"/>
                  </w14:solidFill>
                </w14:textFill>
              </w:rPr>
            </w:pPr>
            <w:r>
              <w:rPr>
                <w:rFonts w:ascii="Times New Roman" w:hAnsi="Times New Roman" w:cs="Times New Roman" w:eastAsiaTheme="minorEastAsia"/>
                <w:b/>
                <w:color w:val="000000" w:themeColor="text1"/>
                <w:kern w:val="0"/>
                <w:sz w:val="24"/>
                <w14:textFill>
                  <w14:solidFill>
                    <w14:schemeClr w14:val="tx1"/>
                  </w14:solidFill>
                </w14:textFill>
              </w:rPr>
              <w:t>电话</w:t>
            </w:r>
            <w:r>
              <w:rPr>
                <w:rFonts w:ascii="Times New Roman" w:hAnsi="Times New Roman" w:cs="Times New Roman" w:eastAsiaTheme="minorEastAsia"/>
                <w:b/>
                <w:color w:val="000000" w:themeColor="text1"/>
                <w:kern w:val="0"/>
                <w14:textFill>
                  <w14:solidFill>
                    <w14:schemeClr w14:val="tx1"/>
                  </w14:solidFill>
                </w14:textFill>
              </w:rPr>
              <w:t xml:space="preserve">: </w:t>
            </w:r>
            <w:r>
              <w:rPr>
                <w:rFonts w:ascii="Times New Roman" w:hAnsi="Times New Roman" w:cs="Times New Roman" w:eastAsiaTheme="minorEastAsia"/>
                <w:bCs/>
                <w:color w:val="000000" w:themeColor="text1"/>
                <w:kern w:val="0"/>
                <w:sz w:val="24"/>
                <w14:textFill>
                  <w14:solidFill>
                    <w14:schemeClr w14:val="tx1"/>
                  </w14:solidFill>
                </w14:textFill>
              </w:rPr>
              <w:t>-</w:t>
            </w:r>
          </w:p>
        </w:tc>
        <w:tc>
          <w:tcPr>
            <w:tcW w:w="4726" w:type="dxa"/>
          </w:tcPr>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eastAsiaTheme="minorEastAsia"/>
                <w:b/>
                <w:bCs/>
                <w:color w:val="000000" w:themeColor="text1"/>
                <w:kern w:val="0"/>
                <w:sz w:val="30"/>
                <w:szCs w:val="30"/>
                <w14:textFill>
                  <w14:solidFill>
                    <w14:schemeClr w14:val="tx1"/>
                  </w14:solidFill>
                </w14:textFill>
              </w:rPr>
            </w:pPr>
            <w:r>
              <w:rPr>
                <w:rFonts w:eastAsiaTheme="minorEastAsia"/>
                <w:b/>
                <w:color w:val="000000" w:themeColor="text1"/>
                <w:kern w:val="0"/>
                <w:sz w:val="24"/>
                <w14:textFill>
                  <w14:solidFill>
                    <w14:schemeClr w14:val="tx1"/>
                  </w14:solidFill>
                </w14:textFill>
              </w:rPr>
              <w:t>电话</w:t>
            </w:r>
            <w:r>
              <w:rPr>
                <w:rFonts w:eastAsiaTheme="minorEastAsia"/>
                <w:b/>
                <w:color w:val="000000" w:themeColor="text1"/>
                <w:kern w:val="0"/>
                <w:sz w:val="28"/>
                <w14:textFill>
                  <w14:solidFill>
                    <w14:schemeClr w14:val="tx1"/>
                  </w14:solidFill>
                </w14:textFill>
              </w:rPr>
              <w:t xml:space="preserve">: </w:t>
            </w:r>
            <w:r>
              <w:rPr>
                <w:rFonts w:eastAsiaTheme="minorEastAsia"/>
                <w:bCs/>
                <w:color w:val="000000" w:themeColor="text1"/>
                <w:kern w:val="0"/>
                <w:sz w:val="24"/>
                <w14:textFill>
                  <w14:solidFill>
                    <w14:schemeClr w14:val="tx1"/>
                  </w14:solidFill>
                </w14:textFill>
              </w:rPr>
              <w:t>0510-87068567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3969" w:type="dxa"/>
          </w:tcPr>
          <w:p>
            <w:pPr>
              <w:pStyle w:val="2"/>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eastAsiaTheme="minorEastAsia"/>
                <w:b/>
                <w:bCs/>
                <w:color w:val="000000" w:themeColor="text1"/>
                <w:kern w:val="0"/>
                <w:szCs w:val="28"/>
                <w14:textFill>
                  <w14:solidFill>
                    <w14:schemeClr w14:val="tx1"/>
                  </w14:solidFill>
                </w14:textFill>
              </w:rPr>
            </w:pPr>
            <w:r>
              <w:rPr>
                <w:rFonts w:ascii="Times New Roman" w:hAnsi="Times New Roman" w:cs="Times New Roman" w:eastAsiaTheme="minorEastAsia"/>
                <w:b/>
                <w:color w:val="000000" w:themeColor="text1"/>
                <w:kern w:val="0"/>
                <w:sz w:val="24"/>
                <w14:textFill>
                  <w14:solidFill>
                    <w14:schemeClr w14:val="tx1"/>
                  </w14:solidFill>
                </w14:textFill>
              </w:rPr>
              <w:t>传真</w:t>
            </w:r>
            <w:r>
              <w:rPr>
                <w:rFonts w:ascii="Times New Roman" w:hAnsi="Times New Roman" w:cs="Times New Roman" w:eastAsiaTheme="minorEastAsia"/>
                <w:b/>
                <w:color w:val="000000" w:themeColor="text1"/>
                <w:kern w:val="0"/>
                <w14:textFill>
                  <w14:solidFill>
                    <w14:schemeClr w14:val="tx1"/>
                  </w14:solidFill>
                </w14:textFill>
              </w:rPr>
              <w:t xml:space="preserve">: </w:t>
            </w:r>
            <w:r>
              <w:rPr>
                <w:rFonts w:ascii="Times New Roman" w:hAnsi="Times New Roman" w:cs="Times New Roman" w:eastAsiaTheme="minorEastAsia"/>
                <w:bCs/>
                <w:color w:val="000000" w:themeColor="text1"/>
                <w:kern w:val="0"/>
                <w:sz w:val="24"/>
                <w14:textFill>
                  <w14:solidFill>
                    <w14:schemeClr w14:val="tx1"/>
                  </w14:solidFill>
                </w14:textFill>
              </w:rPr>
              <w:t>--</w:t>
            </w:r>
          </w:p>
        </w:tc>
        <w:tc>
          <w:tcPr>
            <w:tcW w:w="4726" w:type="dxa"/>
          </w:tcPr>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eastAsiaTheme="minorEastAsia"/>
                <w:b/>
                <w:color w:val="000000" w:themeColor="text1"/>
                <w:kern w:val="0"/>
                <w:sz w:val="28"/>
                <w14:textFill>
                  <w14:solidFill>
                    <w14:schemeClr w14:val="tx1"/>
                  </w14:solidFill>
                </w14:textFill>
              </w:rPr>
            </w:pPr>
            <w:r>
              <w:rPr>
                <w:rFonts w:eastAsiaTheme="minorEastAsia"/>
                <w:b/>
                <w:color w:val="000000" w:themeColor="text1"/>
                <w:kern w:val="0"/>
                <w:sz w:val="24"/>
                <w14:textFill>
                  <w14:solidFill>
                    <w14:schemeClr w14:val="tx1"/>
                  </w14:solidFill>
                </w14:textFill>
              </w:rPr>
              <w:t>传真</w:t>
            </w:r>
            <w:r>
              <w:rPr>
                <w:rFonts w:eastAsiaTheme="minorEastAsia"/>
                <w:b/>
                <w:color w:val="000000" w:themeColor="text1"/>
                <w:kern w:val="0"/>
                <w:sz w:val="28"/>
                <w14:textFill>
                  <w14:solidFill>
                    <w14:schemeClr w14:val="tx1"/>
                  </w14:solidFill>
                </w14:textFill>
              </w:rPr>
              <w:t xml:space="preserve">: </w:t>
            </w:r>
            <w:r>
              <w:rPr>
                <w:rFonts w:eastAsiaTheme="minorEastAsia"/>
                <w:bCs/>
                <w:color w:val="000000" w:themeColor="text1"/>
                <w:kern w:val="0"/>
                <w:sz w:val="24"/>
                <w14:textFill>
                  <w14:solidFill>
                    <w14:schemeClr w14:val="tx1"/>
                  </w14:solidFill>
                </w14:textFill>
              </w:rPr>
              <w:t>0510-87068567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3969" w:type="dxa"/>
          </w:tcPr>
          <w:p>
            <w:pPr>
              <w:pStyle w:val="2"/>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eastAsiaTheme="minorEastAsia"/>
                <w:b/>
                <w:bCs/>
                <w:color w:val="000000" w:themeColor="text1"/>
                <w:kern w:val="0"/>
                <w:szCs w:val="28"/>
                <w14:textFill>
                  <w14:solidFill>
                    <w14:schemeClr w14:val="tx1"/>
                  </w14:solidFill>
                </w14:textFill>
              </w:rPr>
            </w:pPr>
            <w:r>
              <w:rPr>
                <w:rFonts w:ascii="Times New Roman" w:hAnsi="Times New Roman" w:cs="Times New Roman" w:eastAsiaTheme="minorEastAsia"/>
                <w:b/>
                <w:color w:val="000000" w:themeColor="text1"/>
                <w:kern w:val="0"/>
                <w:sz w:val="24"/>
                <w14:textFill>
                  <w14:solidFill>
                    <w14:schemeClr w14:val="tx1"/>
                  </w14:solidFill>
                </w14:textFill>
              </w:rPr>
              <w:t>邮编</w:t>
            </w:r>
            <w:r>
              <w:rPr>
                <w:rFonts w:ascii="Times New Roman" w:hAnsi="Times New Roman" w:cs="Times New Roman" w:eastAsiaTheme="minorEastAsia"/>
                <w:b/>
                <w:color w:val="000000" w:themeColor="text1"/>
                <w:kern w:val="0"/>
                <w14:textFill>
                  <w14:solidFill>
                    <w14:schemeClr w14:val="tx1"/>
                  </w14:solidFill>
                </w14:textFill>
              </w:rPr>
              <w:t xml:space="preserve">: </w:t>
            </w:r>
            <w:r>
              <w:rPr>
                <w:rFonts w:ascii="Times New Roman" w:hAnsi="Times New Roman" w:cs="Times New Roman" w:eastAsiaTheme="minorEastAsia"/>
                <w:bCs/>
                <w:color w:val="000000" w:themeColor="text1"/>
                <w:kern w:val="0"/>
                <w:sz w:val="24"/>
                <w14:textFill>
                  <w14:solidFill>
                    <w14:schemeClr w14:val="tx1"/>
                  </w14:solidFill>
                </w14:textFill>
              </w:rPr>
              <w:t>223800</w:t>
            </w:r>
          </w:p>
        </w:tc>
        <w:tc>
          <w:tcPr>
            <w:tcW w:w="4726" w:type="dxa"/>
          </w:tcPr>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eastAsiaTheme="minorEastAsia"/>
                <w:b/>
                <w:color w:val="000000" w:themeColor="text1"/>
                <w:kern w:val="0"/>
                <w:sz w:val="28"/>
                <w14:textFill>
                  <w14:solidFill>
                    <w14:schemeClr w14:val="tx1"/>
                  </w14:solidFill>
                </w14:textFill>
              </w:rPr>
            </w:pPr>
            <w:r>
              <w:rPr>
                <w:rFonts w:eastAsiaTheme="minorEastAsia"/>
                <w:b/>
                <w:color w:val="000000" w:themeColor="text1"/>
                <w:kern w:val="0"/>
                <w:sz w:val="24"/>
                <w14:textFill>
                  <w14:solidFill>
                    <w14:schemeClr w14:val="tx1"/>
                  </w14:solidFill>
                </w14:textFill>
              </w:rPr>
              <w:t>邮编</w:t>
            </w:r>
            <w:r>
              <w:rPr>
                <w:rFonts w:eastAsiaTheme="minorEastAsia"/>
                <w:b/>
                <w:color w:val="000000" w:themeColor="text1"/>
                <w:kern w:val="0"/>
                <w:sz w:val="28"/>
                <w14:textFill>
                  <w14:solidFill>
                    <w14:schemeClr w14:val="tx1"/>
                  </w14:solidFill>
                </w14:textFill>
              </w:rPr>
              <w:t>:</w:t>
            </w:r>
            <w:r>
              <w:rPr>
                <w:rFonts w:eastAsiaTheme="minorEastAsia"/>
                <w:bCs/>
                <w:color w:val="000000" w:themeColor="text1"/>
                <w:kern w:val="0"/>
                <w:sz w:val="24"/>
                <w14:textFill>
                  <w14:solidFill>
                    <w14:schemeClr w14:val="tx1"/>
                  </w14:solidFill>
                </w14:textFill>
              </w:rPr>
              <w:t xml:space="preserve"> 214200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 w:hRule="atLeast"/>
        </w:trPr>
        <w:tc>
          <w:tcPr>
            <w:tcW w:w="3969" w:type="dxa"/>
          </w:tcPr>
          <w:p>
            <w:pPr>
              <w:pStyle w:val="2"/>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eastAsiaTheme="minorEastAsia"/>
                <w:b/>
                <w:color w:val="000000" w:themeColor="text1"/>
                <w:kern w:val="0"/>
                <w:sz w:val="24"/>
                <w14:textFill>
                  <w14:solidFill>
                    <w14:schemeClr w14:val="tx1"/>
                  </w14:solidFill>
                </w14:textFill>
              </w:rPr>
            </w:pPr>
            <w:r>
              <w:rPr>
                <w:rFonts w:ascii="Times New Roman" w:hAnsi="Times New Roman" w:cs="Times New Roman" w:eastAsiaTheme="minorEastAsia"/>
                <w:b/>
                <w:color w:val="000000" w:themeColor="text1"/>
                <w:kern w:val="0"/>
                <w:sz w:val="24"/>
                <w14:textFill>
                  <w14:solidFill>
                    <w14:schemeClr w14:val="tx1"/>
                  </w14:solidFill>
                </w14:textFill>
              </w:rPr>
              <w:t>地址</w:t>
            </w:r>
            <w:r>
              <w:rPr>
                <w:rFonts w:ascii="Times New Roman" w:hAnsi="Times New Roman" w:cs="Times New Roman" w:eastAsiaTheme="minorEastAsia"/>
                <w:b/>
                <w:color w:val="000000" w:themeColor="text1"/>
                <w:kern w:val="0"/>
                <w14:textFill>
                  <w14:solidFill>
                    <w14:schemeClr w14:val="tx1"/>
                  </w14:solidFill>
                </w14:textFill>
              </w:rPr>
              <w:t xml:space="preserve">: </w:t>
            </w:r>
            <w:r>
              <w:rPr>
                <w:rFonts w:ascii="Times New Roman" w:hAnsi="Times New Roman" w:cs="Times New Roman" w:eastAsiaTheme="minorEastAsia"/>
                <w:bCs/>
                <w:color w:val="000000" w:themeColor="text1"/>
                <w:kern w:val="0"/>
                <w:sz w:val="24"/>
                <w14:textFill>
                  <w14:solidFill>
                    <w14:schemeClr w14:val="tx1"/>
                  </w14:solidFill>
                </w14:textFill>
              </w:rPr>
              <w:t>宿迁市耿车循环经济产业园科创路西侧</w:t>
            </w:r>
          </w:p>
        </w:tc>
        <w:tc>
          <w:tcPr>
            <w:tcW w:w="4726" w:type="dxa"/>
          </w:tcPr>
          <w:p>
            <w:pPr>
              <w:keepNext w:val="0"/>
              <w:keepLines w:val="0"/>
              <w:pageBreakBefore w:val="0"/>
              <w:widowControl w:val="0"/>
              <w:kinsoku/>
              <w:wordWrap/>
              <w:overflowPunct/>
              <w:topLinePunct w:val="0"/>
              <w:autoSpaceDE/>
              <w:autoSpaceDN/>
              <w:bidi w:val="0"/>
              <w:adjustRightInd w:val="0"/>
              <w:snapToGrid w:val="0"/>
              <w:spacing w:line="300" w:lineRule="auto"/>
              <w:ind w:left="4337" w:hanging="4337" w:hangingChars="1800"/>
              <w:textAlignment w:val="auto"/>
              <w:rPr>
                <w:rFonts w:eastAsiaTheme="minorEastAsia"/>
                <w:b/>
                <w:color w:val="000000" w:themeColor="text1"/>
                <w:kern w:val="0"/>
                <w:sz w:val="24"/>
                <w14:textFill>
                  <w14:solidFill>
                    <w14:schemeClr w14:val="tx1"/>
                  </w14:solidFill>
                </w14:textFill>
              </w:rPr>
            </w:pPr>
            <w:r>
              <w:rPr>
                <w:rFonts w:eastAsiaTheme="minorEastAsia"/>
                <w:b/>
                <w:color w:val="000000" w:themeColor="text1"/>
                <w:kern w:val="0"/>
                <w:sz w:val="24"/>
                <w14:textFill>
                  <w14:solidFill>
                    <w14:schemeClr w14:val="tx1"/>
                  </w14:solidFill>
                </w14:textFill>
              </w:rPr>
              <w:t>地址</w:t>
            </w:r>
            <w:r>
              <w:rPr>
                <w:rFonts w:eastAsiaTheme="minorEastAsia"/>
                <w:b/>
                <w:color w:val="000000" w:themeColor="text1"/>
                <w:kern w:val="0"/>
                <w:sz w:val="28"/>
                <w14:textFill>
                  <w14:solidFill>
                    <w14:schemeClr w14:val="tx1"/>
                  </w14:solidFill>
                </w14:textFill>
              </w:rPr>
              <w:t>:</w:t>
            </w:r>
            <w:r>
              <w:rPr>
                <w:rFonts w:eastAsiaTheme="minorEastAsia"/>
                <w:b/>
                <w:bCs/>
                <w:color w:val="000000" w:themeColor="text1"/>
                <w:kern w:val="0"/>
                <w:sz w:val="30"/>
                <w:szCs w:val="30"/>
                <w14:textFill>
                  <w14:solidFill>
                    <w14:schemeClr w14:val="tx1"/>
                  </w14:solidFill>
                </w14:textFill>
              </w:rPr>
              <w:t xml:space="preserve"> </w:t>
            </w:r>
            <w:r>
              <w:rPr>
                <w:rFonts w:eastAsiaTheme="minorEastAsia"/>
                <w:bCs/>
                <w:color w:val="000000" w:themeColor="text1"/>
                <w:kern w:val="0"/>
                <w:sz w:val="24"/>
                <w14:textFill>
                  <w14:solidFill>
                    <w14:schemeClr w14:val="tx1"/>
                  </w14:solidFill>
                </w14:textFill>
              </w:rPr>
              <w:t>宜兴市环科园恒通路128号14号楼</w:t>
            </w:r>
          </w:p>
        </w:tc>
      </w:tr>
    </w:tbl>
    <w:p>
      <w:pPr>
        <w:pStyle w:val="2"/>
        <w:rPr>
          <w:rFonts w:ascii="Times New Roman" w:hAnsi="Times New Roman" w:cs="Times New Roman" w:eastAsiaTheme="minorEastAsia"/>
          <w:b/>
          <w:bCs/>
          <w:color w:val="FF0000"/>
          <w:szCs w:val="28"/>
        </w:rPr>
        <w:sectPr>
          <w:footerReference r:id="rId4" w:type="default"/>
          <w:pgSz w:w="11907" w:h="16839"/>
          <w:pgMar w:top="1440" w:right="1800" w:bottom="1440" w:left="1800" w:header="624" w:footer="885" w:gutter="0"/>
          <w:pgBorders>
            <w:top w:val="none" w:sz="0" w:space="0"/>
            <w:left w:val="none" w:sz="0" w:space="0"/>
            <w:bottom w:val="none" w:sz="0" w:space="0"/>
            <w:right w:val="none" w:sz="0" w:space="0"/>
          </w:pgBorders>
          <w:cols w:space="720" w:num="1"/>
          <w:titlePg/>
          <w:docGrid w:linePitch="312" w:charSpace="0"/>
        </w:sectPr>
      </w:pPr>
    </w:p>
    <w:bookmarkEnd w:id="0"/>
    <w:bookmarkEnd w:id="1"/>
    <w:bookmarkEnd w:id="2"/>
    <w:bookmarkEnd w:id="3"/>
    <w:p>
      <w:pPr>
        <w:pStyle w:val="39"/>
        <w:keepNext w:val="0"/>
        <w:keepLines w:val="0"/>
        <w:pageBreakBefore w:val="0"/>
        <w:widowControl w:val="0"/>
        <w:kinsoku/>
        <w:wordWrap/>
        <w:overflowPunct/>
        <w:topLinePunct w:val="0"/>
        <w:autoSpaceDE/>
        <w:autoSpaceDN/>
        <w:bidi w:val="0"/>
        <w:adjustRightInd w:val="0"/>
        <w:snapToGrid w:val="0"/>
        <w:spacing w:before="120" w:after="157" w:afterLines="50" w:line="360" w:lineRule="auto"/>
        <w:textAlignment w:val="auto"/>
        <w:rPr>
          <w:rFonts w:eastAsiaTheme="minorEastAsia"/>
          <w:color w:val="000000" w:themeColor="text1"/>
          <w:sz w:val="32"/>
          <w:szCs w:val="32"/>
          <w14:textFill>
            <w14:solidFill>
              <w14:schemeClr w14:val="tx1"/>
            </w14:solidFill>
          </w14:textFill>
        </w:rPr>
      </w:pPr>
      <w:r>
        <w:rPr>
          <w:rFonts w:eastAsiaTheme="minorEastAsia"/>
          <w:color w:val="000000" w:themeColor="text1"/>
          <w:sz w:val="32"/>
          <w:szCs w:val="32"/>
          <w14:textFill>
            <w14:solidFill>
              <w14:schemeClr w14:val="tx1"/>
            </w14:solidFill>
          </w14:textFill>
        </w:rPr>
        <w:t>目  录</w:t>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fldChar w:fldCharType="begin"/>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instrText xml:space="preserve"> TOC \o "1-2" \h \z \u </w:instrText>
      </w:r>
      <w:r>
        <w:rPr>
          <w:rFonts w:hint="default" w:ascii="Times New Roman" w:hAnsi="Times New Roman" w:cs="Times New Roman" w:eastAsiaTheme="minorEastAsia"/>
          <w:b w:val="0"/>
          <w:bCs w:val="0"/>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_Toc10712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1前言</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_Toc10712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_Toc17104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2验收监测依据</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_Toc17104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_Toc15953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2.1环境保护相关法律、法规和规章制度</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_Toc15953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_Toc16324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2.2项目竣工环境保护验收技术规范</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_Toc16324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_Toc18931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2.3建设项目环境影响报告书及其审批部门审批决定</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_Toc18931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_Toc126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3建设项目工程概况</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_Toc126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_Toc7048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3.1工程基本情况</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_Toc7048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_Toc5271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3.2地理位置及平面布置</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_Toc5271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_Toc30805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3.3项目主要建设内容与工程组成</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_Toc30805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_Toc6155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3.4实木家具生产工艺</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_Toc6155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10</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_Toc28934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3.5项目水源及水平衡</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_Toc28934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_Toc13041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3.6项目变动情况</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_Toc13041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16</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_Toc26376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4环境保护措施</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_Toc26376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_Toc31723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4.1污染物治理/处置设施</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_Toc31723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_Toc3515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4.2其他环境保护措施</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_Toc3515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30</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_Toc31508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lang w:eastAsia="zh-CN"/>
        </w:rPr>
        <w:t>4.3环保设施投资及“三同时”落实情况</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_Toc31508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31</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_Toc19996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5环境影响报告书主要结论与建议及其审批部门审批决定</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_Toc19996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_Toc14718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5.1建设项目环评报告书的主要结论</w:t>
      </w:r>
      <w:r>
        <w:rPr>
          <w:rFonts w:hint="default" w:ascii="Times New Roman" w:hAnsi="Times New Roman" w:eastAsia="宋体" w:cs="Times New Roman"/>
          <w:b w:val="0"/>
          <w:bCs/>
          <w:sz w:val="24"/>
          <w:szCs w:val="24"/>
          <w:lang w:eastAsia="zh-CN"/>
        </w:rPr>
        <w:t>及</w:t>
      </w:r>
      <w:r>
        <w:rPr>
          <w:rFonts w:hint="default" w:ascii="Times New Roman" w:hAnsi="Times New Roman" w:eastAsia="宋体" w:cs="Times New Roman"/>
          <w:b w:val="0"/>
          <w:bCs/>
          <w:sz w:val="24"/>
          <w:szCs w:val="24"/>
        </w:rPr>
        <w:t>建议</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_Toc14718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_Toc26840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5.2审批部门审批决定</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_Toc26840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36</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_Toc27002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6验收执行标准</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_Toc27002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_Toc20972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6.1废水控制标准</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_Toc20972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_Toc22081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6.2废气控制标准</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_Toc22081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39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_Toc23092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6.3噪声控制标准</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_Toc23092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40</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_Toc32178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6.4大气环境质量标准</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_Toc32178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40</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_Toc7843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6.5地下水环境质量标准</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_Toc7843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41</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_Toc3398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6.6土壤环境质量标准</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_Toc3398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42</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_Toc12783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6.7总量控制指标</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_Toc12783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44</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_Toc875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7验收监测内容</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_Toc875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_Toc23806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7.1验收监测期间工况</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_Toc23806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_Toc225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7.2废水验收监测内容</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_Toc225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_Toc29525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7.3废气监测内容</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_Toc29525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45</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_Toc29135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7.4噪声监测内容</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_Toc29135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46</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_Toc25683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7.5土壤监测方案</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_Toc25683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46</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_Toc13477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7.6地下水监测方案</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_Toc13477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46</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_Toc14085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8验收监测数据的质量控制和质量保证</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_Toc14085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48</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_Toc21778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8.1监测分析方法与监测仪器</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_Toc21778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48</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_Toc19922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8.2人员能力</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_Toc19922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50</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_Toc25486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8.3水质监测分析过程中的质量保证和质量控制</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_Toc25486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50</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_Toc30802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8.4气体监测分析过程中的质量保证和质量控制</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_Toc30802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51</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_Toc30282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8.5噪声监测质量保证和质量控制</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_Toc30282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51</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_Toc19723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9验收监测结果与分析评价</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_Toc19723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52</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_Toc1664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9.1验收监测期间工况</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_Toc1664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52</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_Toc20969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9.2废水监测</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_Toc20969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52</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_Toc13697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9.3废气监测</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_Toc13697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53</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_Toc29104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9.4噪声监测</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_Toc29104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56</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_Toc7920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9.5土壤监测</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_Toc7920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57</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_Toc28084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9.6地下水监测</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_Toc28084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9"/>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_Toc18952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10结论与建议</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_Toc18952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_Toc13980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10.1结论</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_Toc13980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59</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_Toc6625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9.7总量核算</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_Toc6625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60</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45"/>
        <w:keepNext w:val="0"/>
        <w:keepLines w:val="0"/>
        <w:pageBreakBefore w:val="0"/>
        <w:widowControl w:val="0"/>
        <w:tabs>
          <w:tab w:val="right" w:leader="dot" w:pos="8307"/>
          <w:tab w:val="clear" w:pos="8477"/>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eastAsiaTheme="minorEastAsia"/>
          <w:bCs w:val="0"/>
          <w:color w:val="000000" w:themeColor="text1"/>
          <w:szCs w:val="24"/>
          <w14:textFill>
            <w14:solidFill>
              <w14:schemeClr w14:val="tx1"/>
            </w14:solidFill>
          </w14:textFill>
        </w:rPr>
        <w:sectPr>
          <w:pgSz w:w="11907" w:h="16839"/>
          <w:pgMar w:top="1440" w:right="1800" w:bottom="1440" w:left="1800" w:header="850" w:footer="885"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sz w:val="24"/>
          <w:szCs w:val="24"/>
        </w:rPr>
        <w:instrText xml:space="preserve"> HYPERLINK \l _Toc11263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10.2建议</w:t>
      </w:r>
      <w:r>
        <w:rPr>
          <w:rFonts w:hint="default" w:ascii="Times New Roman" w:hAnsi="Times New Roman" w:eastAsia="宋体" w:cs="Times New Roman"/>
          <w:b w:val="0"/>
          <w:bCs/>
          <w:sz w:val="24"/>
          <w:szCs w:val="24"/>
        </w:rPr>
        <w:tab/>
      </w:r>
      <w:r>
        <w:rPr>
          <w:rFonts w:hint="default" w:ascii="Times New Roman" w:hAnsi="Times New Roman" w:eastAsia="宋体" w:cs="Times New Roman"/>
          <w:b w:val="0"/>
          <w:bCs/>
          <w:sz w:val="24"/>
          <w:szCs w:val="24"/>
        </w:rPr>
        <w:fldChar w:fldCharType="begin"/>
      </w:r>
      <w:r>
        <w:rPr>
          <w:rFonts w:hint="default" w:ascii="Times New Roman" w:hAnsi="Times New Roman" w:eastAsia="宋体" w:cs="Times New Roman"/>
          <w:b w:val="0"/>
          <w:bCs/>
          <w:sz w:val="24"/>
          <w:szCs w:val="24"/>
        </w:rPr>
        <w:instrText xml:space="preserve"> PAGEREF _Toc11263 </w:instrText>
      </w:r>
      <w:r>
        <w:rPr>
          <w:rFonts w:hint="default" w:ascii="Times New Roman" w:hAnsi="Times New Roman" w:eastAsia="宋体" w:cs="Times New Roman"/>
          <w:b w:val="0"/>
          <w:bCs/>
          <w:sz w:val="24"/>
          <w:szCs w:val="24"/>
        </w:rPr>
        <w:fldChar w:fldCharType="separate"/>
      </w:r>
      <w:r>
        <w:rPr>
          <w:rFonts w:hint="default" w:ascii="Times New Roman" w:hAnsi="Times New Roman" w:eastAsia="宋体" w:cs="Times New Roman"/>
          <w:b w:val="0"/>
          <w:bCs/>
          <w:sz w:val="24"/>
          <w:szCs w:val="24"/>
        </w:rPr>
        <w:t>62</w:t>
      </w:r>
      <w:r>
        <w:rPr>
          <w:rFonts w:hint="default" w:ascii="Times New Roman" w:hAnsi="Times New Roman" w:eastAsia="宋体" w:cs="Times New Roman"/>
          <w:b w:val="0"/>
          <w:bCs/>
          <w:sz w:val="24"/>
          <w:szCs w:val="24"/>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p>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r>
        <w:rPr>
          <w:rFonts w:hint="default" w:ascii="Times New Roman" w:hAnsi="Times New Roman" w:cs="Times New Roman" w:eastAsiaTheme="minorEastAsia"/>
          <w:bCs w:val="0"/>
          <w:color w:val="000000" w:themeColor="text1"/>
          <w:szCs w:val="24"/>
          <w14:textFill>
            <w14:solidFill>
              <w14:schemeClr w14:val="tx1"/>
            </w14:solidFill>
          </w14:textFill>
        </w:rPr>
        <w:fldChar w:fldCharType="end"/>
      </w:r>
      <w:bookmarkStart w:id="5" w:name="_Toc10712"/>
      <w:bookmarkStart w:id="6" w:name="_Toc131125875"/>
      <w:r>
        <w:rPr>
          <w:rFonts w:hint="default" w:ascii="Times New Roman" w:hAnsi="Times New Roman" w:eastAsia="黑体" w:cs="Times New Roman"/>
          <w:b w:val="0"/>
          <w:bCs w:val="0"/>
          <w:sz w:val="32"/>
          <w:szCs w:val="32"/>
        </w:rPr>
        <w:t>1前言</w:t>
      </w:r>
      <w:bookmarkEnd w:id="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江苏红宴木业有限公司是一家集家具设计、生产制造与销售于一体的综合性企业，公司位于宿迁市耿车循环经济产业园科创路西侧21#、22#厂房，总建筑面积36000平方米，有职工100人。公司已于2018年7月委托江苏润天环境科技有限公司编制了《江苏红宴木业有限公司年产2000套柜子、10000套木门、5000平方米木饰面板项目环境影响报告表》，并于2018年7月31日以宿环建管表2018071号通过宿迁市环保局审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企业为提高产品质量，增加产品竞争力及满足经销商的产品质量要求，企业拟在原有水性漆基础上（原有水性漆作为面漆不变），将UV漆作为底漆，以达到提高产品质量的要求。同时，由于部分产品需要，企业同步增加色漆工艺，并配备相应废气、废水处理设施。对照《关于加强建设项目重大变动环评管理的通知》（苏环办[2015]256号），</w:t>
      </w:r>
      <w:r>
        <w:rPr>
          <w:rFonts w:hint="eastAsia" w:eastAsiaTheme="minorEastAsia"/>
          <w:color w:val="000000" w:themeColor="text1"/>
          <w:sz w:val="24"/>
          <w:lang w:eastAsia="zh-CN"/>
          <w14:textFill>
            <w14:solidFill>
              <w14:schemeClr w14:val="tx1"/>
            </w14:solidFill>
          </w14:textFill>
        </w:rPr>
        <w:t>该变动</w:t>
      </w:r>
      <w:r>
        <w:rPr>
          <w:rFonts w:eastAsiaTheme="minorEastAsia"/>
          <w:color w:val="000000" w:themeColor="text1"/>
          <w:sz w:val="24"/>
          <w14:textFill>
            <w14:solidFill>
              <w14:schemeClr w14:val="tx1"/>
            </w14:solidFill>
          </w14:textFill>
        </w:rPr>
        <w:t>属于重大变。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江苏红宴木业有限公司“年产2000套柜子、10000套木门、5000平方米木饰面板项目（重新报批）”于</w:t>
      </w:r>
      <w:r>
        <w:rPr>
          <w:rFonts w:hint="eastAsia" w:eastAsiaTheme="minorEastAsia"/>
          <w:color w:val="000000" w:themeColor="text1"/>
          <w:sz w:val="24"/>
          <w:lang w:val="en-US" w:eastAsia="zh-CN"/>
          <w14:textFill>
            <w14:solidFill>
              <w14:schemeClr w14:val="tx1"/>
            </w14:solidFill>
          </w14:textFill>
        </w:rPr>
        <w:t>2018</w:t>
      </w:r>
      <w:r>
        <w:rPr>
          <w:rFonts w:hint="eastAsia" w:eastAsiaTheme="minorEastAsia"/>
          <w:color w:val="000000" w:themeColor="text1"/>
          <w:sz w:val="24"/>
          <w14:textFill>
            <w14:solidFill>
              <w14:schemeClr w14:val="tx1"/>
            </w14:solidFill>
          </w14:textFill>
        </w:rPr>
        <w:t>年</w:t>
      </w:r>
      <w:r>
        <w:rPr>
          <w:rFonts w:hint="eastAsia" w:eastAsiaTheme="minorEastAsia"/>
          <w:color w:val="000000" w:themeColor="text1"/>
          <w:sz w:val="24"/>
          <w:lang w:val="en-US" w:eastAsia="zh-CN"/>
          <w14:textFill>
            <w14:solidFill>
              <w14:schemeClr w14:val="tx1"/>
            </w14:solidFill>
          </w14:textFill>
        </w:rPr>
        <w:t>4</w:t>
      </w:r>
      <w:r>
        <w:rPr>
          <w:rFonts w:hint="eastAsia" w:eastAsiaTheme="minorEastAsia"/>
          <w:color w:val="000000" w:themeColor="text1"/>
          <w:sz w:val="24"/>
          <w14:textFill>
            <w14:solidFill>
              <w14:schemeClr w14:val="tx1"/>
            </w14:solidFill>
          </w14:textFill>
        </w:rPr>
        <w:t>月</w:t>
      </w:r>
      <w:r>
        <w:rPr>
          <w:rFonts w:hint="eastAsia" w:eastAsiaTheme="minorEastAsia"/>
          <w:color w:val="000000" w:themeColor="text1"/>
          <w:sz w:val="24"/>
          <w:lang w:val="en-US" w:eastAsia="zh-CN"/>
          <w14:textFill>
            <w14:solidFill>
              <w14:schemeClr w14:val="tx1"/>
            </w14:solidFill>
          </w14:textFill>
        </w:rPr>
        <w:t>26</w:t>
      </w:r>
      <w:r>
        <w:rPr>
          <w:rFonts w:hint="eastAsia" w:eastAsiaTheme="minorEastAsia"/>
          <w:color w:val="000000" w:themeColor="text1"/>
          <w:sz w:val="24"/>
          <w14:textFill>
            <w14:solidFill>
              <w14:schemeClr w14:val="tx1"/>
            </w14:solidFill>
          </w14:textFill>
        </w:rPr>
        <w:t>日取得经宿迁宿城区发改局批准备案（备案证号：宿区发改备[2018]54号），201</w:t>
      </w:r>
      <w:r>
        <w:rPr>
          <w:rFonts w:hint="eastAsia" w:eastAsiaTheme="minorEastAsia"/>
          <w:color w:val="000000" w:themeColor="text1"/>
          <w:sz w:val="24"/>
          <w:lang w:val="en-US" w:eastAsia="zh-CN"/>
          <w14:textFill>
            <w14:solidFill>
              <w14:schemeClr w14:val="tx1"/>
            </w14:solidFill>
          </w14:textFill>
        </w:rPr>
        <w:t>9</w:t>
      </w:r>
      <w:r>
        <w:rPr>
          <w:rFonts w:hint="eastAsia" w:eastAsiaTheme="minorEastAsia"/>
          <w:color w:val="000000" w:themeColor="text1"/>
          <w:sz w:val="24"/>
          <w14:textFill>
            <w14:solidFill>
              <w14:schemeClr w14:val="tx1"/>
            </w14:solidFill>
          </w14:textFill>
        </w:rPr>
        <w:t>年</w:t>
      </w:r>
      <w:r>
        <w:rPr>
          <w:rFonts w:hint="eastAsia" w:eastAsiaTheme="minorEastAsia"/>
          <w:color w:val="000000" w:themeColor="text1"/>
          <w:sz w:val="24"/>
          <w:lang w:val="en-US" w:eastAsia="zh-CN"/>
          <w14:textFill>
            <w14:solidFill>
              <w14:schemeClr w14:val="tx1"/>
            </w14:solidFill>
          </w14:textFill>
        </w:rPr>
        <w:t>11</w:t>
      </w:r>
      <w:r>
        <w:rPr>
          <w:rFonts w:hint="eastAsia" w:eastAsiaTheme="minorEastAsia"/>
          <w:color w:val="000000" w:themeColor="text1"/>
          <w:sz w:val="24"/>
          <w14:textFill>
            <w14:solidFill>
              <w14:schemeClr w14:val="tx1"/>
            </w14:solidFill>
          </w14:textFill>
        </w:rPr>
        <w:t>月</w:t>
      </w:r>
      <w:r>
        <w:rPr>
          <w:rFonts w:hint="eastAsia" w:eastAsiaTheme="minorEastAsia"/>
          <w:color w:val="000000" w:themeColor="text1"/>
          <w:sz w:val="24"/>
          <w:lang w:val="en-US" w:eastAsia="zh-CN"/>
          <w14:textFill>
            <w14:solidFill>
              <w14:schemeClr w14:val="tx1"/>
            </w14:solidFill>
          </w14:textFill>
        </w:rPr>
        <w:t>1</w:t>
      </w:r>
      <w:r>
        <w:rPr>
          <w:rFonts w:hint="eastAsia" w:eastAsiaTheme="minorEastAsia"/>
          <w:color w:val="000000" w:themeColor="text1"/>
          <w:sz w:val="24"/>
          <w14:textFill>
            <w14:solidFill>
              <w14:schemeClr w14:val="tx1"/>
            </w14:solidFill>
          </w14:textFill>
        </w:rPr>
        <w:t>日，宿迁市</w:t>
      </w:r>
      <w:r>
        <w:rPr>
          <w:rFonts w:hint="eastAsia" w:eastAsiaTheme="minorEastAsia"/>
          <w:color w:val="000000" w:themeColor="text1"/>
          <w:sz w:val="24"/>
          <w:lang w:eastAsia="zh-CN"/>
          <w14:textFill>
            <w14:solidFill>
              <w14:schemeClr w14:val="tx1"/>
            </w14:solidFill>
          </w14:textFill>
        </w:rPr>
        <w:t>生态</w:t>
      </w:r>
      <w:r>
        <w:rPr>
          <w:rFonts w:hint="eastAsia" w:eastAsiaTheme="minorEastAsia"/>
          <w:color w:val="000000" w:themeColor="text1"/>
          <w:sz w:val="24"/>
          <w14:textFill>
            <w14:solidFill>
              <w14:schemeClr w14:val="tx1"/>
            </w14:solidFill>
          </w14:textFill>
        </w:rPr>
        <w:t>环境局对项目环评报告予以批复（宿环</w:t>
      </w:r>
      <w:r>
        <w:rPr>
          <w:rFonts w:hint="eastAsia" w:eastAsiaTheme="minorEastAsia"/>
          <w:color w:val="000000" w:themeColor="text1"/>
          <w:sz w:val="24"/>
          <w:lang w:eastAsia="zh-CN"/>
          <w14:textFill>
            <w14:solidFill>
              <w14:schemeClr w14:val="tx1"/>
            </w14:solidFill>
          </w14:textFill>
        </w:rPr>
        <w:t>建管</w:t>
      </w:r>
      <w:r>
        <w:rPr>
          <w:rFonts w:hint="eastAsia" w:eastAsiaTheme="minorEastAsia"/>
          <w:color w:val="000000" w:themeColor="text1"/>
          <w:sz w:val="24"/>
          <w14:textFill>
            <w14:solidFill>
              <w14:schemeClr w14:val="tx1"/>
            </w14:solidFill>
          </w14:textFill>
        </w:rPr>
        <w:t>[201</w:t>
      </w:r>
      <w:r>
        <w:rPr>
          <w:rFonts w:hint="eastAsia" w:eastAsiaTheme="minorEastAsia"/>
          <w:color w:val="000000" w:themeColor="text1"/>
          <w:sz w:val="24"/>
          <w:lang w:val="en-US" w:eastAsia="zh-CN"/>
          <w14:textFill>
            <w14:solidFill>
              <w14:schemeClr w14:val="tx1"/>
            </w14:solidFill>
          </w14:textFill>
        </w:rPr>
        <w:t>9</w:t>
      </w:r>
      <w:r>
        <w:rPr>
          <w:rFonts w:hint="eastAsia" w:eastAsiaTheme="minorEastAsia"/>
          <w:color w:val="000000" w:themeColor="text1"/>
          <w:sz w:val="24"/>
          <w14:textFill>
            <w14:solidFill>
              <w14:schemeClr w14:val="tx1"/>
            </w14:solidFill>
          </w14:textFill>
        </w:rPr>
        <w:t>]1</w:t>
      </w:r>
      <w:r>
        <w:rPr>
          <w:rFonts w:hint="eastAsia" w:eastAsiaTheme="minorEastAsia"/>
          <w:color w:val="000000" w:themeColor="text1"/>
          <w:sz w:val="24"/>
          <w:lang w:val="en-US" w:eastAsia="zh-CN"/>
          <w14:textFill>
            <w14:solidFill>
              <w14:schemeClr w14:val="tx1"/>
            </w14:solidFill>
          </w14:textFill>
        </w:rPr>
        <w:t>5</w:t>
      </w:r>
      <w:r>
        <w:rPr>
          <w:rFonts w:hint="eastAsia" w:eastAsiaTheme="minorEastAsia"/>
          <w:color w:val="000000" w:themeColor="text1"/>
          <w:sz w:val="24"/>
          <w14:textFill>
            <w14:solidFill>
              <w14:schemeClr w14:val="tx1"/>
            </w14:solidFill>
          </w14:textFill>
        </w:rPr>
        <w:t>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目前项目</w:t>
      </w:r>
      <w:r>
        <w:rPr>
          <w:rFonts w:eastAsiaTheme="minorEastAsia"/>
          <w:color w:val="000000" w:themeColor="text1"/>
          <w:sz w:val="24"/>
          <w14:textFill>
            <w14:solidFill>
              <w14:schemeClr w14:val="tx1"/>
            </w14:solidFill>
          </w14:textFill>
        </w:rPr>
        <w:t>已建设完成，根据国家环境保护部《建设项目竣工环境保护验收暂行办法》（国家环境保护部，国环规环评[2017]4号，2017年11月20日）及《关于发布&lt;建设项目竣工环境保护验收技术指南</w:t>
      </w:r>
      <w:r>
        <w:rPr>
          <w:rFonts w:hint="eastAsia" w:eastAsiaTheme="minorEastAsia"/>
          <w:color w:val="000000" w:themeColor="text1"/>
          <w:sz w:val="24"/>
          <w14:textFill>
            <w14:solidFill>
              <w14:schemeClr w14:val="tx1"/>
            </w14:solidFill>
          </w14:textFill>
        </w:rPr>
        <w:t xml:space="preserve"> </w:t>
      </w:r>
      <w:r>
        <w:rPr>
          <w:rFonts w:eastAsiaTheme="minorEastAsia"/>
          <w:color w:val="000000" w:themeColor="text1"/>
          <w:sz w:val="24"/>
          <w14:textFill>
            <w14:solidFill>
              <w14:schemeClr w14:val="tx1"/>
            </w14:solidFill>
          </w14:textFill>
        </w:rPr>
        <w:t>污染影响类&gt;的公告》（生态环境部[2018]9号）的规定，</w:t>
      </w:r>
      <w:r>
        <w:rPr>
          <w:rFonts w:hint="eastAsia" w:eastAsiaTheme="minorEastAsia"/>
          <w:color w:val="000000" w:themeColor="text1"/>
          <w:sz w:val="24"/>
          <w14:textFill>
            <w14:solidFill>
              <w14:schemeClr w14:val="tx1"/>
            </w14:solidFill>
          </w14:textFill>
        </w:rPr>
        <w:t>2019年</w:t>
      </w:r>
      <w:r>
        <w:rPr>
          <w:rFonts w:hint="eastAsia" w:eastAsiaTheme="minorEastAsia"/>
          <w:color w:val="000000" w:themeColor="text1"/>
          <w:sz w:val="24"/>
          <w:lang w:val="en-US" w:eastAsia="zh-CN"/>
          <w14:textFill>
            <w14:solidFill>
              <w14:schemeClr w14:val="tx1"/>
            </w14:solidFill>
          </w14:textFill>
        </w:rPr>
        <w:t>11</w:t>
      </w:r>
      <w:r>
        <w:rPr>
          <w:rFonts w:hint="eastAsia" w:eastAsiaTheme="minorEastAsia"/>
          <w:color w:val="000000" w:themeColor="text1"/>
          <w:sz w:val="24"/>
          <w14:textFill>
            <w14:solidFill>
              <w14:schemeClr w14:val="tx1"/>
            </w14:solidFill>
          </w14:textFill>
        </w:rPr>
        <w:t>月</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江苏红宴木业有限公司</w:t>
      </w:r>
      <w:r>
        <w:rPr>
          <w:rFonts w:eastAsiaTheme="minorEastAsia"/>
          <w:color w:val="000000" w:themeColor="text1"/>
          <w:sz w:val="24"/>
          <w14:textFill>
            <w14:solidFill>
              <w14:schemeClr w14:val="tx1"/>
            </w14:solidFill>
          </w14:textFill>
        </w:rPr>
        <w:t>委托江苏迈斯特环境检测有限公司开展</w:t>
      </w:r>
      <w:r>
        <w:rPr>
          <w:rFonts w:hint="eastAsia" w:eastAsiaTheme="minorEastAsia"/>
          <w:color w:val="000000" w:themeColor="text1"/>
          <w:sz w:val="24"/>
          <w14:textFill>
            <w14:solidFill>
              <w14:schemeClr w14:val="tx1"/>
            </w14:solidFill>
          </w14:textFill>
        </w:rPr>
        <w:t>“年产2000套柜子、10000套木门、5000平方米木饰面板项目（重新报批）”</w:t>
      </w:r>
      <w:r>
        <w:rPr>
          <w:rFonts w:eastAsiaTheme="minorEastAsia"/>
          <w:color w:val="000000" w:themeColor="text1"/>
          <w:sz w:val="24"/>
          <w14:textFill>
            <w14:solidFill>
              <w14:schemeClr w14:val="tx1"/>
            </w14:solidFill>
          </w14:textFill>
        </w:rPr>
        <w:t>竣工环境保护验收监测工作，验收监测单位于2019年</w:t>
      </w:r>
      <w:r>
        <w:rPr>
          <w:rFonts w:hint="eastAsia" w:eastAsiaTheme="minorEastAsia"/>
          <w:color w:val="000000" w:themeColor="text1"/>
          <w:sz w:val="24"/>
          <w:lang w:val="en-US" w:eastAsia="zh-CN"/>
          <w14:textFill>
            <w14:solidFill>
              <w14:schemeClr w14:val="tx1"/>
            </w14:solidFill>
          </w14:textFill>
        </w:rPr>
        <w:t>11</w:t>
      </w:r>
      <w:r>
        <w:rPr>
          <w:rFonts w:eastAsiaTheme="minorEastAsia"/>
          <w:color w:val="000000" w:themeColor="text1"/>
          <w:sz w:val="24"/>
          <w14:textFill>
            <w14:solidFill>
              <w14:schemeClr w14:val="tx1"/>
            </w14:solidFill>
          </w14:textFill>
        </w:rPr>
        <w:t>月对该项目建设情况进行了现场勘查，确认项目不存在重大变动情况，各类环保治理设施与主体工程均已正常运行，生产负荷已达到设计</w:t>
      </w:r>
      <w:r>
        <w:rPr>
          <w:rFonts w:hint="eastAsia" w:eastAsiaTheme="minorEastAsia"/>
          <w:color w:val="000000" w:themeColor="text1"/>
          <w:sz w:val="24"/>
          <w14:textFill>
            <w14:solidFill>
              <w14:schemeClr w14:val="tx1"/>
            </w14:solidFill>
          </w14:textFill>
        </w:rPr>
        <w:t>处理</w:t>
      </w:r>
      <w:r>
        <w:rPr>
          <w:rFonts w:eastAsiaTheme="minorEastAsia"/>
          <w:color w:val="000000" w:themeColor="text1"/>
          <w:sz w:val="24"/>
          <w14:textFill>
            <w14:solidFill>
              <w14:schemeClr w14:val="tx1"/>
            </w14:solidFill>
          </w14:textFill>
        </w:rPr>
        <w:t>能力的75%以上，本项目符合建设项目竣工环境保护验收监测的要求。根据验收现场检查情况确定</w:t>
      </w:r>
      <w:r>
        <w:rPr>
          <w:rFonts w:hint="eastAsia" w:eastAsiaTheme="minorEastAsia"/>
          <w:color w:val="000000" w:themeColor="text1"/>
          <w:sz w:val="24"/>
          <w14:textFill>
            <w14:solidFill>
              <w14:schemeClr w14:val="tx1"/>
            </w14:solidFill>
          </w14:textFill>
        </w:rPr>
        <w:t>本次验收的范围为：“年产2000套柜子、10000套木门、5000平方米木饰面板项目（重新报批）”环评报告书及其批复规定的与建设项目工程有关的各项环境保护设施。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验收监测单位根据检查情况编制该项目竣工环境保护验收监测方案，</w:t>
      </w:r>
      <w:r>
        <w:rPr>
          <w:rFonts w:hint="eastAsia" w:eastAsiaTheme="minorEastAsia"/>
          <w:color w:val="000000" w:themeColor="text1"/>
          <w:sz w:val="24"/>
          <w:lang w:val="en-US" w:eastAsia="zh-CN"/>
          <w14:textFill>
            <w14:solidFill>
              <w14:schemeClr w14:val="tx1"/>
            </w14:solidFill>
          </w14:textFill>
        </w:rPr>
        <w:t>2019年12月05日~2019年12月06日</w:t>
      </w:r>
      <w:r>
        <w:rPr>
          <w:rFonts w:eastAsiaTheme="minorEastAsia"/>
          <w:color w:val="000000" w:themeColor="text1"/>
          <w:sz w:val="24"/>
          <w14:textFill>
            <w14:solidFill>
              <w14:schemeClr w14:val="tx1"/>
            </w14:solidFill>
          </w14:textFill>
        </w:rPr>
        <w:t>，验收监测单位监测人员根据验收监测方案对该项目中废水、废气、噪声等各类环保治理设施</w:t>
      </w:r>
      <w:r>
        <w:rPr>
          <w:rFonts w:hint="eastAsia" w:eastAsiaTheme="minorEastAsia"/>
          <w:color w:val="000000" w:themeColor="text1"/>
          <w:sz w:val="24"/>
          <w14:textFill>
            <w14:solidFill>
              <w14:schemeClr w14:val="tx1"/>
            </w14:solidFill>
          </w14:textFill>
        </w:rPr>
        <w:t>达标排放情况</w:t>
      </w:r>
      <w:r>
        <w:rPr>
          <w:rFonts w:eastAsiaTheme="minorEastAsia"/>
          <w:color w:val="000000" w:themeColor="text1"/>
          <w:sz w:val="24"/>
          <w14:textFill>
            <w14:solidFill>
              <w14:schemeClr w14:val="tx1"/>
            </w14:solidFill>
          </w14:textFill>
        </w:rPr>
        <w:t>及</w:t>
      </w:r>
      <w:r>
        <w:rPr>
          <w:rFonts w:hint="eastAsia" w:eastAsiaTheme="minorEastAsia"/>
          <w:color w:val="000000" w:themeColor="text1"/>
          <w:sz w:val="24"/>
          <w14:textFill>
            <w14:solidFill>
              <w14:schemeClr w14:val="tx1"/>
            </w14:solidFill>
          </w14:textFill>
        </w:rPr>
        <w:t>处理效率</w:t>
      </w:r>
      <w:r>
        <w:rPr>
          <w:rFonts w:eastAsiaTheme="minorEastAsia"/>
          <w:color w:val="000000" w:themeColor="text1"/>
          <w:sz w:val="24"/>
          <w14:textFill>
            <w14:solidFill>
              <w14:schemeClr w14:val="tx1"/>
            </w14:solidFill>
          </w14:textFill>
        </w:rPr>
        <w:t>情况进行了现场监测。根据现场监测结果和环境管理检查情况，编制了本项目竣工环境保护验收监测报告，为该项目的验收及环境管理提供科学依据。</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color w:val="FF0000"/>
        </w:rPr>
      </w:pP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cs="Times New Roman" w:eastAsiaTheme="minorEastAsia"/>
          <w:color w:val="FF0000"/>
        </w:rPr>
        <w:sectPr>
          <w:pgSz w:w="11907" w:h="16839"/>
          <w:pgMar w:top="1440" w:right="1800" w:bottom="1440" w:left="1800" w:header="850" w:footer="885" w:gutter="0"/>
          <w:pgBorders>
            <w:top w:val="none" w:sz="0" w:space="0"/>
            <w:left w:val="none" w:sz="0" w:space="0"/>
            <w:bottom w:val="none" w:sz="0" w:space="0"/>
            <w:right w:val="none" w:sz="0" w:space="0"/>
          </w:pgBorders>
          <w:pgNumType w:start="1"/>
          <w:cols w:space="720" w:num="1"/>
          <w:docGrid w:linePitch="312" w:charSpace="0"/>
        </w:sectPr>
      </w:pPr>
    </w:p>
    <w:bookmarkEnd w:id="6"/>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7" w:name="_Toc533580891"/>
      <w:bookmarkStart w:id="8" w:name="_Toc17104"/>
      <w:bookmarkStart w:id="9" w:name="_Toc131125876"/>
      <w:r>
        <w:rPr>
          <w:rFonts w:hint="default" w:ascii="Times New Roman" w:hAnsi="Times New Roman" w:eastAsia="黑体" w:cs="Times New Roman"/>
          <w:b w:val="0"/>
          <w:bCs w:val="0"/>
          <w:sz w:val="32"/>
          <w:szCs w:val="32"/>
        </w:rPr>
        <w:t>2验收监测依据</w:t>
      </w:r>
      <w:bookmarkEnd w:id="7"/>
      <w:bookmarkEnd w:id="8"/>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0" w:name="_Toc530400642"/>
      <w:bookmarkStart w:id="11" w:name="_Toc15953"/>
      <w:bookmarkStart w:id="12" w:name="_Toc533580892"/>
      <w:r>
        <w:rPr>
          <w:rFonts w:hint="default" w:ascii="Times New Roman" w:hAnsi="Times New Roman" w:eastAsia="黑体" w:cs="Times New Roman"/>
          <w:b w:val="0"/>
          <w:bCs/>
          <w:color w:val="000000" w:themeColor="text1"/>
          <w:sz w:val="30"/>
          <w:szCs w:val="30"/>
          <w14:textFill>
            <w14:solidFill>
              <w14:schemeClr w14:val="tx1"/>
            </w14:solidFill>
          </w14:textFill>
        </w:rPr>
        <w:t>2.1环境保护相关法律、法规和规章制度</w:t>
      </w:r>
      <w:bookmarkEnd w:id="10"/>
      <w:bookmarkEnd w:id="11"/>
      <w:bookmarkEnd w:id="1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2、《中华人民共和国环境影响评价法》（2018年12月29日第二次修订并施行）；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3、《中华人民共和国水污染防治法》（2017年6月27日修订，2018年1月1日起施行）；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4、《中华人民共和国大气污染防治法》（2018年10月26日修正并施行）；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5、《中华人民共和国环境噪声污染防治法》（2018年12月29日修订并施行）；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6、《中华人民共和国固体废物污染环境防治法》（2016年11月7日修订）；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7、国务院关于修改《建设项目环境保护管理条例》的决定(国务院[2017]第682号令，2017年10月)；）；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8、《国家危险废物名录》（国家环境保护部令第39号，2016年3月30日）；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9、《关于加强建设项目竣工环境保护验收监测工作中污染事故防范环境管理检查工作的通知》（中国环境监测总站，总站验字[2015]188号文）；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10、《关于建设项目竣工环境保护验收有关事项的通知》（苏环办[2018]34号）；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11、《关于印发环评管理中部分行业建设项目重大变动清单的通知》（环境保护部，环办[2015]52号）；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12、《关于加强建设项目重大变动环评管理的通知》（江苏省环境保护厅，苏环办[2015]256号）；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13、《江苏省排放污染物总量控制暂行规定》（江苏省政府[1993]第38号令）；</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14、《江苏省排污口设置及规范化整治管理办法》（江苏省环境保护局，苏环控[97]122号）。</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3" w:name="_Toc16324"/>
      <w:bookmarkStart w:id="14" w:name="_Toc533580893"/>
      <w:bookmarkStart w:id="15" w:name="_Toc530400643"/>
      <w:bookmarkStart w:id="16" w:name="_Toc524687087"/>
      <w:r>
        <w:rPr>
          <w:rFonts w:hint="default" w:ascii="Times New Roman" w:hAnsi="Times New Roman" w:eastAsia="黑体" w:cs="Times New Roman"/>
          <w:b w:val="0"/>
          <w:bCs/>
          <w:color w:val="000000" w:themeColor="text1"/>
          <w:sz w:val="30"/>
          <w:szCs w:val="30"/>
          <w14:textFill>
            <w14:solidFill>
              <w14:schemeClr w14:val="tx1"/>
            </w14:solidFill>
          </w14:textFill>
        </w:rPr>
        <w:t>2.2项目竣工环境保护验收技术规范</w:t>
      </w:r>
      <w:bookmarkEnd w:id="13"/>
      <w:bookmarkEnd w:id="14"/>
      <w:bookmarkEnd w:id="15"/>
      <w:bookmarkEnd w:id="16"/>
    </w:p>
    <w:p>
      <w:pPr>
        <w:spacing w:line="360" w:lineRule="auto"/>
        <w:ind w:firstLine="480" w:firstLineChars="200"/>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1、《建设项目竣工环境保护验收暂行办法》（国家环境保护部，国环规环评[2017]4号，2017年11月20日）；</w:t>
      </w:r>
    </w:p>
    <w:p>
      <w:pPr>
        <w:spacing w:line="360" w:lineRule="auto"/>
        <w:ind w:firstLine="480" w:firstLineChars="200"/>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2、关于发布《建设项目竣工环境保护验收技术指南污染影响类》的公告</w:t>
      </w:r>
      <w:r>
        <w:rPr>
          <w:rFonts w:hint="eastAsia" w:asciiTheme="minorEastAsia" w:hAnsiTheme="minorEastAsia" w:eastAsiaTheme="minorEastAsia" w:cstheme="minorEastAsia"/>
          <w:color w:val="000000" w:themeColor="text1"/>
          <w:kern w:val="0"/>
          <w:sz w:val="24"/>
          <w14:textFill>
            <w14:solidFill>
              <w14:schemeClr w14:val="tx1"/>
            </w14:solidFill>
          </w14:textFill>
        </w:rPr>
        <w:t>(生</w:t>
      </w:r>
      <w:r>
        <w:rPr>
          <w:rFonts w:eastAsiaTheme="minorEastAsia"/>
          <w:color w:val="000000" w:themeColor="text1"/>
          <w:kern w:val="0"/>
          <w:sz w:val="24"/>
          <w14:textFill>
            <w14:solidFill>
              <w14:schemeClr w14:val="tx1"/>
            </w14:solidFill>
          </w14:textFill>
        </w:rPr>
        <w:t>态环境部，公告2018年第9号，2018年5月15日</w:t>
      </w:r>
      <w:r>
        <w:rPr>
          <w:rFonts w:hint="eastAsia" w:asciiTheme="minorEastAsia" w:hAnsiTheme="minorEastAsia" w:eastAsiaTheme="minorEastAsia" w:cstheme="minorEastAsia"/>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7" w:name="_Toc533580894"/>
      <w:bookmarkStart w:id="18" w:name="_Toc530400644"/>
      <w:bookmarkStart w:id="19" w:name="_Toc18931"/>
      <w:bookmarkStart w:id="20" w:name="_Toc524687088"/>
      <w:bookmarkStart w:id="21" w:name="_Toc517622640"/>
      <w:r>
        <w:rPr>
          <w:rFonts w:hint="default" w:ascii="Times New Roman" w:hAnsi="Times New Roman" w:eastAsia="黑体" w:cs="Times New Roman"/>
          <w:b w:val="0"/>
          <w:bCs/>
          <w:color w:val="000000" w:themeColor="text1"/>
          <w:sz w:val="30"/>
          <w:szCs w:val="30"/>
          <w14:textFill>
            <w14:solidFill>
              <w14:schemeClr w14:val="tx1"/>
            </w14:solidFill>
          </w14:textFill>
        </w:rPr>
        <w:t>2.3建设项目环境影响报告书及其审批部门审批决定</w:t>
      </w:r>
      <w:bookmarkEnd w:id="17"/>
      <w:bookmarkEnd w:id="18"/>
      <w:bookmarkEnd w:id="19"/>
      <w:bookmarkEnd w:id="20"/>
      <w:bookmarkEnd w:id="2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1、《</w:t>
      </w:r>
      <w:r>
        <w:rPr>
          <w:rFonts w:hint="eastAsia" w:eastAsiaTheme="minorEastAsia"/>
          <w:color w:val="000000" w:themeColor="text1"/>
          <w:kern w:val="0"/>
          <w:sz w:val="24"/>
          <w14:textFill>
            <w14:solidFill>
              <w14:schemeClr w14:val="tx1"/>
            </w14:solidFill>
          </w14:textFill>
        </w:rPr>
        <w:t>江苏红宴木业有限公司年产2000套柜子、10000套木门、5000平方米木饰面板项目（重新报批）</w:t>
      </w:r>
      <w:r>
        <w:rPr>
          <w:rFonts w:eastAsiaTheme="minorEastAsia"/>
          <w:bCs/>
          <w:color w:val="000000" w:themeColor="text1"/>
          <w:sz w:val="24"/>
          <w14:textFill>
            <w14:solidFill>
              <w14:schemeClr w14:val="tx1"/>
            </w14:solidFill>
          </w14:textFill>
        </w:rPr>
        <w:t>环境影响报告书</w:t>
      </w:r>
      <w:r>
        <w:rPr>
          <w:rFonts w:eastAsiaTheme="minorEastAsia"/>
          <w:color w:val="000000" w:themeColor="text1"/>
          <w:kern w:val="0"/>
          <w:sz w:val="24"/>
          <w14:textFill>
            <w14:solidFill>
              <w14:schemeClr w14:val="tx1"/>
            </w14:solidFill>
          </w14:textFill>
        </w:rPr>
        <w:t>》（</w:t>
      </w:r>
      <w:r>
        <w:rPr>
          <w:rFonts w:hint="eastAsia" w:eastAsiaTheme="minorEastAsia"/>
          <w:color w:val="000000" w:themeColor="text1"/>
          <w:kern w:val="0"/>
          <w:sz w:val="24"/>
          <w:lang w:eastAsia="zh-CN"/>
          <w14:textFill>
            <w14:solidFill>
              <w14:schemeClr w14:val="tx1"/>
            </w14:solidFill>
          </w14:textFill>
        </w:rPr>
        <w:t>环</w:t>
      </w:r>
      <w:r>
        <w:rPr>
          <w:rFonts w:hint="eastAsia" w:eastAsiaTheme="minorEastAsia"/>
          <w:color w:val="000000" w:themeColor="text1"/>
          <w:kern w:val="0"/>
          <w:sz w:val="24"/>
          <w14:textFill>
            <w14:solidFill>
              <w14:schemeClr w14:val="tx1"/>
            </w14:solidFill>
          </w14:textFill>
        </w:rPr>
        <w:t>评单位：</w:t>
      </w:r>
      <w:r>
        <w:rPr>
          <w:rFonts w:hint="eastAsia" w:eastAsiaTheme="minorEastAsia"/>
          <w:color w:val="000000" w:themeColor="text1"/>
          <w:kern w:val="0"/>
          <w:sz w:val="24"/>
          <w:lang w:eastAsia="zh-CN"/>
          <w14:textFill>
            <w14:solidFill>
              <w14:schemeClr w14:val="tx1"/>
            </w14:solidFill>
          </w14:textFill>
        </w:rPr>
        <w:t>江苏润天环境科技有限公司</w:t>
      </w:r>
      <w:r>
        <w:rPr>
          <w:rFonts w:hint="eastAsia" w:eastAsiaTheme="minorEastAsia"/>
          <w:color w:val="000000" w:themeColor="text1"/>
          <w:kern w:val="0"/>
          <w:sz w:val="24"/>
          <w14:textFill>
            <w14:solidFill>
              <w14:schemeClr w14:val="tx1"/>
            </w14:solidFill>
          </w14:textFill>
        </w:rPr>
        <w:t>，</w:t>
      </w:r>
      <w:r>
        <w:rPr>
          <w:rFonts w:eastAsiaTheme="minorEastAsia"/>
          <w:color w:val="000000" w:themeColor="text1"/>
          <w:kern w:val="0"/>
          <w:sz w:val="24"/>
          <w14:textFill>
            <w14:solidFill>
              <w14:schemeClr w14:val="tx1"/>
            </w14:solidFill>
          </w14:textFill>
        </w:rPr>
        <w:t>201</w:t>
      </w:r>
      <w:r>
        <w:rPr>
          <w:rFonts w:hint="eastAsia" w:eastAsiaTheme="minorEastAsia"/>
          <w:color w:val="000000" w:themeColor="text1"/>
          <w:kern w:val="0"/>
          <w:sz w:val="24"/>
          <w:lang w:val="en-US" w:eastAsia="zh-CN"/>
          <w14:textFill>
            <w14:solidFill>
              <w14:schemeClr w14:val="tx1"/>
            </w14:solidFill>
          </w14:textFill>
        </w:rPr>
        <w:t>9</w:t>
      </w:r>
      <w:r>
        <w:rPr>
          <w:rFonts w:eastAsiaTheme="minorEastAsia"/>
          <w:color w:val="000000" w:themeColor="text1"/>
          <w:kern w:val="0"/>
          <w:sz w:val="24"/>
          <w14:textFill>
            <w14:solidFill>
              <w14:schemeClr w14:val="tx1"/>
            </w14:solidFill>
          </w14:textFill>
        </w:rPr>
        <w:t>年</w:t>
      </w:r>
      <w:r>
        <w:rPr>
          <w:rFonts w:hint="eastAsia" w:eastAsiaTheme="minorEastAsia"/>
          <w:color w:val="000000" w:themeColor="text1"/>
          <w:kern w:val="0"/>
          <w:sz w:val="24"/>
          <w:lang w:val="en-US" w:eastAsia="zh-CN"/>
          <w14:textFill>
            <w14:solidFill>
              <w14:schemeClr w14:val="tx1"/>
            </w14:solidFill>
          </w14:textFill>
        </w:rPr>
        <w:t>8</w:t>
      </w:r>
      <w:r>
        <w:rPr>
          <w:rFonts w:eastAsiaTheme="minorEastAsia"/>
          <w:color w:val="000000" w:themeColor="text1"/>
          <w:kern w:val="0"/>
          <w:sz w:val="24"/>
          <w14:textFill>
            <w14:solidFill>
              <w14:schemeClr w14:val="tx1"/>
            </w14:solidFill>
          </w14:textFill>
        </w:rPr>
        <w:t>月</w:t>
      </w:r>
      <w:r>
        <w:rPr>
          <w:rFonts w:hint="eastAsia" w:asciiTheme="minorEastAsia" w:hAnsiTheme="minorEastAsia" w:eastAsiaTheme="minorEastAsia" w:cstheme="minorEastAsia"/>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2、《</w:t>
      </w:r>
      <w:r>
        <w:rPr>
          <w:rFonts w:eastAsiaTheme="minorEastAsia"/>
          <w:color w:val="000000" w:themeColor="text1"/>
          <w:sz w:val="24"/>
          <w14:textFill>
            <w14:solidFill>
              <w14:schemeClr w14:val="tx1"/>
            </w14:solidFill>
          </w14:textFill>
        </w:rPr>
        <w:t>关于</w:t>
      </w:r>
      <w:r>
        <w:rPr>
          <w:rFonts w:hint="eastAsia" w:eastAsiaTheme="minorEastAsia"/>
          <w:color w:val="000000" w:themeColor="text1"/>
          <w:sz w:val="24"/>
          <w14:textFill>
            <w14:solidFill>
              <w14:schemeClr w14:val="tx1"/>
            </w14:solidFill>
          </w14:textFill>
        </w:rPr>
        <w:t>江苏红宴木业有限公司年产2000套柜子、10000套木门、5000平方米木饰面板项目（重新报批）</w:t>
      </w:r>
      <w:r>
        <w:rPr>
          <w:rFonts w:eastAsiaTheme="minorEastAsia"/>
          <w:color w:val="000000" w:themeColor="text1"/>
          <w:sz w:val="24"/>
          <w14:textFill>
            <w14:solidFill>
              <w14:schemeClr w14:val="tx1"/>
            </w14:solidFill>
          </w14:textFill>
        </w:rPr>
        <w:t>环境影响报告书的批复</w:t>
      </w:r>
      <w:r>
        <w:rPr>
          <w:rFonts w:eastAsiaTheme="minorEastAsia"/>
          <w:color w:val="000000" w:themeColor="text1"/>
          <w:kern w:val="0"/>
          <w:sz w:val="24"/>
          <w14:textFill>
            <w14:solidFill>
              <w14:schemeClr w14:val="tx1"/>
            </w14:solidFill>
          </w14:textFill>
        </w:rPr>
        <w:t>》</w:t>
      </w:r>
      <w:r>
        <w:rPr>
          <w:rFonts w:hint="eastAsia" w:asciiTheme="minorEastAsia" w:hAnsiTheme="minorEastAsia" w:eastAsiaTheme="minorEastAsia" w:cstheme="minorEastAsia"/>
          <w:color w:val="000000" w:themeColor="text1"/>
          <w:kern w:val="0"/>
          <w:sz w:val="24"/>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宿迁市</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生态</w:t>
      </w:r>
      <w:r>
        <w:rPr>
          <w:rFonts w:hint="eastAsia" w:asciiTheme="minorEastAsia" w:hAnsiTheme="minorEastAsia" w:eastAsiaTheme="minorEastAsia" w:cstheme="minorEastAsia"/>
          <w:color w:val="000000" w:themeColor="text1"/>
          <w:sz w:val="24"/>
          <w14:textFill>
            <w14:solidFill>
              <w14:schemeClr w14:val="tx1"/>
            </w14:solidFill>
          </w14:textFill>
        </w:rPr>
        <w:t>环</w:t>
      </w:r>
      <w:r>
        <w:rPr>
          <w:rFonts w:hint="eastAsia" w:eastAsiaTheme="minorEastAsia"/>
          <w:color w:val="000000" w:themeColor="text1"/>
          <w:sz w:val="24"/>
          <w14:textFill>
            <w14:solidFill>
              <w14:schemeClr w14:val="tx1"/>
            </w14:solidFill>
          </w14:textFill>
        </w:rPr>
        <w:t>境局</w:t>
      </w:r>
      <w:r>
        <w:rPr>
          <w:rFonts w:eastAsiaTheme="minorEastAsia"/>
          <w:color w:val="000000" w:themeColor="text1"/>
          <w:sz w:val="24"/>
          <w14:textFill>
            <w14:solidFill>
              <w14:schemeClr w14:val="tx1"/>
            </w14:solidFill>
          </w14:textFill>
        </w:rPr>
        <w:t>，</w:t>
      </w:r>
      <w:r>
        <w:rPr>
          <w:rFonts w:hint="eastAsia" w:eastAsiaTheme="minorEastAsia"/>
          <w:color w:val="000000" w:themeColor="text1"/>
          <w:kern w:val="0"/>
          <w:sz w:val="24"/>
          <w14:textFill>
            <w14:solidFill>
              <w14:schemeClr w14:val="tx1"/>
            </w14:solidFill>
          </w14:textFill>
        </w:rPr>
        <w:t>宿环</w:t>
      </w:r>
      <w:r>
        <w:rPr>
          <w:rFonts w:hint="eastAsia" w:eastAsiaTheme="minorEastAsia"/>
          <w:color w:val="000000" w:themeColor="text1"/>
          <w:kern w:val="0"/>
          <w:sz w:val="24"/>
          <w:lang w:eastAsia="zh-CN"/>
          <w14:textFill>
            <w14:solidFill>
              <w14:schemeClr w14:val="tx1"/>
            </w14:solidFill>
          </w14:textFill>
        </w:rPr>
        <w:t>建管</w:t>
      </w:r>
      <w:r>
        <w:rPr>
          <w:rFonts w:hint="eastAsia" w:eastAsiaTheme="minorEastAsia"/>
          <w:color w:val="000000" w:themeColor="text1"/>
          <w:kern w:val="0"/>
          <w:sz w:val="24"/>
          <w14:textFill>
            <w14:solidFill>
              <w14:schemeClr w14:val="tx1"/>
            </w14:solidFill>
          </w14:textFill>
        </w:rPr>
        <w:t>[201</w:t>
      </w:r>
      <w:r>
        <w:rPr>
          <w:rFonts w:hint="eastAsia" w:eastAsiaTheme="minorEastAsia"/>
          <w:color w:val="000000" w:themeColor="text1"/>
          <w:kern w:val="0"/>
          <w:sz w:val="24"/>
          <w:lang w:val="en-US" w:eastAsia="zh-CN"/>
          <w14:textFill>
            <w14:solidFill>
              <w14:schemeClr w14:val="tx1"/>
            </w14:solidFill>
          </w14:textFill>
        </w:rPr>
        <w:t>9</w:t>
      </w:r>
      <w:r>
        <w:rPr>
          <w:rFonts w:hint="eastAsia" w:eastAsiaTheme="minorEastAsia"/>
          <w:color w:val="000000" w:themeColor="text1"/>
          <w:kern w:val="0"/>
          <w:sz w:val="24"/>
          <w14:textFill>
            <w14:solidFill>
              <w14:schemeClr w14:val="tx1"/>
            </w14:solidFill>
          </w14:textFill>
        </w:rPr>
        <w:t>]1</w:t>
      </w:r>
      <w:r>
        <w:rPr>
          <w:rFonts w:hint="eastAsia" w:eastAsiaTheme="minorEastAsia"/>
          <w:color w:val="000000" w:themeColor="text1"/>
          <w:kern w:val="0"/>
          <w:sz w:val="24"/>
          <w:lang w:val="en-US" w:eastAsia="zh-CN"/>
          <w14:textFill>
            <w14:solidFill>
              <w14:schemeClr w14:val="tx1"/>
            </w14:solidFill>
          </w14:textFill>
        </w:rPr>
        <w:t>5</w:t>
      </w:r>
      <w:r>
        <w:rPr>
          <w:rFonts w:hint="eastAsia" w:eastAsiaTheme="minorEastAsia"/>
          <w:color w:val="000000" w:themeColor="text1"/>
          <w:kern w:val="0"/>
          <w:sz w:val="24"/>
          <w14:textFill>
            <w14:solidFill>
              <w14:schemeClr w14:val="tx1"/>
            </w14:solidFill>
          </w14:textFill>
        </w:rPr>
        <w:t>号</w:t>
      </w:r>
      <w:r>
        <w:rPr>
          <w:rFonts w:eastAsiaTheme="minorEastAsia"/>
          <w:color w:val="000000" w:themeColor="text1"/>
          <w:kern w:val="0"/>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20</w:t>
      </w:r>
      <w:r>
        <w:rPr>
          <w:rFonts w:hint="eastAsia" w:eastAsiaTheme="minorEastAsia"/>
          <w:color w:val="000000" w:themeColor="text1"/>
          <w:sz w:val="24"/>
          <w:lang w:val="en-US" w:eastAsia="zh-CN"/>
          <w14:textFill>
            <w14:solidFill>
              <w14:schemeClr w14:val="tx1"/>
            </w14:solidFill>
          </w14:textFill>
        </w:rPr>
        <w:t>19</w:t>
      </w:r>
      <w:r>
        <w:rPr>
          <w:rFonts w:hint="eastAsia" w:eastAsiaTheme="minorEastAsia"/>
          <w:color w:val="000000" w:themeColor="text1"/>
          <w:sz w:val="24"/>
          <w14:textFill>
            <w14:solidFill>
              <w14:schemeClr w14:val="tx1"/>
            </w14:solidFill>
          </w14:textFill>
        </w:rPr>
        <w:t>年</w:t>
      </w:r>
      <w:r>
        <w:rPr>
          <w:rFonts w:hint="eastAsia" w:eastAsiaTheme="minorEastAsia"/>
          <w:color w:val="000000" w:themeColor="text1"/>
          <w:sz w:val="24"/>
          <w:lang w:val="en-US" w:eastAsia="zh-CN"/>
          <w14:textFill>
            <w14:solidFill>
              <w14:schemeClr w14:val="tx1"/>
            </w14:solidFill>
          </w14:textFill>
        </w:rPr>
        <w:t>11</w:t>
      </w:r>
      <w:r>
        <w:rPr>
          <w:rFonts w:hint="eastAsia" w:eastAsiaTheme="minorEastAsia"/>
          <w:color w:val="000000" w:themeColor="text1"/>
          <w:sz w:val="24"/>
          <w14:textFill>
            <w14:solidFill>
              <w14:schemeClr w14:val="tx1"/>
            </w14:solidFill>
          </w14:textFill>
        </w:rPr>
        <w:t>月</w:t>
      </w:r>
      <w:r>
        <w:rPr>
          <w:rFonts w:hint="eastAsia" w:cs="Times New Roman" w:eastAsiaTheme="minorEastAsia"/>
          <w:color w:val="000000" w:themeColor="text1"/>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14:textFill>
            <w14:solidFill>
              <w14:schemeClr w14:val="tx1"/>
            </w14:solidFill>
          </w14:textFill>
        </w:rPr>
        <w:t>日</w:t>
      </w:r>
      <w:r>
        <w:rPr>
          <w:rFonts w:hint="eastAsia" w:asciiTheme="minorEastAsia" w:hAnsiTheme="minorEastAsia" w:eastAsiaTheme="minorEastAsia" w:cstheme="minorEastAsia"/>
          <w:color w:val="000000" w:themeColor="text1"/>
          <w:kern w:val="0"/>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kern w:val="0"/>
          <w:sz w:val="24"/>
          <w14:textFill>
            <w14:solidFill>
              <w14:schemeClr w14:val="tx1"/>
            </w14:solidFill>
          </w14:textFill>
        </w:rPr>
      </w:pPr>
      <w:r>
        <w:rPr>
          <w:rFonts w:eastAsiaTheme="minorEastAsia"/>
          <w:color w:val="000000" w:themeColor="text1"/>
          <w:kern w:val="0"/>
          <w:sz w:val="24"/>
          <w14:textFill>
            <w14:solidFill>
              <w14:schemeClr w14:val="tx1"/>
            </w14:solidFill>
          </w14:textFill>
        </w:rPr>
        <w:t>3、</w:t>
      </w:r>
      <w:r>
        <w:rPr>
          <w:rFonts w:hint="eastAsia" w:eastAsiaTheme="minorEastAsia"/>
          <w:color w:val="000000" w:themeColor="text1"/>
          <w:sz w:val="24"/>
          <w14:textFill>
            <w14:solidFill>
              <w14:schemeClr w14:val="tx1"/>
            </w14:solidFill>
          </w14:textFill>
        </w:rPr>
        <w:t>江苏红宴木业有限公司</w:t>
      </w:r>
      <w:r>
        <w:rPr>
          <w:rFonts w:eastAsiaTheme="minorEastAsia"/>
          <w:color w:val="000000" w:themeColor="text1"/>
          <w:kern w:val="0"/>
          <w:sz w:val="24"/>
          <w14:textFill>
            <w14:solidFill>
              <w14:schemeClr w14:val="tx1"/>
            </w14:solidFill>
          </w14:textFill>
        </w:rPr>
        <w:t>提供的其他资料。</w:t>
      </w:r>
    </w:p>
    <w:p>
      <w:pPr>
        <w:spacing w:line="360" w:lineRule="auto"/>
        <w:rPr>
          <w:rFonts w:eastAsiaTheme="minorEastAsia"/>
          <w:color w:val="FF0000"/>
          <w:kern w:val="0"/>
          <w:sz w:val="24"/>
        </w:rPr>
        <w:sectPr>
          <w:pgSz w:w="11907" w:h="16839"/>
          <w:pgMar w:top="1440" w:right="1800" w:bottom="1440" w:left="1800" w:header="850" w:footer="885" w:gutter="0"/>
          <w:pgBorders>
            <w:top w:val="none" w:sz="0" w:space="0"/>
            <w:left w:val="none" w:sz="0" w:space="0"/>
            <w:bottom w:val="none" w:sz="0" w:space="0"/>
            <w:right w:val="none" w:sz="0" w:space="0"/>
          </w:pgBorders>
          <w:cols w:space="720" w:num="1"/>
          <w:docGrid w:linePitch="312" w:charSpace="0"/>
        </w:sectPr>
      </w:pPr>
    </w:p>
    <w:bookmarkEnd w:id="9"/>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22" w:name="_Toc126"/>
      <w:bookmarkStart w:id="23" w:name="_Toc12866"/>
      <w:bookmarkStart w:id="24" w:name="_Toc533580895"/>
      <w:r>
        <w:rPr>
          <w:rFonts w:hint="default" w:ascii="Times New Roman" w:hAnsi="Times New Roman" w:eastAsia="黑体" w:cs="Times New Roman"/>
          <w:b w:val="0"/>
          <w:bCs w:val="0"/>
          <w:sz w:val="32"/>
          <w:szCs w:val="32"/>
        </w:rPr>
        <w:t>3建设项目工程概况</w:t>
      </w:r>
      <w:bookmarkEnd w:id="22"/>
      <w:bookmarkEnd w:id="23"/>
      <w:bookmarkEnd w:id="24"/>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25" w:name="_Toc7048"/>
      <w:bookmarkStart w:id="26" w:name="_Toc131125877"/>
      <w:bookmarkStart w:id="27" w:name="_Toc26199"/>
      <w:bookmarkStart w:id="28" w:name="_Toc533580896"/>
      <w:r>
        <w:rPr>
          <w:rFonts w:hint="default" w:ascii="Times New Roman" w:hAnsi="Times New Roman" w:eastAsia="黑体" w:cs="Times New Roman"/>
          <w:b w:val="0"/>
          <w:bCs/>
          <w:color w:val="000000" w:themeColor="text1"/>
          <w:sz w:val="30"/>
          <w:szCs w:val="30"/>
          <w14:textFill>
            <w14:solidFill>
              <w14:schemeClr w14:val="tx1"/>
            </w14:solidFill>
          </w14:textFill>
        </w:rPr>
        <w:t>3.1工程基本情况</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项目名称：</w:t>
      </w:r>
      <w:r>
        <w:rPr>
          <w:rFonts w:hint="eastAsia" w:eastAsiaTheme="minorEastAsia"/>
          <w:bCs/>
          <w:color w:val="000000" w:themeColor="text1"/>
          <w:sz w:val="24"/>
          <w14:textFill>
            <w14:solidFill>
              <w14:schemeClr w14:val="tx1"/>
            </w14:solidFill>
          </w14:textFill>
        </w:rPr>
        <w:t>年产2000套柜子、10000套木门、5000平方米木饰面板项目（重新报批）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建设性质：</w:t>
      </w:r>
      <w:r>
        <w:rPr>
          <w:rFonts w:hint="eastAsia" w:eastAsiaTheme="minorEastAsia"/>
          <w:color w:val="000000" w:themeColor="text1"/>
          <w:sz w:val="24"/>
          <w14:textFill>
            <w14:solidFill>
              <w14:schemeClr w14:val="tx1"/>
            </w14:solidFill>
          </w14:textFill>
        </w:rPr>
        <w:t>新建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建设单位：</w:t>
      </w:r>
      <w:r>
        <w:rPr>
          <w:rFonts w:hint="eastAsia" w:eastAsiaTheme="minorEastAsia"/>
          <w:color w:val="000000" w:themeColor="text1"/>
          <w:sz w:val="24"/>
          <w14:textFill>
            <w14:solidFill>
              <w14:schemeClr w14:val="tx1"/>
            </w14:solidFill>
          </w14:textFill>
        </w:rPr>
        <w:t>江苏红宴木业有限公司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建设地址：</w:t>
      </w:r>
      <w:r>
        <w:rPr>
          <w:rFonts w:hint="eastAsia" w:eastAsiaTheme="minorEastAsia"/>
          <w:color w:val="000000" w:themeColor="text1"/>
          <w:sz w:val="24"/>
          <w14:textFill>
            <w14:solidFill>
              <w14:schemeClr w14:val="tx1"/>
            </w14:solidFill>
          </w14:textFill>
        </w:rPr>
        <w:t>宿迁市耿车循环经济产业园科创路西侧21#、22#厂房，位置见附图</w:t>
      </w:r>
      <w:r>
        <w:rPr>
          <w:rFonts w:hint="eastAsia" w:eastAsiaTheme="minorEastAsia"/>
          <w:color w:val="000000" w:themeColor="text1"/>
          <w:sz w:val="24"/>
          <w:lang w:val="en-US" w:eastAsia="zh-CN"/>
          <w14:textFill>
            <w14:solidFill>
              <w14:schemeClr w14:val="tx1"/>
            </w14:solidFill>
          </w14:textFill>
        </w:rPr>
        <w:t>1</w:t>
      </w:r>
      <w:r>
        <w:rPr>
          <w:rFonts w:hint="eastAsia" w:eastAsiaTheme="minor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占地面积：</w:t>
      </w:r>
      <w:r>
        <w:rPr>
          <w:rFonts w:hint="eastAsia" w:eastAsiaTheme="minorEastAsia"/>
          <w:color w:val="000000" w:themeColor="text1"/>
          <w:sz w:val="24"/>
          <w14:textFill>
            <w14:solidFill>
              <w14:schemeClr w14:val="tx1"/>
            </w14:solidFill>
          </w14:textFill>
        </w:rPr>
        <w:t>项目</w:t>
      </w:r>
      <w:r>
        <w:rPr>
          <w:rFonts w:eastAsiaTheme="minorEastAsia"/>
          <w:color w:val="000000" w:themeColor="text1"/>
          <w:sz w:val="24"/>
          <w14:textFill>
            <w14:solidFill>
              <w14:schemeClr w14:val="tx1"/>
            </w14:solidFill>
          </w14:textFill>
        </w:rPr>
        <w:t>占地</w:t>
      </w:r>
      <w:r>
        <w:rPr>
          <w:rFonts w:hint="eastAsia" w:eastAsiaTheme="minorEastAsia"/>
          <w:color w:val="000000" w:themeColor="text1"/>
          <w:sz w:val="24"/>
          <w14:textFill>
            <w14:solidFill>
              <w14:schemeClr w14:val="tx1"/>
            </w14:solidFill>
          </w14:textFill>
        </w:rPr>
        <w:t>约</w:t>
      </w:r>
      <w:r>
        <w:rPr>
          <w:rFonts w:eastAsiaTheme="minorEastAsia"/>
          <w:color w:val="000000" w:themeColor="text1"/>
          <w:sz w:val="24"/>
          <w:lang w:val="zh-CN"/>
          <w14:textFill>
            <w14:solidFill>
              <w14:schemeClr w14:val="tx1"/>
            </w14:solidFill>
          </w14:textFill>
        </w:rPr>
        <w:t>36000</w:t>
      </w:r>
      <w:r>
        <w:rPr>
          <w:rFonts w:hint="eastAsia" w:eastAsiaTheme="minorEastAsia"/>
          <w:color w:val="000000" w:themeColor="text1"/>
          <w:sz w:val="24"/>
          <w14:textFill>
            <w14:solidFill>
              <w14:schemeClr w14:val="tx1"/>
            </w14:solidFill>
          </w14:textFill>
        </w:rPr>
        <w:t>m</w:t>
      </w:r>
      <w:r>
        <w:rPr>
          <w:rFonts w:hint="eastAsia" w:eastAsiaTheme="minorEastAsia"/>
          <w:color w:val="000000" w:themeColor="text1"/>
          <w:sz w:val="24"/>
          <w:vertAlign w:val="superscript"/>
          <w14:textFill>
            <w14:solidFill>
              <w14:schemeClr w14:val="tx1"/>
            </w14:solidFill>
          </w14:textFill>
        </w:rPr>
        <w:t>2</w:t>
      </w:r>
      <w:r>
        <w:rPr>
          <w:rFonts w:eastAsiaTheme="minorEastAsia"/>
          <w:color w:val="000000" w:themeColor="text1"/>
          <w:sz w:val="24"/>
          <w14:textFill>
            <w14:solidFill>
              <w14:schemeClr w14:val="tx1"/>
            </w14:solidFill>
          </w14:textFill>
        </w:rPr>
        <w:t>。项目平面布置见附图</w:t>
      </w:r>
      <w:r>
        <w:rPr>
          <w:rFonts w:hint="eastAsia" w:eastAsiaTheme="minorEastAsia"/>
          <w:color w:val="000000" w:themeColor="text1"/>
          <w:sz w:val="24"/>
          <w:lang w:val="en-US" w:eastAsia="zh-CN"/>
          <w14:textFill>
            <w14:solidFill>
              <w14:schemeClr w14:val="tx1"/>
            </w14:solidFill>
          </w14:textFill>
        </w:rPr>
        <w:t>2</w:t>
      </w:r>
      <w:r>
        <w:rPr>
          <w:rFonts w:eastAsiaTheme="minor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项目总投资：项目总投资20000万元，其中环保投资为243万元，占总投资的1.22%。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产品及产能</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年产2000套柜子、10000套木门、5000平方米木饰面板（环评报告数据）</w:t>
      </w:r>
      <w:r>
        <w:rPr>
          <w:rFonts w:eastAsiaTheme="minor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劳动定员与工作制度：</w:t>
      </w:r>
      <w:r>
        <w:rPr>
          <w:rFonts w:eastAsiaTheme="minorEastAsia"/>
          <w:color w:val="000000" w:themeColor="text1"/>
          <w:sz w:val="24"/>
          <w:lang w:val="zh-CN"/>
          <w14:textFill>
            <w14:solidFill>
              <w14:schemeClr w14:val="tx1"/>
            </w14:solidFill>
          </w14:textFill>
        </w:rPr>
        <w:t>职工100人，年工作时间为300天，一班制，每班8小时</w:t>
      </w:r>
      <w:r>
        <w:rPr>
          <w:rFonts w:hint="eastAsia" w:eastAsiaTheme="minor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具体项目建设情况见表3-1。</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bCs w:val="0"/>
          <w:color w:val="000000" w:themeColor="text1"/>
          <w:sz w:val="24"/>
          <w14:textFill>
            <w14:solidFill>
              <w14:schemeClr w14:val="tx1"/>
            </w14:solidFill>
          </w14:textFill>
        </w:rPr>
      </w:pPr>
      <w:r>
        <w:rPr>
          <w:rFonts w:eastAsiaTheme="minorEastAsia"/>
          <w:b/>
          <w:bCs w:val="0"/>
          <w:color w:val="000000" w:themeColor="text1"/>
          <w:sz w:val="24"/>
          <w14:textFill>
            <w14:solidFill>
              <w14:schemeClr w14:val="tx1"/>
            </w14:solidFill>
          </w14:textFill>
        </w:rPr>
        <w:t>表3-1</w:t>
      </w:r>
      <w:r>
        <w:rPr>
          <w:rFonts w:hint="eastAsia" w:eastAsiaTheme="minorEastAsia"/>
          <w:b/>
          <w:bCs w:val="0"/>
          <w:color w:val="000000" w:themeColor="text1"/>
          <w:sz w:val="24"/>
          <w:lang w:val="en-US" w:eastAsia="zh-CN"/>
          <w14:textFill>
            <w14:solidFill>
              <w14:schemeClr w14:val="tx1"/>
            </w14:solidFill>
          </w14:textFill>
        </w:rPr>
        <w:t xml:space="preserve">  </w:t>
      </w:r>
      <w:r>
        <w:rPr>
          <w:rFonts w:eastAsiaTheme="minorEastAsia"/>
          <w:b/>
          <w:bCs w:val="0"/>
          <w:color w:val="000000" w:themeColor="text1"/>
          <w:sz w:val="24"/>
          <w14:textFill>
            <w14:solidFill>
              <w14:schemeClr w14:val="tx1"/>
            </w14:solidFill>
          </w14:textFill>
        </w:rPr>
        <w:t>验收项目建设情况表</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723"/>
        <w:gridCol w:w="873"/>
        <w:gridCol w:w="6927"/>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tblHeader/>
          <w:jc w:val="center"/>
        </w:trPr>
        <w:tc>
          <w:tcPr>
            <w:tcW w:w="424" w:type="pct"/>
            <w:tcBorders>
              <w:tl2br w:val="nil"/>
              <w:tr2bl w:val="nil"/>
            </w:tcBorders>
            <w:vAlign w:val="center"/>
          </w:tcPr>
          <w:p>
            <w:pPr>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序号</w:t>
            </w:r>
          </w:p>
        </w:tc>
        <w:tc>
          <w:tcPr>
            <w:tcW w:w="512" w:type="pct"/>
            <w:tcBorders>
              <w:tl2br w:val="nil"/>
              <w:tr2bl w:val="nil"/>
            </w:tcBorders>
            <w:vAlign w:val="center"/>
          </w:tcPr>
          <w:p>
            <w:pPr>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项目</w:t>
            </w:r>
          </w:p>
        </w:tc>
        <w:tc>
          <w:tcPr>
            <w:tcW w:w="4063" w:type="pct"/>
            <w:tcBorders>
              <w:tl2br w:val="nil"/>
              <w:tr2bl w:val="nil"/>
            </w:tcBorders>
            <w:vAlign w:val="center"/>
          </w:tcPr>
          <w:p>
            <w:pPr>
              <w:jc w:val="center"/>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项目建设情况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424" w:type="pct"/>
            <w:tcBorders>
              <w:tl2br w:val="nil"/>
              <w:tr2bl w:val="nil"/>
            </w:tcBorders>
            <w:vAlign w:val="center"/>
          </w:tcPr>
          <w:p>
            <w:pPr>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1</w:t>
            </w:r>
          </w:p>
        </w:tc>
        <w:tc>
          <w:tcPr>
            <w:tcW w:w="512" w:type="pct"/>
            <w:tcBorders>
              <w:tl2br w:val="nil"/>
              <w:tr2bl w:val="nil"/>
            </w:tcBorders>
            <w:vAlign w:val="center"/>
          </w:tcPr>
          <w:p>
            <w:pPr>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项目建设及履行环保程序过程</w:t>
            </w:r>
          </w:p>
        </w:tc>
        <w:tc>
          <w:tcPr>
            <w:tcW w:w="4063" w:type="pct"/>
            <w:tcBorders>
              <w:tl2br w:val="nil"/>
              <w:tr2bl w:val="nil"/>
            </w:tcBorders>
            <w:vAlign w:val="center"/>
          </w:tcPr>
          <w:p>
            <w:pPr>
              <w:rPr>
                <w:rFonts w:ascii="Times New Roman" w:hAnsi="Times New Roman"/>
                <w:szCs w:val="24"/>
              </w:rPr>
            </w:pPr>
            <w:r>
              <w:rPr>
                <w:rFonts w:hint="eastAsia"/>
                <w:szCs w:val="24"/>
                <w:lang w:val="en-US" w:eastAsia="zh-CN"/>
              </w:rPr>
              <w:t>1、原“</w:t>
            </w:r>
            <w:r>
              <w:rPr>
                <w:rFonts w:ascii="Times New Roman" w:hAnsi="Times New Roman"/>
                <w:szCs w:val="24"/>
              </w:rPr>
              <w:t>年产2000套柜子、10000套木门、5000平方米木饰面板项目</w:t>
            </w:r>
            <w:r>
              <w:rPr>
                <w:rFonts w:hint="eastAsia"/>
                <w:szCs w:val="24"/>
                <w:lang w:eastAsia="zh-CN"/>
              </w:rPr>
              <w:t>项目</w:t>
            </w:r>
            <w:r>
              <w:rPr>
                <w:rFonts w:hint="eastAsia"/>
                <w:szCs w:val="24"/>
                <w:lang w:val="en-US" w:eastAsia="zh-CN"/>
              </w:rPr>
              <w:t>”环评报告表</w:t>
            </w:r>
            <w:r>
              <w:rPr>
                <w:rFonts w:ascii="Times New Roman" w:hAnsi="Times New Roman"/>
                <w:szCs w:val="24"/>
              </w:rPr>
              <w:t>，于2018年7月31日通过宿迁市环保局审批</w:t>
            </w:r>
            <w:r>
              <w:rPr>
                <w:rFonts w:hint="eastAsia"/>
                <w:szCs w:val="24"/>
                <w:lang w:eastAsia="zh-CN"/>
              </w:rPr>
              <w:t>（</w:t>
            </w:r>
            <w:r>
              <w:rPr>
                <w:rFonts w:ascii="Times New Roman" w:hAnsi="Times New Roman"/>
                <w:szCs w:val="24"/>
              </w:rPr>
              <w:t>宿环建管表2018071号</w:t>
            </w:r>
            <w:r>
              <w:rPr>
                <w:rFonts w:hint="eastAsia"/>
                <w:szCs w:val="24"/>
                <w:lang w:eastAsia="zh-CN"/>
              </w:rPr>
              <w:t>）</w:t>
            </w:r>
            <w:r>
              <w:rPr>
                <w:rFonts w:ascii="Times New Roman" w:hAnsi="Times New Roman"/>
                <w:szCs w:val="24"/>
              </w:rPr>
              <w:t>。</w:t>
            </w:r>
          </w:p>
          <w:p>
            <w:pP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2</w:t>
            </w:r>
            <w:r>
              <w:rPr>
                <w:rFonts w:hint="eastAsia" w:eastAsiaTheme="minorEastAsia"/>
                <w:color w:val="000000" w:themeColor="text1"/>
                <w:sz w:val="21"/>
                <w:szCs w:val="21"/>
                <w14:textFill>
                  <w14:solidFill>
                    <w14:schemeClr w14:val="tx1"/>
                  </w14:solidFill>
                </w14:textFill>
              </w:rPr>
              <w:t>、</w:t>
            </w:r>
            <w:r>
              <w:rPr>
                <w:rFonts w:hint="eastAsia" w:eastAsiaTheme="minorEastAsia"/>
                <w:bCs/>
                <w:color w:val="000000" w:themeColor="text1"/>
                <w:sz w:val="21"/>
                <w:szCs w:val="21"/>
                <w14:textFill>
                  <w14:solidFill>
                    <w14:schemeClr w14:val="tx1"/>
                  </w14:solidFill>
                </w14:textFill>
              </w:rPr>
              <w:t>“年产2000套柜子、10000套木门、5000平方米木饰面板项目（重新报批）”环评报告书</w:t>
            </w:r>
            <w:r>
              <w:rPr>
                <w:rFonts w:hint="eastAsia" w:eastAsiaTheme="minorEastAsia"/>
                <w:bCs/>
                <w:color w:val="000000" w:themeColor="text1"/>
                <w:sz w:val="21"/>
                <w:szCs w:val="21"/>
                <w:lang w:eastAsia="zh-CN"/>
                <w14:textFill>
                  <w14:solidFill>
                    <w14:schemeClr w14:val="tx1"/>
                  </w14:solidFill>
                </w14:textFill>
              </w:rPr>
              <w:t>，</w:t>
            </w:r>
            <w:r>
              <w:rPr>
                <w:rFonts w:ascii="Times New Roman" w:hAnsi="Times New Roman"/>
                <w:szCs w:val="24"/>
              </w:rPr>
              <w:t>于201</w:t>
            </w:r>
            <w:r>
              <w:rPr>
                <w:rFonts w:hint="eastAsia"/>
                <w:szCs w:val="24"/>
                <w:lang w:val="en-US" w:eastAsia="zh-CN"/>
              </w:rPr>
              <w:t>9</w:t>
            </w:r>
            <w:r>
              <w:rPr>
                <w:rFonts w:ascii="Times New Roman" w:hAnsi="Times New Roman"/>
                <w:szCs w:val="24"/>
              </w:rPr>
              <w:t>年</w:t>
            </w:r>
            <w:r>
              <w:rPr>
                <w:rFonts w:hint="eastAsia"/>
                <w:szCs w:val="24"/>
                <w:lang w:val="en-US" w:eastAsia="zh-CN"/>
              </w:rPr>
              <w:t>11</w:t>
            </w:r>
            <w:r>
              <w:rPr>
                <w:rFonts w:ascii="Times New Roman" w:hAnsi="Times New Roman"/>
                <w:szCs w:val="24"/>
              </w:rPr>
              <w:t>月</w:t>
            </w:r>
            <w:r>
              <w:rPr>
                <w:rFonts w:hint="eastAsia"/>
                <w:szCs w:val="24"/>
                <w:lang w:val="en-US" w:eastAsia="zh-CN"/>
              </w:rPr>
              <w:t>1</w:t>
            </w:r>
            <w:r>
              <w:rPr>
                <w:rFonts w:ascii="Times New Roman" w:hAnsi="Times New Roman"/>
                <w:szCs w:val="24"/>
              </w:rPr>
              <w:t>日通过宿迁市</w:t>
            </w:r>
            <w:r>
              <w:rPr>
                <w:rFonts w:hint="eastAsia"/>
                <w:szCs w:val="24"/>
                <w:lang w:eastAsia="zh-CN"/>
              </w:rPr>
              <w:t>生态环境局</w:t>
            </w:r>
            <w:r>
              <w:rPr>
                <w:rFonts w:ascii="Times New Roman" w:hAnsi="Times New Roman"/>
                <w:szCs w:val="24"/>
              </w:rPr>
              <w:t>审批</w:t>
            </w:r>
            <w:r>
              <w:rPr>
                <w:rFonts w:hint="eastAsia"/>
                <w:szCs w:val="24"/>
                <w:lang w:eastAsia="zh-CN"/>
              </w:rPr>
              <w:t>（</w:t>
            </w:r>
            <w:r>
              <w:rPr>
                <w:rFonts w:hint="eastAsia" w:ascii="Times New Roman" w:hAnsi="Times New Roman"/>
                <w:szCs w:val="24"/>
              </w:rPr>
              <w:t>宿环</w:t>
            </w:r>
            <w:r>
              <w:rPr>
                <w:rFonts w:hint="eastAsia" w:ascii="Times New Roman" w:hAnsi="Times New Roman"/>
                <w:szCs w:val="24"/>
                <w:lang w:eastAsia="zh-CN"/>
              </w:rPr>
              <w:t>建管</w:t>
            </w:r>
            <w:r>
              <w:rPr>
                <w:rFonts w:hint="eastAsia" w:ascii="Times New Roman" w:hAnsi="Times New Roman"/>
                <w:szCs w:val="24"/>
              </w:rPr>
              <w:t>[201</w:t>
            </w:r>
            <w:r>
              <w:rPr>
                <w:rFonts w:hint="eastAsia" w:ascii="Times New Roman" w:hAnsi="Times New Roman"/>
                <w:szCs w:val="24"/>
                <w:lang w:val="en-US" w:eastAsia="zh-CN"/>
              </w:rPr>
              <w:t>9</w:t>
            </w:r>
            <w:r>
              <w:rPr>
                <w:rFonts w:hint="eastAsia" w:ascii="Times New Roman" w:hAnsi="Times New Roman"/>
                <w:szCs w:val="24"/>
              </w:rPr>
              <w:t>]1</w:t>
            </w:r>
            <w:r>
              <w:rPr>
                <w:rFonts w:hint="eastAsia" w:ascii="Times New Roman" w:hAnsi="Times New Roman"/>
                <w:szCs w:val="24"/>
                <w:lang w:val="en-US" w:eastAsia="zh-CN"/>
              </w:rPr>
              <w:t>5</w:t>
            </w:r>
            <w:r>
              <w:rPr>
                <w:rFonts w:hint="eastAsia" w:ascii="Times New Roman" w:hAnsi="Times New Roman"/>
                <w:szCs w:val="24"/>
              </w:rPr>
              <w:t>号</w:t>
            </w:r>
            <w:r>
              <w:rPr>
                <w:rFonts w:hint="eastAsia" w:ascii="Times New Roman" w:hAnsi="Times New Roman"/>
                <w:szCs w:val="24"/>
                <w:lang w:eastAsia="zh-CN"/>
              </w:rPr>
              <w:t>）</w:t>
            </w:r>
            <w:r>
              <w:rPr>
                <w:rFonts w:ascii="Times New Roman" w:hAnsi="Times New Roman"/>
                <w:szCs w:val="24"/>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424" w:type="pct"/>
            <w:tcBorders>
              <w:tl2br w:val="nil"/>
              <w:tr2bl w:val="nil"/>
            </w:tcBorders>
            <w:vAlign w:val="center"/>
          </w:tcPr>
          <w:p>
            <w:pPr>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2</w:t>
            </w:r>
          </w:p>
        </w:tc>
        <w:tc>
          <w:tcPr>
            <w:tcW w:w="512" w:type="pct"/>
            <w:tcBorders>
              <w:tl2br w:val="nil"/>
              <w:tr2bl w:val="nil"/>
            </w:tcBorders>
            <w:vAlign w:val="center"/>
          </w:tcPr>
          <w:p>
            <w:pPr>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本次验收项目</w:t>
            </w:r>
          </w:p>
        </w:tc>
        <w:tc>
          <w:tcPr>
            <w:tcW w:w="4063" w:type="pct"/>
            <w:tcBorders>
              <w:tl2br w:val="nil"/>
              <w:tr2bl w:val="nil"/>
            </w:tcBorders>
            <w:vAlign w:val="center"/>
          </w:tcPr>
          <w:p>
            <w:pPr>
              <w:rPr>
                <w:rFonts w:eastAsiaTheme="minorEastAsia"/>
                <w:color w:val="000000" w:themeColor="text1"/>
                <w:sz w:val="21"/>
                <w:szCs w:val="21"/>
                <w14:textFill>
                  <w14:solidFill>
                    <w14:schemeClr w14:val="tx1"/>
                  </w14:solidFill>
                </w14:textFill>
              </w:rPr>
            </w:pPr>
            <w:r>
              <w:rPr>
                <w:rFonts w:hint="eastAsia" w:eastAsiaTheme="minorEastAsia"/>
                <w:bCs/>
                <w:color w:val="000000" w:themeColor="text1"/>
                <w:sz w:val="21"/>
                <w:szCs w:val="21"/>
                <w14:textFill>
                  <w14:solidFill>
                    <w14:schemeClr w14:val="tx1"/>
                  </w14:solidFill>
                </w14:textFill>
              </w:rPr>
              <w:t>“年产2000套柜子、10000套木门、5000平方米木饰面板项目（重新报批）”环评报告书及其批复规定的各项环境保护设施。</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29" w:name="_Toc5271"/>
      <w:r>
        <w:rPr>
          <w:rFonts w:hint="default" w:ascii="Times New Roman" w:hAnsi="Times New Roman" w:eastAsia="黑体" w:cs="Times New Roman"/>
          <w:b w:val="0"/>
          <w:bCs/>
          <w:color w:val="000000" w:themeColor="text1"/>
          <w:sz w:val="30"/>
          <w:szCs w:val="30"/>
          <w14:textFill>
            <w14:solidFill>
              <w14:schemeClr w14:val="tx1"/>
            </w14:solidFill>
          </w14:textFill>
        </w:rPr>
        <w:t>3.2地理位置及平面布置</w:t>
      </w:r>
      <w:bookmarkEnd w:id="26"/>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建设项目位于宿迁市耿车循环经济产业园科创路西侧21#、22#厂房</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14:textFill>
            <w14:solidFill>
              <w14:schemeClr w14:val="tx1"/>
            </w14:solidFill>
          </w14:textFill>
        </w:rPr>
        <w:t>根据现场勘探，项目北侧为文体公园和耿车镇居民区，南侧为鸿亿塑化科技有限公司，东侧为科创路和耿车镇网络创业孵化中心，西侧为循环经济产业园空置厂房和空地。距离项目最近的居民区为北侧距离项目厂界90m的耿车镇居民区（但距离21#生产车间为180m）。项目周围环境概况详见附图</w:t>
      </w:r>
      <w:r>
        <w:rPr>
          <w:rFonts w:hint="eastAsia" w:eastAsiaTheme="minorEastAsia"/>
          <w:color w:val="000000" w:themeColor="text1"/>
          <w:sz w:val="24"/>
          <w:lang w:val="en-US" w:eastAsia="zh-CN"/>
          <w14:textFill>
            <w14:solidFill>
              <w14:schemeClr w14:val="tx1"/>
            </w14:solidFill>
          </w14:textFill>
        </w:rPr>
        <w:t>3</w:t>
      </w:r>
      <w:r>
        <w:rPr>
          <w:rFonts w:hint="eastAsia" w:eastAsiaTheme="minor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14:textFill>
            <w14:solidFill>
              <w14:schemeClr w14:val="tx1"/>
            </w14:solidFill>
          </w14:textFill>
        </w:rPr>
        <w:t>本项目为重新报批项目，项目已建设完成，项目平面情况即为现有设施布局。项目位于宿迁市耿车循环经济产业园科创路西侧21#、22#厂房，其中21#为生产车间，为三层，一层设为组装区、木材粗加工区、UV辊涂区，二层设为木材细加工区、办公区，三层为底漆、面漆以及色漆的喷漆烤漆区；22#为仓库，也为三层，一层为原料仓库，二层、三层为成品仓库。</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30" w:name="_Toc533580897"/>
      <w:bookmarkStart w:id="31" w:name="_Toc30805"/>
      <w:r>
        <w:rPr>
          <w:rFonts w:hint="default" w:ascii="Times New Roman" w:hAnsi="Times New Roman" w:eastAsia="黑体" w:cs="Times New Roman"/>
          <w:b w:val="0"/>
          <w:bCs/>
          <w:color w:val="000000" w:themeColor="text1"/>
          <w:sz w:val="30"/>
          <w:szCs w:val="30"/>
          <w14:textFill>
            <w14:solidFill>
              <w14:schemeClr w14:val="tx1"/>
            </w14:solidFill>
          </w14:textFill>
        </w:rPr>
        <w:t>3.3项目主要建设内容与</w:t>
      </w:r>
      <w:bookmarkEnd w:id="30"/>
      <w:r>
        <w:rPr>
          <w:rFonts w:hint="eastAsia" w:ascii="Times New Roman" w:hAnsi="Times New Roman" w:eastAsia="黑体" w:cs="Times New Roman"/>
          <w:b w:val="0"/>
          <w:bCs/>
          <w:color w:val="000000" w:themeColor="text1"/>
          <w:sz w:val="30"/>
          <w:szCs w:val="30"/>
          <w14:textFill>
            <w14:solidFill>
              <w14:schemeClr w14:val="tx1"/>
            </w14:solidFill>
          </w14:textFill>
        </w:rPr>
        <w:t>工程组成</w:t>
      </w:r>
      <w:bookmarkEnd w:id="3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lang w:eastAsia="zh-CN"/>
          <w14:textFill>
            <w14:solidFill>
              <w14:schemeClr w14:val="tx1"/>
            </w14:solidFill>
          </w14:textFill>
        </w:rPr>
      </w:pPr>
      <w:r>
        <w:rPr>
          <w:rFonts w:hint="eastAsia" w:eastAsiaTheme="minorEastAsia"/>
          <w:color w:val="000000" w:themeColor="text1"/>
          <w:sz w:val="24"/>
          <w14:textFill>
            <w14:solidFill>
              <w14:schemeClr w14:val="tx1"/>
            </w14:solidFill>
          </w14:textFill>
        </w:rPr>
        <w:t>江苏红宴木业有限公司拟投资20000万元，在宿迁市宿城区耿车镇循环经济产业园租赁耿车循环经济产业园投资发展有限公司2栋厂房分别作为生产车间和仓库。其中21#为生产车间，22#作为仓库，两栋车间面积一致均为18000m</w:t>
      </w:r>
      <w:r>
        <w:rPr>
          <w:rFonts w:hint="eastAsia" w:eastAsiaTheme="minorEastAsia"/>
          <w:color w:val="000000" w:themeColor="text1"/>
          <w:sz w:val="24"/>
          <w:vertAlign w:val="superscript"/>
          <w14:textFill>
            <w14:solidFill>
              <w14:schemeClr w14:val="tx1"/>
            </w14:solidFill>
          </w14:textFill>
        </w:rPr>
        <w:t>2</w:t>
      </w:r>
      <w:r>
        <w:rPr>
          <w:rFonts w:hint="eastAsia" w:eastAsiaTheme="minorEastAsia"/>
          <w:color w:val="000000" w:themeColor="text1"/>
          <w:sz w:val="24"/>
          <w14:textFill>
            <w14:solidFill>
              <w14:schemeClr w14:val="tx1"/>
            </w14:solidFill>
          </w14:textFill>
        </w:rPr>
        <w:t>/栋，每栋均为三层。项目21#车间一层为木材加工车间，二层为组装车间和办公室，三层为喷漆车间；22#厂房一层为原料仓库，二层、三层为成品仓库。本次验收</w:t>
      </w:r>
      <w:r>
        <w:rPr>
          <w:rFonts w:hint="eastAsia" w:eastAsiaTheme="minorEastAsia"/>
          <w:color w:val="000000" w:themeColor="text1"/>
          <w:sz w:val="24"/>
          <w:lang w:eastAsia="zh-CN"/>
          <w14:textFill>
            <w14:solidFill>
              <w14:schemeClr w14:val="tx1"/>
            </w14:solidFill>
          </w14:textFill>
        </w:rPr>
        <w:t>为“</w:t>
      </w:r>
      <w:r>
        <w:rPr>
          <w:rFonts w:hint="eastAsia" w:eastAsiaTheme="minorEastAsia"/>
          <w:color w:val="000000" w:themeColor="text1"/>
          <w:sz w:val="24"/>
          <w14:textFill>
            <w14:solidFill>
              <w14:schemeClr w14:val="tx1"/>
            </w14:solidFill>
          </w14:textFill>
        </w:rPr>
        <w:t>年产2000套柜子、10000套木门、5000平方米木饰面板项目（重新报批）</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14:textFill>
            <w14:solidFill>
              <w14:schemeClr w14:val="tx1"/>
            </w14:solidFill>
          </w14:textFill>
        </w:rPr>
        <w:t>及其配套的环境保护设施</w:t>
      </w:r>
      <w:r>
        <w:rPr>
          <w:rFonts w:hint="eastAsia" w:eastAsiaTheme="minorEastAsia"/>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3.3.1项目主体工程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项目主体工程见表3</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1</w:t>
      </w:r>
      <w:r>
        <w:rPr>
          <w:rFonts w:eastAsiaTheme="minor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color w:val="000000" w:themeColor="text1"/>
          <w:sz w:val="21"/>
          <w:szCs w:val="21"/>
          <w14:textFill>
            <w14:solidFill>
              <w14:schemeClr w14:val="tx1"/>
            </w14:solidFill>
          </w14:textFill>
        </w:rPr>
      </w:pPr>
      <w:bookmarkStart w:id="32" w:name="_Ref413140119"/>
      <w:r>
        <w:rPr>
          <w:rFonts w:eastAsiaTheme="minorEastAsia"/>
          <w:b/>
          <w:color w:val="000000" w:themeColor="text1"/>
          <w:sz w:val="21"/>
          <w:szCs w:val="21"/>
          <w14:textFill>
            <w14:solidFill>
              <w14:schemeClr w14:val="tx1"/>
            </w14:solidFill>
          </w14:textFill>
        </w:rPr>
        <w:t>表</w:t>
      </w:r>
      <w:bookmarkEnd w:id="32"/>
      <w:r>
        <w:rPr>
          <w:rFonts w:hint="eastAsia" w:eastAsiaTheme="minorEastAsia"/>
          <w:b/>
          <w:color w:val="000000" w:themeColor="text1"/>
          <w:sz w:val="21"/>
          <w:szCs w:val="21"/>
          <w:lang w:val="en-US" w:eastAsia="zh-CN"/>
          <w14:textFill>
            <w14:solidFill>
              <w14:schemeClr w14:val="tx1"/>
            </w14:solidFill>
          </w14:textFill>
        </w:rPr>
        <w:t>3.</w:t>
      </w:r>
      <w:r>
        <w:rPr>
          <w:rFonts w:eastAsiaTheme="minorEastAsia"/>
          <w:b/>
          <w:color w:val="000000" w:themeColor="text1"/>
          <w:sz w:val="21"/>
          <w:szCs w:val="21"/>
          <w14:textFill>
            <w14:solidFill>
              <w14:schemeClr w14:val="tx1"/>
            </w14:solidFill>
          </w14:textFill>
        </w:rPr>
        <w:t>3-</w:t>
      </w:r>
      <w:r>
        <w:rPr>
          <w:rFonts w:hint="eastAsia" w:eastAsiaTheme="minorEastAsia"/>
          <w:b/>
          <w:color w:val="000000" w:themeColor="text1"/>
          <w:sz w:val="21"/>
          <w:szCs w:val="21"/>
          <w:lang w:val="en-US" w:eastAsia="zh-CN"/>
          <w14:textFill>
            <w14:solidFill>
              <w14:schemeClr w14:val="tx1"/>
            </w14:solidFill>
          </w14:textFill>
        </w:rPr>
        <w:t>1</w:t>
      </w:r>
      <w:r>
        <w:rPr>
          <w:rFonts w:eastAsiaTheme="minorEastAsia"/>
          <w:b/>
          <w:color w:val="000000" w:themeColor="text1"/>
          <w:sz w:val="21"/>
          <w:szCs w:val="21"/>
          <w14:textFill>
            <w14:solidFill>
              <w14:schemeClr w14:val="tx1"/>
            </w14:solidFill>
          </w14:textFill>
        </w:rPr>
        <w:t>项目主体工程</w:t>
      </w:r>
    </w:p>
    <w:tbl>
      <w:tblPr>
        <w:tblStyle w:val="5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2521"/>
        <w:gridCol w:w="1703"/>
        <w:gridCol w:w="1889"/>
        <w:gridCol w:w="10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254" w:type="pct"/>
            <w:gridSpan w:val="3"/>
            <w:tcBorders>
              <w:tl2br w:val="nil"/>
              <w:tr2bl w:val="nil"/>
            </w:tcBorders>
            <w:vAlign w:val="center"/>
          </w:tcPr>
          <w:p>
            <w:pPr>
              <w:pStyle w:val="2"/>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环评</w:t>
            </w:r>
          </w:p>
        </w:tc>
        <w:tc>
          <w:tcPr>
            <w:tcW w:w="1108" w:type="pct"/>
            <w:vMerge w:val="restart"/>
            <w:tcBorders>
              <w:tl2br w:val="nil"/>
              <w:tr2bl w:val="nil"/>
            </w:tcBorders>
            <w:vAlign w:val="center"/>
          </w:tcPr>
          <w:p>
            <w:pPr>
              <w:pStyle w:val="2"/>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实际情况</w:t>
            </w:r>
          </w:p>
        </w:tc>
        <w:tc>
          <w:tcPr>
            <w:tcW w:w="637" w:type="pct"/>
            <w:vMerge w:val="restart"/>
            <w:tcBorders>
              <w:tl2br w:val="nil"/>
              <w:tr2bl w:val="nil"/>
            </w:tcBorders>
            <w:vAlign w:val="center"/>
          </w:tcPr>
          <w:p>
            <w:pPr>
              <w:pStyle w:val="2"/>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年运行</w:t>
            </w:r>
          </w:p>
          <w:p>
            <w:pPr>
              <w:pStyle w:val="2"/>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6" w:type="pct"/>
            <w:tcBorders>
              <w:tl2br w:val="nil"/>
              <w:tr2bl w:val="nil"/>
            </w:tcBorders>
            <w:vAlign w:val="center"/>
          </w:tcPr>
          <w:p>
            <w:pPr>
              <w:adjustRightInd w:val="0"/>
              <w:snapToGrid w:val="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产品名称</w:t>
            </w:r>
          </w:p>
        </w:tc>
        <w:tc>
          <w:tcPr>
            <w:tcW w:w="1479" w:type="pct"/>
            <w:tcBorders>
              <w:tl2br w:val="nil"/>
              <w:tr2bl w:val="nil"/>
            </w:tcBorders>
            <w:vAlign w:val="center"/>
          </w:tcPr>
          <w:p>
            <w:pPr>
              <w:adjustRightInd w:val="0"/>
              <w:snapToGrid w:val="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规格（mm）</w:t>
            </w:r>
          </w:p>
        </w:tc>
        <w:tc>
          <w:tcPr>
            <w:tcW w:w="998" w:type="pct"/>
            <w:tcBorders>
              <w:tl2br w:val="nil"/>
              <w:tr2bl w:val="nil"/>
            </w:tcBorders>
            <w:vAlign w:val="center"/>
          </w:tcPr>
          <w:p>
            <w:pPr>
              <w:adjustRightInd w:val="0"/>
              <w:snapToGrid w:val="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设计能力</w:t>
            </w:r>
          </w:p>
        </w:tc>
        <w:tc>
          <w:tcPr>
            <w:tcW w:w="1108" w:type="pct"/>
            <w:vMerge w:val="continue"/>
            <w:tcBorders>
              <w:tl2br w:val="nil"/>
              <w:tr2bl w:val="nil"/>
            </w:tcBorders>
            <w:vAlign w:val="center"/>
          </w:tcPr>
          <w:p>
            <w:pPr>
              <w:pStyle w:val="2"/>
              <w:jc w:val="center"/>
              <w:rPr>
                <w:rFonts w:eastAsiaTheme="minorEastAsia"/>
                <w:b/>
                <w:color w:val="000000" w:themeColor="text1"/>
                <w:sz w:val="24"/>
                <w:vertAlign w:val="baseline"/>
                <w14:textFill>
                  <w14:solidFill>
                    <w14:schemeClr w14:val="tx1"/>
                  </w14:solidFill>
                </w14:textFill>
              </w:rPr>
            </w:pPr>
          </w:p>
        </w:tc>
        <w:tc>
          <w:tcPr>
            <w:tcW w:w="637" w:type="pct"/>
            <w:vMerge w:val="continue"/>
            <w:tcBorders>
              <w:tl2br w:val="nil"/>
              <w:tr2bl w:val="nil"/>
            </w:tcBorders>
            <w:vAlign w:val="center"/>
          </w:tcPr>
          <w:p>
            <w:pPr>
              <w:pStyle w:val="2"/>
              <w:jc w:val="center"/>
              <w:rPr>
                <w:rFonts w:eastAsiaTheme="minorEastAsia"/>
                <w:b/>
                <w:color w:val="000000" w:themeColor="text1"/>
                <w:sz w:val="24"/>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6" w:type="pct"/>
            <w:tcBorders>
              <w:tl2br w:val="nil"/>
              <w:tr2bl w:val="nil"/>
            </w:tcBorders>
            <w:vAlign w:val="center"/>
          </w:tcPr>
          <w:p>
            <w:pPr>
              <w:pStyle w:val="722"/>
              <w:spacing w:line="280" w:lineRule="exact"/>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柜子</w:t>
            </w:r>
          </w:p>
        </w:tc>
        <w:tc>
          <w:tcPr>
            <w:tcW w:w="1479"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定制柜子、产品不一</w:t>
            </w:r>
          </w:p>
        </w:tc>
        <w:tc>
          <w:tcPr>
            <w:tcW w:w="998"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sz w:val="21"/>
                <w:szCs w:val="21"/>
              </w:rPr>
              <w:t>2000</w:t>
            </w:r>
            <w:r>
              <w:rPr>
                <w:rFonts w:hint="default" w:ascii="Times New Roman" w:hAnsi="Times New Roman" w:cs="Times New Roman"/>
                <w:color w:val="000000" w:themeColor="text1"/>
                <w:sz w:val="21"/>
                <w:szCs w:val="21"/>
                <w14:textFill>
                  <w14:solidFill>
                    <w14:schemeClr w14:val="tx1"/>
                  </w14:solidFill>
                </w14:textFill>
              </w:rPr>
              <w:t>套/年</w:t>
            </w:r>
          </w:p>
        </w:tc>
        <w:tc>
          <w:tcPr>
            <w:tcW w:w="1108"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sz w:val="21"/>
                <w:szCs w:val="21"/>
              </w:rPr>
              <w:t>2000</w:t>
            </w:r>
            <w:r>
              <w:rPr>
                <w:rFonts w:hint="default" w:ascii="Times New Roman" w:hAnsi="Times New Roman" w:cs="Times New Roman"/>
                <w:color w:val="000000" w:themeColor="text1"/>
                <w:sz w:val="21"/>
                <w:szCs w:val="21"/>
                <w14:textFill>
                  <w14:solidFill>
                    <w14:schemeClr w14:val="tx1"/>
                  </w14:solidFill>
                </w14:textFill>
              </w:rPr>
              <w:t>套/年</w:t>
            </w:r>
          </w:p>
        </w:tc>
        <w:tc>
          <w:tcPr>
            <w:tcW w:w="637" w:type="pct"/>
            <w:vMerge w:val="restart"/>
            <w:tcBorders>
              <w:tl2br w:val="nil"/>
              <w:tr2bl w:val="nil"/>
            </w:tcBorders>
            <w:vAlign w:val="center"/>
          </w:tcPr>
          <w:p>
            <w:pPr>
              <w:pStyle w:val="720"/>
              <w:jc w:val="center"/>
              <w:rPr>
                <w:rFonts w:hint="default" w:ascii="Times New Roman" w:hAnsi="Times New Roman" w:cs="Times New Roman"/>
                <w:sz w:val="21"/>
                <w:szCs w:val="21"/>
              </w:rPr>
            </w:pPr>
            <w:r>
              <w:rPr>
                <w:rFonts w:hint="default" w:ascii="Times New Roman" w:hAnsi="Times New Roman" w:cs="Times New Roman"/>
                <w:sz w:val="21"/>
                <w:szCs w:val="21"/>
              </w:rPr>
              <w:t>2400h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6" w:type="pct"/>
            <w:tcBorders>
              <w:tl2br w:val="nil"/>
              <w:tr2bl w:val="nil"/>
            </w:tcBorders>
            <w:vAlign w:val="center"/>
          </w:tcPr>
          <w:p>
            <w:pPr>
              <w:pStyle w:val="722"/>
              <w:spacing w:line="280" w:lineRule="exact"/>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木门</w:t>
            </w:r>
          </w:p>
        </w:tc>
        <w:tc>
          <w:tcPr>
            <w:tcW w:w="1479"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定制木门、产品不一</w:t>
            </w:r>
          </w:p>
        </w:tc>
        <w:tc>
          <w:tcPr>
            <w:tcW w:w="998"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sz w:val="21"/>
                <w:szCs w:val="21"/>
              </w:rPr>
              <w:t>10000套</w:t>
            </w:r>
            <w:r>
              <w:rPr>
                <w:rFonts w:hint="default" w:ascii="Times New Roman" w:hAnsi="Times New Roman" w:cs="Times New Roman"/>
                <w:color w:val="000000" w:themeColor="text1"/>
                <w:sz w:val="21"/>
                <w:szCs w:val="21"/>
                <w14:textFill>
                  <w14:solidFill>
                    <w14:schemeClr w14:val="tx1"/>
                  </w14:solidFill>
                </w14:textFill>
              </w:rPr>
              <w:t>/年</w:t>
            </w:r>
          </w:p>
        </w:tc>
        <w:tc>
          <w:tcPr>
            <w:tcW w:w="1108"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sz w:val="21"/>
                <w:szCs w:val="21"/>
              </w:rPr>
              <w:t>10000套</w:t>
            </w:r>
            <w:r>
              <w:rPr>
                <w:rFonts w:hint="default" w:ascii="Times New Roman" w:hAnsi="Times New Roman" w:cs="Times New Roman"/>
                <w:color w:val="000000" w:themeColor="text1"/>
                <w:sz w:val="21"/>
                <w:szCs w:val="21"/>
                <w14:textFill>
                  <w14:solidFill>
                    <w14:schemeClr w14:val="tx1"/>
                  </w14:solidFill>
                </w14:textFill>
              </w:rPr>
              <w:t>/年</w:t>
            </w:r>
          </w:p>
        </w:tc>
        <w:tc>
          <w:tcPr>
            <w:tcW w:w="637" w:type="pct"/>
            <w:vMerge w:val="continue"/>
            <w:tcBorders>
              <w:tl2br w:val="nil"/>
              <w:tr2bl w:val="nil"/>
            </w:tcBorders>
            <w:vAlign w:val="center"/>
          </w:tcPr>
          <w:p>
            <w:pPr>
              <w:pStyle w:val="720"/>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76" w:type="pct"/>
            <w:tcBorders>
              <w:tl2br w:val="nil"/>
              <w:tr2bl w:val="nil"/>
            </w:tcBorders>
            <w:vAlign w:val="center"/>
          </w:tcPr>
          <w:p>
            <w:pPr>
              <w:pStyle w:val="722"/>
              <w:spacing w:line="280" w:lineRule="exact"/>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木饰面</w:t>
            </w:r>
            <w:r>
              <w:rPr>
                <w:rFonts w:hint="eastAsia" w:eastAsiaTheme="minorEastAsia"/>
                <w:bCs/>
                <w:color w:val="000000" w:themeColor="text1"/>
                <w:sz w:val="21"/>
                <w:szCs w:val="21"/>
                <w14:textFill>
                  <w14:solidFill>
                    <w14:schemeClr w14:val="tx1"/>
                  </w14:solidFill>
                </w14:textFill>
              </w:rPr>
              <w:t>板</w:t>
            </w:r>
          </w:p>
        </w:tc>
        <w:tc>
          <w:tcPr>
            <w:tcW w:w="1479"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定制木饰面</w:t>
            </w:r>
            <w:r>
              <w:rPr>
                <w:rFonts w:hint="eastAsia" w:eastAsiaTheme="minorEastAsia"/>
                <w:bCs/>
                <w:color w:val="000000" w:themeColor="text1"/>
                <w:sz w:val="21"/>
                <w:szCs w:val="21"/>
                <w14:textFill>
                  <w14:solidFill>
                    <w14:schemeClr w14:val="tx1"/>
                  </w14:solidFill>
                </w14:textFill>
              </w:rPr>
              <w:t>板</w:t>
            </w:r>
            <w:r>
              <w:rPr>
                <w:rFonts w:hint="default" w:ascii="Times New Roman" w:hAnsi="Times New Roman" w:cs="Times New Roman"/>
                <w:color w:val="000000" w:themeColor="text1"/>
                <w:sz w:val="21"/>
                <w:szCs w:val="21"/>
                <w14:textFill>
                  <w14:solidFill>
                    <w14:schemeClr w14:val="tx1"/>
                  </w14:solidFill>
                </w14:textFill>
              </w:rPr>
              <w:t>、产品不一</w:t>
            </w:r>
          </w:p>
        </w:tc>
        <w:tc>
          <w:tcPr>
            <w:tcW w:w="998"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sz w:val="21"/>
                <w:szCs w:val="21"/>
              </w:rPr>
              <w:t>5000平方米</w:t>
            </w:r>
            <w:r>
              <w:rPr>
                <w:rFonts w:hint="default" w:ascii="Times New Roman" w:hAnsi="Times New Roman" w:cs="Times New Roman"/>
                <w:color w:val="000000" w:themeColor="text1"/>
                <w:sz w:val="21"/>
                <w:szCs w:val="21"/>
                <w14:textFill>
                  <w14:solidFill>
                    <w14:schemeClr w14:val="tx1"/>
                  </w14:solidFill>
                </w14:textFill>
              </w:rPr>
              <w:t>/年</w:t>
            </w:r>
          </w:p>
        </w:tc>
        <w:tc>
          <w:tcPr>
            <w:tcW w:w="1108" w:type="pct"/>
            <w:tcBorders>
              <w:tl2br w:val="nil"/>
              <w:tr2bl w:val="nil"/>
            </w:tcBorders>
            <w:vAlign w:val="center"/>
          </w:tcPr>
          <w:p>
            <w:pPr>
              <w:pStyle w:val="720"/>
              <w:jc w:val="center"/>
              <w:rPr>
                <w:rFonts w:eastAsiaTheme="minorEastAsia"/>
                <w:b/>
                <w:color w:val="000000" w:themeColor="text1"/>
                <w:sz w:val="24"/>
                <w:vertAlign w:val="baseline"/>
                <w14:textFill>
                  <w14:solidFill>
                    <w14:schemeClr w14:val="tx1"/>
                  </w14:solidFill>
                </w14:textFill>
              </w:rPr>
            </w:pPr>
            <w:r>
              <w:rPr>
                <w:rFonts w:hint="default" w:ascii="Times New Roman" w:hAnsi="Times New Roman" w:cs="Times New Roman"/>
                <w:sz w:val="21"/>
                <w:szCs w:val="21"/>
              </w:rPr>
              <w:t>5000平方米</w:t>
            </w:r>
            <w:r>
              <w:rPr>
                <w:rFonts w:hint="default" w:ascii="Times New Roman" w:hAnsi="Times New Roman" w:cs="Times New Roman"/>
                <w:color w:val="000000" w:themeColor="text1"/>
                <w:sz w:val="21"/>
                <w:szCs w:val="21"/>
                <w14:textFill>
                  <w14:solidFill>
                    <w14:schemeClr w14:val="tx1"/>
                  </w14:solidFill>
                </w14:textFill>
              </w:rPr>
              <w:t>/年</w:t>
            </w:r>
          </w:p>
        </w:tc>
        <w:tc>
          <w:tcPr>
            <w:tcW w:w="637" w:type="pct"/>
            <w:vMerge w:val="continue"/>
            <w:tcBorders>
              <w:tl2br w:val="nil"/>
              <w:tr2bl w:val="nil"/>
            </w:tcBorders>
            <w:vAlign w:val="center"/>
          </w:tcPr>
          <w:p>
            <w:pPr>
              <w:pStyle w:val="720"/>
              <w:jc w:val="center"/>
              <w:rPr>
                <w:rFonts w:hint="default" w:ascii="Times New Roman" w:hAnsi="Times New Roman" w:cs="Times New Roman"/>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3.3.2项目主要原辅料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项目主要原辅材料及公用工程消耗定额见表3</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2</w:t>
      </w:r>
      <w:r>
        <w:rPr>
          <w:rFonts w:eastAsiaTheme="minor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表3</w:t>
      </w:r>
      <w:r>
        <w:rPr>
          <w:rFonts w:hint="eastAsia" w:eastAsiaTheme="minorEastAsia"/>
          <w:b/>
          <w:color w:val="000000" w:themeColor="text1"/>
          <w:sz w:val="21"/>
          <w:szCs w:val="21"/>
          <w:lang w:val="en-US" w:eastAsia="zh-CN"/>
          <w14:textFill>
            <w14:solidFill>
              <w14:schemeClr w14:val="tx1"/>
            </w14:solidFill>
          </w14:textFill>
        </w:rPr>
        <w:t>.3</w:t>
      </w:r>
      <w:r>
        <w:rPr>
          <w:rFonts w:eastAsiaTheme="minorEastAsia"/>
          <w:b/>
          <w:color w:val="000000" w:themeColor="text1"/>
          <w:sz w:val="21"/>
          <w:szCs w:val="21"/>
          <w14:textFill>
            <w14:solidFill>
              <w14:schemeClr w14:val="tx1"/>
            </w14:solidFill>
          </w14:textFill>
        </w:rPr>
        <w:t>-</w:t>
      </w:r>
      <w:r>
        <w:rPr>
          <w:rFonts w:hint="eastAsia" w:eastAsiaTheme="minorEastAsia"/>
          <w:b/>
          <w:color w:val="000000" w:themeColor="text1"/>
          <w:sz w:val="21"/>
          <w:szCs w:val="21"/>
          <w:lang w:val="en-US" w:eastAsia="zh-CN"/>
          <w14:textFill>
            <w14:solidFill>
              <w14:schemeClr w14:val="tx1"/>
            </w14:solidFill>
          </w14:textFill>
        </w:rPr>
        <w:t>2</w:t>
      </w:r>
      <w:r>
        <w:rPr>
          <w:rFonts w:eastAsiaTheme="minorEastAsia"/>
          <w:b/>
          <w:color w:val="000000" w:themeColor="text1"/>
          <w:sz w:val="21"/>
          <w:szCs w:val="21"/>
          <w14:textFill>
            <w14:solidFill>
              <w14:schemeClr w14:val="tx1"/>
            </w14:solidFill>
          </w14:textFill>
        </w:rPr>
        <w:t xml:space="preserve"> 主要原辅材料及公用工程消耗定额</w:t>
      </w:r>
    </w:p>
    <w:tbl>
      <w:tblPr>
        <w:tblStyle w:val="5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335"/>
        <w:gridCol w:w="3418"/>
        <w:gridCol w:w="1410"/>
        <w:gridCol w:w="1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vMerge w:val="restart"/>
            <w:noWrap w:val="0"/>
            <w:vAlign w:val="center"/>
          </w:tcPr>
          <w:p>
            <w:pPr>
              <w:pStyle w:val="723"/>
              <w:spacing w:line="280" w:lineRule="exact"/>
              <w:jc w:val="center"/>
              <w:rPr>
                <w:b/>
                <w:bCs/>
                <w:i w:val="0"/>
                <w:iCs w:val="0"/>
                <w:szCs w:val="21"/>
              </w:rPr>
            </w:pPr>
            <w:r>
              <w:rPr>
                <w:b/>
                <w:bCs/>
                <w:i w:val="0"/>
                <w:iCs w:val="0"/>
                <w:szCs w:val="21"/>
              </w:rPr>
              <w:t>序号</w:t>
            </w:r>
          </w:p>
        </w:tc>
        <w:tc>
          <w:tcPr>
            <w:tcW w:w="3615" w:type="pct"/>
            <w:gridSpan w:val="3"/>
            <w:noWrap w:val="0"/>
            <w:vAlign w:val="center"/>
          </w:tcPr>
          <w:p>
            <w:pPr>
              <w:pStyle w:val="723"/>
              <w:spacing w:line="280" w:lineRule="exact"/>
              <w:jc w:val="center"/>
              <w:rPr>
                <w:b/>
                <w:bCs/>
                <w:i w:val="0"/>
                <w:iCs w:val="0"/>
                <w:szCs w:val="21"/>
              </w:rPr>
            </w:pPr>
            <w:r>
              <w:rPr>
                <w:rFonts w:hint="eastAsia"/>
                <w:b/>
                <w:bCs/>
                <w:i w:val="0"/>
                <w:iCs w:val="0"/>
                <w:szCs w:val="21"/>
                <w:lang w:eastAsia="zh-CN"/>
              </w:rPr>
              <w:t>环评内容</w:t>
            </w:r>
          </w:p>
        </w:tc>
        <w:tc>
          <w:tcPr>
            <w:tcW w:w="905" w:type="pct"/>
            <w:vMerge w:val="restart"/>
            <w:noWrap w:val="0"/>
            <w:vAlign w:val="center"/>
          </w:tcPr>
          <w:p>
            <w:pPr>
              <w:pStyle w:val="723"/>
              <w:spacing w:line="280" w:lineRule="exact"/>
              <w:jc w:val="center"/>
              <w:rPr>
                <w:rFonts w:hint="default"/>
                <w:b/>
                <w:bCs/>
                <w:i w:val="0"/>
                <w:iCs w:val="0"/>
                <w:szCs w:val="21"/>
                <w:lang w:eastAsia="zh-CN"/>
              </w:rPr>
            </w:pPr>
            <w:r>
              <w:rPr>
                <w:rFonts w:hint="default"/>
                <w:b/>
                <w:bCs/>
                <w:i w:val="0"/>
                <w:iCs w:val="0"/>
                <w:szCs w:val="21"/>
                <w:lang w:eastAsia="zh-CN"/>
              </w:rPr>
              <w:t>实际消耗</w:t>
            </w:r>
          </w:p>
          <w:p>
            <w:pPr>
              <w:pStyle w:val="723"/>
              <w:spacing w:line="280" w:lineRule="exact"/>
              <w:jc w:val="center"/>
              <w:rPr>
                <w:b/>
                <w:bCs/>
                <w:i w:val="0"/>
                <w:iCs w:val="0"/>
                <w:szCs w:val="21"/>
              </w:rPr>
            </w:pPr>
            <w:r>
              <w:rPr>
                <w:rFonts w:hint="default"/>
                <w:b/>
                <w:bCs/>
                <w:i w:val="0"/>
                <w:iCs w:val="0"/>
                <w:szCs w:val="21"/>
                <w:lang w:eastAsia="zh-CN"/>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vMerge w:val="continue"/>
            <w:noWrap w:val="0"/>
            <w:vAlign w:val="center"/>
          </w:tcPr>
          <w:p>
            <w:pPr>
              <w:pStyle w:val="723"/>
              <w:spacing w:line="280" w:lineRule="exact"/>
              <w:jc w:val="center"/>
              <w:rPr>
                <w:b/>
                <w:bCs/>
                <w:i w:val="0"/>
                <w:iCs w:val="0"/>
                <w:szCs w:val="21"/>
              </w:rPr>
            </w:pPr>
          </w:p>
        </w:tc>
        <w:tc>
          <w:tcPr>
            <w:tcW w:w="783" w:type="pct"/>
            <w:noWrap w:val="0"/>
            <w:vAlign w:val="center"/>
          </w:tcPr>
          <w:p>
            <w:pPr>
              <w:pStyle w:val="723"/>
              <w:spacing w:line="280" w:lineRule="exact"/>
              <w:jc w:val="center"/>
              <w:rPr>
                <w:rFonts w:ascii="Times New Roman" w:hAnsi="Times New Roman" w:eastAsia="宋体" w:cs="Times New Roman"/>
                <w:b/>
                <w:bCs/>
                <w:i w:val="0"/>
                <w:iCs w:val="0"/>
                <w:kern w:val="2"/>
                <w:sz w:val="21"/>
                <w:szCs w:val="21"/>
                <w:lang w:val="en-US" w:eastAsia="zh-CN" w:bidi="ar-SA"/>
              </w:rPr>
            </w:pPr>
            <w:r>
              <w:rPr>
                <w:b/>
                <w:bCs/>
                <w:i w:val="0"/>
                <w:iCs w:val="0"/>
                <w:szCs w:val="21"/>
              </w:rPr>
              <w:t>名称</w:t>
            </w:r>
          </w:p>
        </w:tc>
        <w:tc>
          <w:tcPr>
            <w:tcW w:w="2005" w:type="pct"/>
            <w:noWrap w:val="0"/>
            <w:vAlign w:val="center"/>
          </w:tcPr>
          <w:p>
            <w:pPr>
              <w:pStyle w:val="723"/>
              <w:spacing w:line="280" w:lineRule="exact"/>
              <w:jc w:val="center"/>
              <w:rPr>
                <w:rFonts w:ascii="Times New Roman" w:hAnsi="Times New Roman" w:eastAsia="宋体" w:cs="Times New Roman"/>
                <w:b/>
                <w:bCs/>
                <w:i w:val="0"/>
                <w:iCs w:val="0"/>
                <w:kern w:val="2"/>
                <w:sz w:val="21"/>
                <w:szCs w:val="21"/>
                <w:lang w:val="en-US" w:eastAsia="zh-CN" w:bidi="ar-SA"/>
              </w:rPr>
            </w:pPr>
            <w:r>
              <w:rPr>
                <w:b/>
                <w:bCs/>
                <w:i w:val="0"/>
                <w:iCs w:val="0"/>
                <w:szCs w:val="21"/>
              </w:rPr>
              <w:t>重要组分</w:t>
            </w:r>
          </w:p>
        </w:tc>
        <w:tc>
          <w:tcPr>
            <w:tcW w:w="826" w:type="pct"/>
            <w:noWrap w:val="0"/>
            <w:vAlign w:val="center"/>
          </w:tcPr>
          <w:p>
            <w:pPr>
              <w:pStyle w:val="723"/>
              <w:spacing w:line="280" w:lineRule="exact"/>
              <w:jc w:val="center"/>
              <w:rPr>
                <w:b/>
                <w:bCs/>
                <w:i w:val="0"/>
                <w:iCs w:val="0"/>
                <w:szCs w:val="21"/>
              </w:rPr>
            </w:pPr>
            <w:r>
              <w:rPr>
                <w:b/>
                <w:bCs/>
                <w:i w:val="0"/>
                <w:iCs w:val="0"/>
                <w:szCs w:val="21"/>
              </w:rPr>
              <w:t>年</w:t>
            </w:r>
            <w:r>
              <w:rPr>
                <w:rFonts w:hint="eastAsia"/>
                <w:b/>
                <w:bCs/>
                <w:i w:val="0"/>
                <w:iCs w:val="0"/>
                <w:szCs w:val="21"/>
                <w:lang w:eastAsia="zh-CN"/>
              </w:rPr>
              <w:t>用</w:t>
            </w:r>
            <w:r>
              <w:rPr>
                <w:b/>
                <w:bCs/>
                <w:i w:val="0"/>
                <w:iCs w:val="0"/>
                <w:szCs w:val="21"/>
              </w:rPr>
              <w:t>量</w:t>
            </w:r>
          </w:p>
        </w:tc>
        <w:tc>
          <w:tcPr>
            <w:tcW w:w="905" w:type="pct"/>
            <w:vMerge w:val="continue"/>
            <w:noWrap w:val="0"/>
            <w:vAlign w:val="center"/>
          </w:tcPr>
          <w:p>
            <w:pPr>
              <w:pStyle w:val="723"/>
              <w:spacing w:line="280" w:lineRule="exact"/>
              <w:jc w:val="center"/>
              <w:rPr>
                <w:b/>
                <w:bCs/>
                <w:i w:val="0"/>
                <w:iCs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1</w:t>
            </w:r>
          </w:p>
        </w:tc>
        <w:tc>
          <w:tcPr>
            <w:tcW w:w="783" w:type="pct"/>
            <w:noWrap w:val="0"/>
            <w:vAlign w:val="center"/>
          </w:tcPr>
          <w:p>
            <w:pPr>
              <w:pStyle w:val="723"/>
              <w:spacing w:line="280" w:lineRule="exact"/>
              <w:jc w:val="center"/>
              <w:rPr>
                <w:szCs w:val="21"/>
              </w:rPr>
            </w:pPr>
            <w:r>
              <w:rPr>
                <w:szCs w:val="21"/>
              </w:rPr>
              <w:t>原木</w:t>
            </w:r>
          </w:p>
        </w:tc>
        <w:tc>
          <w:tcPr>
            <w:tcW w:w="2005" w:type="pct"/>
            <w:noWrap w:val="0"/>
            <w:vAlign w:val="center"/>
          </w:tcPr>
          <w:p>
            <w:pPr>
              <w:pStyle w:val="723"/>
              <w:spacing w:line="280" w:lineRule="exact"/>
              <w:jc w:val="center"/>
              <w:rPr>
                <w:szCs w:val="21"/>
              </w:rPr>
            </w:pPr>
            <w:r>
              <w:rPr>
                <w:szCs w:val="21"/>
              </w:rPr>
              <w:t>木材</w:t>
            </w:r>
          </w:p>
        </w:tc>
        <w:tc>
          <w:tcPr>
            <w:tcW w:w="826" w:type="pct"/>
            <w:noWrap w:val="0"/>
            <w:vAlign w:val="center"/>
          </w:tcPr>
          <w:p>
            <w:pPr>
              <w:pStyle w:val="723"/>
              <w:spacing w:line="280" w:lineRule="exact"/>
              <w:jc w:val="center"/>
              <w:rPr>
                <w:rFonts w:hint="default" w:eastAsia="宋体"/>
                <w:szCs w:val="21"/>
                <w:lang w:val="en-US" w:eastAsia="zh-CN"/>
              </w:rPr>
            </w:pPr>
            <w:r>
              <w:rPr>
                <w:szCs w:val="21"/>
              </w:rPr>
              <w:t>400m</w:t>
            </w:r>
            <w:r>
              <w:rPr>
                <w:szCs w:val="21"/>
                <w:vertAlign w:val="superscript"/>
              </w:rPr>
              <w:t>3</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365</w:t>
            </w:r>
            <w:r>
              <w:rPr>
                <w:szCs w:val="21"/>
              </w:rPr>
              <w:t>m</w:t>
            </w:r>
            <w:r>
              <w:rPr>
                <w:szCs w:val="21"/>
                <w:vertAlign w:val="superscript"/>
              </w:rPr>
              <w:t>3</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2</w:t>
            </w:r>
          </w:p>
        </w:tc>
        <w:tc>
          <w:tcPr>
            <w:tcW w:w="783" w:type="pct"/>
            <w:noWrap w:val="0"/>
            <w:vAlign w:val="center"/>
          </w:tcPr>
          <w:p>
            <w:pPr>
              <w:pStyle w:val="723"/>
              <w:spacing w:line="280" w:lineRule="exact"/>
              <w:jc w:val="center"/>
              <w:rPr>
                <w:szCs w:val="21"/>
              </w:rPr>
            </w:pPr>
            <w:r>
              <w:rPr>
                <w:szCs w:val="21"/>
              </w:rPr>
              <w:t>多层实木胶合板</w:t>
            </w:r>
          </w:p>
        </w:tc>
        <w:tc>
          <w:tcPr>
            <w:tcW w:w="2005" w:type="pct"/>
            <w:noWrap w:val="0"/>
            <w:vAlign w:val="center"/>
          </w:tcPr>
          <w:p>
            <w:pPr>
              <w:pStyle w:val="723"/>
              <w:spacing w:line="280" w:lineRule="exact"/>
              <w:jc w:val="center"/>
              <w:rPr>
                <w:szCs w:val="21"/>
              </w:rPr>
            </w:pPr>
            <w:r>
              <w:rPr>
                <w:szCs w:val="21"/>
              </w:rPr>
              <w:t>木材</w:t>
            </w:r>
          </w:p>
        </w:tc>
        <w:tc>
          <w:tcPr>
            <w:tcW w:w="826" w:type="pct"/>
            <w:noWrap w:val="0"/>
            <w:vAlign w:val="center"/>
          </w:tcPr>
          <w:p>
            <w:pPr>
              <w:pStyle w:val="723"/>
              <w:spacing w:line="280" w:lineRule="exact"/>
              <w:jc w:val="center"/>
              <w:rPr>
                <w:szCs w:val="21"/>
              </w:rPr>
            </w:pPr>
            <w:r>
              <w:rPr>
                <w:szCs w:val="21"/>
              </w:rPr>
              <w:t>150000m</w:t>
            </w:r>
            <w:r>
              <w:rPr>
                <w:szCs w:val="21"/>
                <w:vertAlign w:val="superscript"/>
              </w:rPr>
              <w:t>2</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szCs w:val="21"/>
              </w:rPr>
              <w:t>1</w:t>
            </w:r>
            <w:r>
              <w:rPr>
                <w:rFonts w:hint="eastAsia"/>
                <w:szCs w:val="21"/>
                <w:lang w:val="en-US" w:eastAsia="zh-CN"/>
              </w:rPr>
              <w:t>38</w:t>
            </w:r>
            <w:r>
              <w:rPr>
                <w:szCs w:val="21"/>
              </w:rPr>
              <w:t>000m</w:t>
            </w:r>
            <w:r>
              <w:rPr>
                <w:szCs w:val="21"/>
                <w:vertAlign w:val="superscript"/>
              </w:rPr>
              <w:t>2</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3</w:t>
            </w:r>
          </w:p>
        </w:tc>
        <w:tc>
          <w:tcPr>
            <w:tcW w:w="783" w:type="pct"/>
            <w:noWrap w:val="0"/>
            <w:vAlign w:val="center"/>
          </w:tcPr>
          <w:p>
            <w:pPr>
              <w:pStyle w:val="723"/>
              <w:spacing w:line="280" w:lineRule="exact"/>
              <w:jc w:val="center"/>
              <w:rPr>
                <w:szCs w:val="21"/>
              </w:rPr>
            </w:pPr>
            <w:r>
              <w:rPr>
                <w:szCs w:val="21"/>
              </w:rPr>
              <w:t>木皮</w:t>
            </w:r>
          </w:p>
        </w:tc>
        <w:tc>
          <w:tcPr>
            <w:tcW w:w="2005" w:type="pct"/>
            <w:noWrap w:val="0"/>
            <w:vAlign w:val="center"/>
          </w:tcPr>
          <w:p>
            <w:pPr>
              <w:pStyle w:val="723"/>
              <w:spacing w:line="280" w:lineRule="exact"/>
              <w:jc w:val="center"/>
              <w:rPr>
                <w:szCs w:val="21"/>
              </w:rPr>
            </w:pPr>
            <w:r>
              <w:rPr>
                <w:szCs w:val="21"/>
              </w:rPr>
              <w:t>木材</w:t>
            </w:r>
          </w:p>
        </w:tc>
        <w:tc>
          <w:tcPr>
            <w:tcW w:w="826" w:type="pct"/>
            <w:noWrap w:val="0"/>
            <w:vAlign w:val="center"/>
          </w:tcPr>
          <w:p>
            <w:pPr>
              <w:pStyle w:val="723"/>
              <w:spacing w:line="280" w:lineRule="exact"/>
              <w:jc w:val="center"/>
              <w:rPr>
                <w:szCs w:val="21"/>
              </w:rPr>
            </w:pPr>
            <w:r>
              <w:rPr>
                <w:szCs w:val="21"/>
              </w:rPr>
              <w:t>100000m</w:t>
            </w:r>
            <w:r>
              <w:rPr>
                <w:szCs w:val="21"/>
                <w:vertAlign w:val="superscript"/>
              </w:rPr>
              <w:t>2</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92</w:t>
            </w:r>
            <w:r>
              <w:rPr>
                <w:szCs w:val="21"/>
              </w:rPr>
              <w:t>000m</w:t>
            </w:r>
            <w:r>
              <w:rPr>
                <w:szCs w:val="21"/>
                <w:vertAlign w:val="superscript"/>
              </w:rPr>
              <w:t>2</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4</w:t>
            </w:r>
          </w:p>
        </w:tc>
        <w:tc>
          <w:tcPr>
            <w:tcW w:w="783" w:type="pct"/>
            <w:noWrap w:val="0"/>
            <w:vAlign w:val="center"/>
          </w:tcPr>
          <w:p>
            <w:pPr>
              <w:pStyle w:val="723"/>
              <w:spacing w:line="280" w:lineRule="exact"/>
              <w:jc w:val="center"/>
              <w:rPr>
                <w:szCs w:val="21"/>
              </w:rPr>
            </w:pPr>
            <w:r>
              <w:rPr>
                <w:szCs w:val="21"/>
              </w:rPr>
              <w:t>水性面漆</w:t>
            </w:r>
          </w:p>
        </w:tc>
        <w:tc>
          <w:tcPr>
            <w:tcW w:w="2005" w:type="pct"/>
            <w:noWrap w:val="0"/>
            <w:vAlign w:val="center"/>
          </w:tcPr>
          <w:p>
            <w:pPr>
              <w:pStyle w:val="723"/>
              <w:spacing w:line="280" w:lineRule="exact"/>
              <w:jc w:val="center"/>
              <w:rPr>
                <w:szCs w:val="21"/>
              </w:rPr>
            </w:pPr>
            <w:r>
              <w:rPr>
                <w:szCs w:val="21"/>
              </w:rPr>
              <w:t>丙烯酸树酯70%、去离子水21.8%、哑粉（二氧化硅）4%、六亚甲基二异氰酸酯4.2%</w:t>
            </w:r>
          </w:p>
        </w:tc>
        <w:tc>
          <w:tcPr>
            <w:tcW w:w="826" w:type="pct"/>
            <w:noWrap w:val="0"/>
            <w:vAlign w:val="center"/>
          </w:tcPr>
          <w:p>
            <w:pPr>
              <w:pStyle w:val="723"/>
              <w:spacing w:line="280" w:lineRule="exact"/>
              <w:jc w:val="center"/>
              <w:rPr>
                <w:szCs w:val="21"/>
              </w:rPr>
            </w:pPr>
            <w:r>
              <w:rPr>
                <w:szCs w:val="21"/>
              </w:rPr>
              <w:t>24.6t</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22.63</w:t>
            </w:r>
            <w:r>
              <w:rPr>
                <w:szCs w:val="21"/>
              </w:rPr>
              <w:t>t</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5</w:t>
            </w:r>
          </w:p>
        </w:tc>
        <w:tc>
          <w:tcPr>
            <w:tcW w:w="783" w:type="pct"/>
            <w:noWrap w:val="0"/>
            <w:vAlign w:val="center"/>
          </w:tcPr>
          <w:p>
            <w:pPr>
              <w:pStyle w:val="723"/>
              <w:spacing w:line="280" w:lineRule="exact"/>
              <w:jc w:val="center"/>
              <w:rPr>
                <w:szCs w:val="21"/>
              </w:rPr>
            </w:pPr>
            <w:r>
              <w:rPr>
                <w:szCs w:val="21"/>
              </w:rPr>
              <w:t>水性色漆</w:t>
            </w:r>
          </w:p>
        </w:tc>
        <w:tc>
          <w:tcPr>
            <w:tcW w:w="2005" w:type="pct"/>
            <w:noWrap w:val="0"/>
            <w:vAlign w:val="center"/>
          </w:tcPr>
          <w:p>
            <w:pPr>
              <w:pStyle w:val="723"/>
              <w:spacing w:line="280" w:lineRule="exact"/>
              <w:jc w:val="center"/>
              <w:rPr>
                <w:szCs w:val="21"/>
              </w:rPr>
            </w:pPr>
            <w:r>
              <w:rPr>
                <w:szCs w:val="21"/>
              </w:rPr>
              <w:t>丙烯酸树酯68%、去离子水21.8%、哑粉（二氧化硅）4%、颜料2%、六亚甲基二异氰酸酯4.2%</w:t>
            </w:r>
          </w:p>
        </w:tc>
        <w:tc>
          <w:tcPr>
            <w:tcW w:w="826" w:type="pct"/>
            <w:noWrap w:val="0"/>
            <w:vAlign w:val="center"/>
          </w:tcPr>
          <w:p>
            <w:pPr>
              <w:pStyle w:val="723"/>
              <w:spacing w:line="280" w:lineRule="exact"/>
              <w:jc w:val="center"/>
              <w:rPr>
                <w:szCs w:val="21"/>
              </w:rPr>
            </w:pPr>
            <w:r>
              <w:rPr>
                <w:szCs w:val="21"/>
              </w:rPr>
              <w:t>1.23t</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1.1</w:t>
            </w:r>
            <w:r>
              <w:rPr>
                <w:szCs w:val="21"/>
              </w:rPr>
              <w:t>3t</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6</w:t>
            </w:r>
          </w:p>
        </w:tc>
        <w:tc>
          <w:tcPr>
            <w:tcW w:w="783" w:type="pct"/>
            <w:noWrap w:val="0"/>
            <w:vAlign w:val="center"/>
          </w:tcPr>
          <w:p>
            <w:pPr>
              <w:pStyle w:val="723"/>
              <w:spacing w:line="280" w:lineRule="exact"/>
              <w:jc w:val="center"/>
              <w:rPr>
                <w:szCs w:val="21"/>
              </w:rPr>
            </w:pPr>
            <w:r>
              <w:rPr>
                <w:rFonts w:hint="eastAsia"/>
                <w:szCs w:val="21"/>
              </w:rPr>
              <w:t>水性底漆</w:t>
            </w:r>
          </w:p>
        </w:tc>
        <w:tc>
          <w:tcPr>
            <w:tcW w:w="2005" w:type="pct"/>
            <w:noWrap w:val="0"/>
            <w:vAlign w:val="center"/>
          </w:tcPr>
          <w:p>
            <w:pPr>
              <w:pStyle w:val="723"/>
              <w:spacing w:line="280" w:lineRule="exact"/>
              <w:jc w:val="center"/>
              <w:rPr>
                <w:szCs w:val="21"/>
              </w:rPr>
            </w:pPr>
            <w:r>
              <w:rPr>
                <w:szCs w:val="21"/>
              </w:rPr>
              <w:t>丙烯酸树酯68%、去离子水21.8%、哑粉（二氧化硅）4%、颜料2%、六亚甲基二异氰酸酯4.2%</w:t>
            </w:r>
          </w:p>
        </w:tc>
        <w:tc>
          <w:tcPr>
            <w:tcW w:w="826" w:type="pct"/>
            <w:noWrap w:val="0"/>
            <w:vAlign w:val="center"/>
          </w:tcPr>
          <w:p>
            <w:pPr>
              <w:pStyle w:val="723"/>
              <w:spacing w:line="280" w:lineRule="exact"/>
              <w:jc w:val="center"/>
              <w:rPr>
                <w:szCs w:val="21"/>
              </w:rPr>
            </w:pPr>
            <w:r>
              <w:rPr>
                <w:rFonts w:hint="eastAsia"/>
                <w:szCs w:val="21"/>
              </w:rPr>
              <w:t>9.1</w:t>
            </w:r>
            <w:r>
              <w:rPr>
                <w:szCs w:val="21"/>
              </w:rPr>
              <w:t>t</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8.37</w:t>
            </w:r>
            <w:r>
              <w:rPr>
                <w:szCs w:val="21"/>
              </w:rPr>
              <w:t>t</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7</w:t>
            </w:r>
          </w:p>
        </w:tc>
        <w:tc>
          <w:tcPr>
            <w:tcW w:w="783" w:type="pct"/>
            <w:noWrap w:val="0"/>
            <w:vAlign w:val="center"/>
          </w:tcPr>
          <w:p>
            <w:pPr>
              <w:pStyle w:val="723"/>
              <w:spacing w:line="280" w:lineRule="exact"/>
              <w:jc w:val="center"/>
              <w:rPr>
                <w:szCs w:val="21"/>
              </w:rPr>
            </w:pPr>
            <w:r>
              <w:rPr>
                <w:szCs w:val="21"/>
              </w:rPr>
              <w:t>UV底漆</w:t>
            </w:r>
          </w:p>
        </w:tc>
        <w:tc>
          <w:tcPr>
            <w:tcW w:w="2005" w:type="pct"/>
            <w:noWrap w:val="0"/>
            <w:vAlign w:val="center"/>
          </w:tcPr>
          <w:p>
            <w:pPr>
              <w:pStyle w:val="723"/>
              <w:spacing w:line="280" w:lineRule="exact"/>
              <w:jc w:val="center"/>
              <w:rPr>
                <w:szCs w:val="21"/>
              </w:rPr>
            </w:pPr>
            <w:r>
              <w:rPr>
                <w:szCs w:val="21"/>
              </w:rPr>
              <w:t>改性环氧丙烯酸树脂30%、聚酯丙烯酸树脂25%、丙烯酸羟乙酯16%、二缩三丙二醇二丙烯酸酯15%、硬酯酸锌粉3%、滑石粉7%、二甲基苯丙酮4%</w:t>
            </w:r>
          </w:p>
        </w:tc>
        <w:tc>
          <w:tcPr>
            <w:tcW w:w="826" w:type="pct"/>
            <w:noWrap w:val="0"/>
            <w:vAlign w:val="center"/>
          </w:tcPr>
          <w:p>
            <w:pPr>
              <w:pStyle w:val="723"/>
              <w:spacing w:line="280" w:lineRule="exact"/>
              <w:jc w:val="center"/>
              <w:rPr>
                <w:szCs w:val="21"/>
              </w:rPr>
            </w:pPr>
            <w:r>
              <w:rPr>
                <w:rFonts w:hint="eastAsia"/>
                <w:szCs w:val="21"/>
              </w:rPr>
              <w:t>3.9</w:t>
            </w:r>
            <w:r>
              <w:rPr>
                <w:szCs w:val="21"/>
              </w:rPr>
              <w:t>t</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3.58</w:t>
            </w:r>
            <w:r>
              <w:rPr>
                <w:rFonts w:hint="eastAsia"/>
                <w:szCs w:val="21"/>
              </w:rPr>
              <w:t>9</w:t>
            </w:r>
            <w:r>
              <w:rPr>
                <w:szCs w:val="21"/>
              </w:rPr>
              <w:t>t</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8</w:t>
            </w:r>
          </w:p>
        </w:tc>
        <w:tc>
          <w:tcPr>
            <w:tcW w:w="783" w:type="pct"/>
            <w:noWrap w:val="0"/>
            <w:vAlign w:val="center"/>
          </w:tcPr>
          <w:p>
            <w:pPr>
              <w:pStyle w:val="723"/>
              <w:spacing w:line="280" w:lineRule="exact"/>
              <w:jc w:val="center"/>
              <w:rPr>
                <w:szCs w:val="21"/>
              </w:rPr>
            </w:pPr>
            <w:r>
              <w:rPr>
                <w:szCs w:val="21"/>
              </w:rPr>
              <w:t>木工胶</w:t>
            </w:r>
          </w:p>
        </w:tc>
        <w:tc>
          <w:tcPr>
            <w:tcW w:w="2005" w:type="pct"/>
            <w:noWrap w:val="0"/>
            <w:vAlign w:val="center"/>
          </w:tcPr>
          <w:p>
            <w:pPr>
              <w:pStyle w:val="723"/>
              <w:spacing w:line="280" w:lineRule="exact"/>
              <w:jc w:val="center"/>
              <w:rPr>
                <w:szCs w:val="21"/>
              </w:rPr>
            </w:pPr>
            <w:r>
              <w:rPr>
                <w:szCs w:val="21"/>
              </w:rPr>
              <w:t>聚醋酸乙烯酯45%、聚乙烯醇25%、邻苯二甲酸二丁酯4%、辛醇1%、过硫酸铵0.1%、水24.9%</w:t>
            </w:r>
          </w:p>
        </w:tc>
        <w:tc>
          <w:tcPr>
            <w:tcW w:w="826" w:type="pct"/>
            <w:noWrap w:val="0"/>
            <w:vAlign w:val="center"/>
          </w:tcPr>
          <w:p>
            <w:pPr>
              <w:pStyle w:val="723"/>
              <w:spacing w:line="280" w:lineRule="exact"/>
              <w:jc w:val="center"/>
              <w:rPr>
                <w:szCs w:val="21"/>
              </w:rPr>
            </w:pPr>
            <w:r>
              <w:rPr>
                <w:szCs w:val="21"/>
              </w:rPr>
              <w:t>5t</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4.60</w:t>
            </w:r>
            <w:r>
              <w:rPr>
                <w:szCs w:val="21"/>
              </w:rPr>
              <w:t>t</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szCs w:val="21"/>
              </w:rPr>
              <w:t>9</w:t>
            </w:r>
          </w:p>
        </w:tc>
        <w:tc>
          <w:tcPr>
            <w:tcW w:w="783" w:type="pct"/>
            <w:noWrap w:val="0"/>
            <w:vAlign w:val="center"/>
          </w:tcPr>
          <w:p>
            <w:pPr>
              <w:pStyle w:val="723"/>
              <w:spacing w:line="280" w:lineRule="exact"/>
              <w:jc w:val="center"/>
              <w:rPr>
                <w:szCs w:val="21"/>
              </w:rPr>
            </w:pPr>
            <w:r>
              <w:rPr>
                <w:szCs w:val="21"/>
              </w:rPr>
              <w:t>包装材料</w:t>
            </w:r>
          </w:p>
        </w:tc>
        <w:tc>
          <w:tcPr>
            <w:tcW w:w="2005" w:type="pct"/>
            <w:noWrap w:val="0"/>
            <w:vAlign w:val="center"/>
          </w:tcPr>
          <w:p>
            <w:pPr>
              <w:pStyle w:val="723"/>
              <w:spacing w:line="280" w:lineRule="exact"/>
              <w:jc w:val="center"/>
              <w:rPr>
                <w:szCs w:val="21"/>
              </w:rPr>
            </w:pPr>
            <w:r>
              <w:rPr>
                <w:szCs w:val="21"/>
              </w:rPr>
              <w:t>纸箱、泡沫</w:t>
            </w:r>
          </w:p>
        </w:tc>
        <w:tc>
          <w:tcPr>
            <w:tcW w:w="826" w:type="pct"/>
            <w:noWrap w:val="0"/>
            <w:vAlign w:val="center"/>
          </w:tcPr>
          <w:p>
            <w:pPr>
              <w:pStyle w:val="723"/>
              <w:spacing w:line="280" w:lineRule="exact"/>
              <w:jc w:val="center"/>
              <w:rPr>
                <w:szCs w:val="21"/>
              </w:rPr>
            </w:pPr>
            <w:r>
              <w:rPr>
                <w:szCs w:val="21"/>
              </w:rPr>
              <w:t>20000套</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18</w:t>
            </w:r>
            <w:r>
              <w:rPr>
                <w:szCs w:val="21"/>
              </w:rPr>
              <w:t>000套</w:t>
            </w:r>
            <w:r>
              <w:rPr>
                <w:rFonts w:hint="eastAsia"/>
                <w:szCs w:val="21"/>
                <w:vertAlign w:val="baseline"/>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8" w:type="pct"/>
            <w:noWrap w:val="0"/>
            <w:vAlign w:val="center"/>
          </w:tcPr>
          <w:p>
            <w:pPr>
              <w:pStyle w:val="723"/>
              <w:spacing w:line="280" w:lineRule="exact"/>
              <w:jc w:val="center"/>
              <w:rPr>
                <w:szCs w:val="21"/>
              </w:rPr>
            </w:pPr>
            <w:r>
              <w:rPr>
                <w:rFonts w:hint="eastAsia"/>
                <w:szCs w:val="21"/>
              </w:rPr>
              <w:t>10</w:t>
            </w:r>
          </w:p>
        </w:tc>
        <w:tc>
          <w:tcPr>
            <w:tcW w:w="783" w:type="pct"/>
            <w:noWrap w:val="0"/>
            <w:vAlign w:val="center"/>
          </w:tcPr>
          <w:p>
            <w:pPr>
              <w:pStyle w:val="723"/>
              <w:spacing w:line="280" w:lineRule="exact"/>
              <w:jc w:val="center"/>
              <w:rPr>
                <w:szCs w:val="21"/>
              </w:rPr>
            </w:pPr>
            <w:r>
              <w:rPr>
                <w:szCs w:val="21"/>
              </w:rPr>
              <w:t>五金</w:t>
            </w:r>
          </w:p>
        </w:tc>
        <w:tc>
          <w:tcPr>
            <w:tcW w:w="2005" w:type="pct"/>
            <w:noWrap w:val="0"/>
            <w:vAlign w:val="center"/>
          </w:tcPr>
          <w:p>
            <w:pPr>
              <w:pStyle w:val="723"/>
              <w:spacing w:line="280" w:lineRule="exact"/>
              <w:jc w:val="center"/>
              <w:rPr>
                <w:szCs w:val="21"/>
              </w:rPr>
            </w:pPr>
            <w:r>
              <w:rPr>
                <w:szCs w:val="21"/>
              </w:rPr>
              <w:t>铁钉</w:t>
            </w:r>
          </w:p>
        </w:tc>
        <w:tc>
          <w:tcPr>
            <w:tcW w:w="826" w:type="pct"/>
            <w:noWrap w:val="0"/>
            <w:vAlign w:val="center"/>
          </w:tcPr>
          <w:p>
            <w:pPr>
              <w:pStyle w:val="723"/>
              <w:spacing w:line="280" w:lineRule="exact"/>
              <w:jc w:val="center"/>
              <w:rPr>
                <w:szCs w:val="21"/>
              </w:rPr>
            </w:pPr>
            <w:r>
              <w:rPr>
                <w:szCs w:val="21"/>
              </w:rPr>
              <w:t>8000项</w:t>
            </w:r>
            <w:r>
              <w:rPr>
                <w:rFonts w:hint="eastAsia"/>
                <w:szCs w:val="21"/>
                <w:vertAlign w:val="baseline"/>
                <w:lang w:val="en-US" w:eastAsia="zh-CN"/>
              </w:rPr>
              <w:t>/a</w:t>
            </w:r>
          </w:p>
        </w:tc>
        <w:tc>
          <w:tcPr>
            <w:tcW w:w="905" w:type="pct"/>
            <w:noWrap w:val="0"/>
            <w:vAlign w:val="center"/>
          </w:tcPr>
          <w:p>
            <w:pPr>
              <w:pStyle w:val="723"/>
              <w:spacing w:line="280" w:lineRule="exact"/>
              <w:jc w:val="center"/>
              <w:rPr>
                <w:szCs w:val="21"/>
              </w:rPr>
            </w:pPr>
            <w:r>
              <w:rPr>
                <w:rFonts w:hint="eastAsia"/>
                <w:szCs w:val="21"/>
                <w:lang w:val="en-US" w:eastAsia="zh-CN"/>
              </w:rPr>
              <w:t>72</w:t>
            </w:r>
            <w:r>
              <w:rPr>
                <w:szCs w:val="21"/>
              </w:rPr>
              <w:t>00项</w:t>
            </w:r>
            <w:r>
              <w:rPr>
                <w:rFonts w:hint="eastAsia"/>
                <w:szCs w:val="21"/>
                <w:vertAlign w:val="baseline"/>
                <w:lang w:val="en-US" w:eastAsia="zh-CN"/>
              </w:rPr>
              <w:t>/a</w:t>
            </w:r>
          </w:p>
        </w:tc>
      </w:tr>
    </w:tbl>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3.3.3项目主要设备</w:t>
      </w:r>
    </w:p>
    <w:p>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本项目主要生产设备见表3</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w:t>
      </w:r>
      <w:bookmarkStart w:id="33" w:name="_Ref413156982"/>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表3</w:t>
      </w:r>
      <w:r>
        <w:rPr>
          <w:rFonts w:hint="eastAsia" w:eastAsiaTheme="minorEastAsia"/>
          <w:b/>
          <w:color w:val="000000" w:themeColor="text1"/>
          <w:sz w:val="21"/>
          <w:szCs w:val="21"/>
          <w:lang w:val="en-US" w:eastAsia="zh-CN"/>
          <w14:textFill>
            <w14:solidFill>
              <w14:schemeClr w14:val="tx1"/>
            </w14:solidFill>
          </w14:textFill>
        </w:rPr>
        <w:t>.3</w:t>
      </w:r>
      <w:r>
        <w:rPr>
          <w:rFonts w:eastAsiaTheme="minorEastAsia"/>
          <w:b/>
          <w:color w:val="000000" w:themeColor="text1"/>
          <w:sz w:val="21"/>
          <w:szCs w:val="21"/>
          <w14:textFill>
            <w14:solidFill>
              <w14:schemeClr w14:val="tx1"/>
            </w14:solidFill>
          </w14:textFill>
        </w:rPr>
        <w:noBreakHyphen/>
      </w:r>
      <w:bookmarkEnd w:id="33"/>
      <w:r>
        <w:rPr>
          <w:rFonts w:hint="eastAsia" w:eastAsiaTheme="minorEastAsia"/>
          <w:b/>
          <w:color w:val="000000" w:themeColor="text1"/>
          <w:sz w:val="21"/>
          <w:szCs w:val="21"/>
          <w:lang w:val="en-US" w:eastAsia="zh-CN"/>
          <w14:textFill>
            <w14:solidFill>
              <w14:schemeClr w14:val="tx1"/>
            </w14:solidFill>
          </w14:textFill>
        </w:rPr>
        <w:t xml:space="preserve">3  </w:t>
      </w:r>
      <w:r>
        <w:rPr>
          <w:rFonts w:eastAsiaTheme="minorEastAsia"/>
          <w:b/>
          <w:color w:val="000000" w:themeColor="text1"/>
          <w:sz w:val="21"/>
          <w:szCs w:val="21"/>
          <w14:textFill>
            <w14:solidFill>
              <w14:schemeClr w14:val="tx1"/>
            </w14:solidFill>
          </w14:textFill>
        </w:rPr>
        <w:t>主要设备清单</w:t>
      </w:r>
    </w:p>
    <w:tbl>
      <w:tblPr>
        <w:tblStyle w:val="55"/>
        <w:tblW w:w="4999"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75"/>
        <w:gridCol w:w="2338"/>
        <w:gridCol w:w="1766"/>
        <w:gridCol w:w="2046"/>
        <w:gridCol w:w="159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vMerge w:val="restart"/>
            <w:tcBorders>
              <w:tl2br w:val="nil"/>
              <w:tr2bl w:val="nil"/>
            </w:tcBorders>
            <w:noWrap w:val="0"/>
            <w:vAlign w:val="center"/>
          </w:tcPr>
          <w:p>
            <w:pPr>
              <w:jc w:val="center"/>
              <w:rPr>
                <w:rFonts w:ascii="Times New Roman" w:hAnsi="Times New Roman" w:eastAsia="宋体" w:cs="Times New Roman"/>
                <w:b/>
                <w:bCs/>
                <w:kern w:val="2"/>
                <w:sz w:val="21"/>
                <w:szCs w:val="21"/>
                <w:lang w:val="en-US" w:eastAsia="zh-CN" w:bidi="ar-SA"/>
              </w:rPr>
            </w:pPr>
            <w:r>
              <w:rPr>
                <w:rFonts w:ascii="Times New Roman" w:hAnsi="Times New Roman"/>
                <w:b/>
                <w:bCs/>
                <w:sz w:val="21"/>
                <w:szCs w:val="21"/>
              </w:rPr>
              <w:t>序号</w:t>
            </w:r>
          </w:p>
        </w:tc>
        <w:tc>
          <w:tcPr>
            <w:tcW w:w="3608" w:type="pct"/>
            <w:gridSpan w:val="3"/>
            <w:tcBorders>
              <w:tl2br w:val="nil"/>
              <w:tr2bl w:val="nil"/>
            </w:tcBorders>
            <w:noWrap w:val="0"/>
            <w:vAlign w:val="center"/>
          </w:tcPr>
          <w:p>
            <w:pPr>
              <w:jc w:val="center"/>
              <w:rPr>
                <w:rFonts w:ascii="Times New Roman" w:hAnsi="Times New Roman"/>
                <w:b/>
                <w:bCs/>
                <w:sz w:val="21"/>
                <w:szCs w:val="21"/>
              </w:rPr>
            </w:pPr>
            <w:r>
              <w:rPr>
                <w:rFonts w:hint="eastAsia"/>
                <w:b/>
                <w:bCs/>
                <w:i w:val="0"/>
                <w:iCs w:val="0"/>
                <w:szCs w:val="21"/>
                <w:lang w:eastAsia="zh-CN"/>
              </w:rPr>
              <w:t>环评内容</w:t>
            </w:r>
          </w:p>
        </w:tc>
        <w:tc>
          <w:tcPr>
            <w:tcW w:w="936" w:type="pct"/>
            <w:vMerge w:val="restart"/>
            <w:tcBorders>
              <w:tl2br w:val="nil"/>
              <w:tr2bl w:val="nil"/>
            </w:tcBorders>
            <w:noWrap w:val="0"/>
            <w:vAlign w:val="center"/>
          </w:tcPr>
          <w:p>
            <w:pPr>
              <w:jc w:val="center"/>
              <w:rPr>
                <w:rFonts w:ascii="Times New Roman" w:hAnsi="Times New Roman"/>
                <w:sz w:val="21"/>
                <w:szCs w:val="21"/>
              </w:rPr>
            </w:pPr>
            <w:r>
              <w:rPr>
                <w:rFonts w:hint="eastAsia" w:asciiTheme="minorEastAsia" w:hAnsiTheme="minorEastAsia"/>
                <w:b/>
                <w:color w:val="000000" w:themeColor="text1"/>
                <w:sz w:val="22"/>
                <w:szCs w:val="22"/>
                <w14:textFill>
                  <w14:solidFill>
                    <w14:schemeClr w14:val="tx1"/>
                  </w14:solidFill>
                </w14:textFill>
              </w:rPr>
              <w:t>实际</w:t>
            </w:r>
            <w:r>
              <w:rPr>
                <w:rFonts w:asciiTheme="minorEastAsia" w:hAnsiTheme="minorEastAsia"/>
                <w:b/>
                <w:color w:val="000000" w:themeColor="text1"/>
                <w:sz w:val="22"/>
                <w:szCs w:val="22"/>
                <w14:textFill>
                  <w14:solidFill>
                    <w14:schemeClr w14:val="tx1"/>
                  </w14:solidFill>
                </w14:textFill>
              </w:rPr>
              <w:t>配套情况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vMerge w:val="continue"/>
            <w:tcBorders>
              <w:tl2br w:val="nil"/>
              <w:tr2bl w:val="nil"/>
            </w:tcBorders>
            <w:noWrap w:val="0"/>
            <w:vAlign w:val="center"/>
          </w:tcPr>
          <w:p>
            <w:pPr>
              <w:jc w:val="center"/>
              <w:rPr>
                <w:rFonts w:ascii="Times New Roman" w:hAnsi="Times New Roman" w:eastAsia="宋体" w:cs="Times New Roman"/>
                <w:b/>
                <w:bCs/>
                <w:kern w:val="2"/>
                <w:sz w:val="21"/>
                <w:szCs w:val="21"/>
                <w:lang w:val="en-US" w:eastAsia="zh-CN" w:bidi="ar-SA"/>
              </w:rPr>
            </w:pPr>
          </w:p>
        </w:tc>
        <w:tc>
          <w:tcPr>
            <w:tcW w:w="1372" w:type="pct"/>
            <w:tcBorders>
              <w:tl2br w:val="nil"/>
              <w:tr2bl w:val="nil"/>
            </w:tcBorders>
            <w:noWrap w:val="0"/>
            <w:vAlign w:val="center"/>
          </w:tcPr>
          <w:p>
            <w:pPr>
              <w:jc w:val="center"/>
              <w:rPr>
                <w:rFonts w:ascii="Times New Roman" w:hAnsi="Times New Roman"/>
                <w:b/>
                <w:bCs/>
                <w:sz w:val="21"/>
                <w:szCs w:val="21"/>
              </w:rPr>
            </w:pPr>
            <w:r>
              <w:rPr>
                <w:rFonts w:ascii="Times New Roman" w:hAnsi="Times New Roman"/>
                <w:b/>
                <w:bCs/>
                <w:sz w:val="21"/>
                <w:szCs w:val="21"/>
              </w:rPr>
              <w:t>设备名称</w:t>
            </w:r>
          </w:p>
        </w:tc>
        <w:tc>
          <w:tcPr>
            <w:tcW w:w="1036" w:type="pct"/>
            <w:tcBorders>
              <w:tl2br w:val="nil"/>
              <w:tr2bl w:val="nil"/>
            </w:tcBorders>
            <w:noWrap w:val="0"/>
            <w:vAlign w:val="center"/>
          </w:tcPr>
          <w:p>
            <w:pPr>
              <w:jc w:val="center"/>
              <w:rPr>
                <w:rFonts w:ascii="Times New Roman" w:hAnsi="Times New Roman"/>
                <w:b/>
                <w:bCs/>
                <w:sz w:val="21"/>
                <w:szCs w:val="21"/>
              </w:rPr>
            </w:pPr>
            <w:r>
              <w:rPr>
                <w:rFonts w:ascii="Times New Roman" w:hAnsi="Times New Roman"/>
                <w:b/>
                <w:bCs/>
                <w:sz w:val="21"/>
                <w:szCs w:val="21"/>
              </w:rPr>
              <w:t>数量/台（套）</w:t>
            </w:r>
          </w:p>
        </w:tc>
        <w:tc>
          <w:tcPr>
            <w:tcW w:w="1199" w:type="pct"/>
            <w:tcBorders>
              <w:tl2br w:val="nil"/>
              <w:tr2bl w:val="nil"/>
            </w:tcBorders>
            <w:noWrap w:val="0"/>
            <w:vAlign w:val="center"/>
          </w:tcPr>
          <w:p>
            <w:pPr>
              <w:jc w:val="center"/>
              <w:rPr>
                <w:rFonts w:ascii="Times New Roman" w:hAnsi="Times New Roman"/>
                <w:b/>
                <w:bCs/>
                <w:sz w:val="21"/>
                <w:szCs w:val="21"/>
              </w:rPr>
            </w:pPr>
            <w:r>
              <w:rPr>
                <w:rFonts w:ascii="Times New Roman" w:hAnsi="Times New Roman"/>
                <w:b/>
                <w:bCs/>
                <w:sz w:val="21"/>
                <w:szCs w:val="21"/>
              </w:rPr>
              <w:t>型号</w:t>
            </w:r>
          </w:p>
        </w:tc>
        <w:tc>
          <w:tcPr>
            <w:tcW w:w="936" w:type="pct"/>
            <w:vMerge w:val="continue"/>
            <w:tcBorders>
              <w:tl2br w:val="nil"/>
              <w:tr2bl w:val="nil"/>
            </w:tcBorders>
            <w:noWrap w:val="0"/>
            <w:vAlign w:val="center"/>
          </w:tcPr>
          <w:p>
            <w:pPr>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电子裁板机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NP330FG</w:t>
            </w:r>
          </w:p>
        </w:tc>
        <w:tc>
          <w:tcPr>
            <w:tcW w:w="936" w:type="pct"/>
            <w:tcBorders>
              <w:tl2br w:val="nil"/>
              <w:tr2bl w:val="nil"/>
            </w:tcBorders>
            <w:noWrap w:val="0"/>
            <w:vAlign w:val="center"/>
          </w:tcPr>
          <w:p>
            <w:pPr>
              <w:widowControl/>
              <w:jc w:val="center"/>
              <w:textAlignment w:val="center"/>
              <w:rPr>
                <w:rFonts w:ascii="Times New Roman" w:hAnsi="Times New Roman"/>
                <w:bCs/>
                <w:color w:val="FF0000"/>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2</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推台锯</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10</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MI1632D</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3</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冷压床</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8</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Y1985-A</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4</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立铣机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4</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MX5117B</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5</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压刨机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6</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热压机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w:t>
            </w:r>
          </w:p>
        </w:tc>
        <w:tc>
          <w:tcPr>
            <w:tcW w:w="1199" w:type="pct"/>
            <w:tcBorders>
              <w:tl2br w:val="nil"/>
              <w:tr2bl w:val="nil"/>
            </w:tcBorders>
            <w:noWrap w:val="0"/>
            <w:vAlign w:val="center"/>
          </w:tcPr>
          <w:p>
            <w:pPr>
              <w:widowControl/>
              <w:jc w:val="center"/>
              <w:textAlignment w:val="center"/>
              <w:rPr>
                <w:rFonts w:hint="eastAsia" w:ascii="Times New Roman" w:hAnsi="Times New Roman" w:eastAsia="宋体"/>
                <w:kern w:val="0"/>
                <w:sz w:val="21"/>
                <w:szCs w:val="21"/>
                <w:lang w:eastAsia="zh-CN"/>
              </w:rPr>
            </w:pPr>
            <w:r>
              <w:rPr>
                <w:rFonts w:hint="eastAsia"/>
                <w:kern w:val="0"/>
                <w:sz w:val="21"/>
                <w:szCs w:val="21"/>
                <w:lang w:val="en-US" w:eastAsia="zh-CN"/>
              </w:rPr>
              <w:t>/</w:t>
            </w:r>
          </w:p>
        </w:tc>
        <w:tc>
          <w:tcPr>
            <w:tcW w:w="936" w:type="pct"/>
            <w:tcBorders>
              <w:tl2br w:val="nil"/>
              <w:tr2bl w:val="nil"/>
            </w:tcBorders>
            <w:noWrap w:val="0"/>
            <w:vAlign w:val="center"/>
          </w:tcPr>
          <w:p>
            <w:pPr>
              <w:widowControl/>
              <w:jc w:val="center"/>
              <w:textAlignment w:val="center"/>
              <w:rPr>
                <w:rFonts w:hint="eastAsia" w:ascii="Times New Roman" w:hAnsi="Times New Roman" w:eastAsia="宋体"/>
                <w:bCs/>
                <w:sz w:val="21"/>
                <w:szCs w:val="21"/>
                <w:lang w:eastAsia="zh-CN"/>
              </w:rPr>
            </w:pPr>
            <w:r>
              <w:rPr>
                <w:rFonts w:hint="eastAsia"/>
                <w:b w:val="0"/>
                <w:bCs w:val="0"/>
                <w:kern w:val="0"/>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7</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线条包覆机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8</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UV平板辊涂线</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KEF</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9</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UV线条辊涂线</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KEF</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10</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异形线条砂光机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11</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覆膜机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3</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w:t>
            </w:r>
          </w:p>
        </w:tc>
        <w:tc>
          <w:tcPr>
            <w:tcW w:w="936" w:type="pct"/>
            <w:tcBorders>
              <w:tl2br w:val="nil"/>
              <w:tr2bl w:val="nil"/>
            </w:tcBorders>
            <w:noWrap w:val="0"/>
            <w:vAlign w:val="center"/>
          </w:tcPr>
          <w:p>
            <w:pPr>
              <w:widowControl/>
              <w:jc w:val="center"/>
              <w:textAlignment w:val="center"/>
              <w:rPr>
                <w:bCs/>
                <w:szCs w:val="21"/>
              </w:rPr>
            </w:pPr>
            <w:r>
              <w:rPr>
                <w:rFonts w:ascii="Times New Roman" w:hAnsi="Times New Roman"/>
                <w:kern w:val="0"/>
                <w:sz w:val="21"/>
                <w:szCs w:val="21"/>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12</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木工中央吸尘系统</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R1300V</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13</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空气净化系统</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5</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14</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封边机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MR0332</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15</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封边机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textAlignment w:val="center"/>
              <w:rPr>
                <w:rFonts w:ascii="Times New Roman" w:hAnsi="Times New Roman"/>
                <w:kern w:val="0"/>
                <w:sz w:val="21"/>
                <w:szCs w:val="21"/>
              </w:rPr>
            </w:pPr>
            <w:r>
              <w:rPr>
                <w:rFonts w:ascii="Times New Roman" w:hAnsi="Times New Roman"/>
                <w:kern w:val="0"/>
                <w:sz w:val="21"/>
                <w:szCs w:val="21"/>
              </w:rPr>
              <w:t>/</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16</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辊边砂边机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MS-S2T3GW4Y1P5</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17</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UV高光线</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D1313</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18</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无尘喷涂房</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5</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19</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雕刻机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NCG1325</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20</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排钻</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24A</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21</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木门组装机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M460</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22</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裁皮机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MH-1109</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23</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木皮指接机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24</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木线机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rPr>
              <w:t>MB9015</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25</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木工砂光机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w:t>
            </w:r>
          </w:p>
        </w:tc>
        <w:tc>
          <w:tcPr>
            <w:tcW w:w="1199" w:type="pct"/>
            <w:tcBorders>
              <w:tl2br w:val="nil"/>
              <w:tr2bl w:val="nil"/>
            </w:tcBorders>
            <w:noWrap w:val="0"/>
            <w:vAlign w:val="center"/>
          </w:tcPr>
          <w:p>
            <w:pPr>
              <w:widowControl/>
              <w:jc w:val="center"/>
              <w:textAlignment w:val="center"/>
              <w:rPr>
                <w:rFonts w:ascii="Times New Roman" w:hAnsi="Times New Roman"/>
              </w:rPr>
            </w:pPr>
            <w:r>
              <w:rPr>
                <w:rFonts w:ascii="Times New Roman" w:hAnsi="Times New Roman"/>
              </w:rPr>
              <w:t>SFP-1300-3</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26</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雕耧机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w:t>
            </w:r>
          </w:p>
        </w:tc>
        <w:tc>
          <w:tcPr>
            <w:tcW w:w="1199" w:type="pct"/>
            <w:tcBorders>
              <w:tl2br w:val="nil"/>
              <w:tr2bl w:val="nil"/>
            </w:tcBorders>
            <w:noWrap w:val="0"/>
            <w:vAlign w:val="center"/>
          </w:tcPr>
          <w:p>
            <w:pPr>
              <w:widowControl/>
              <w:jc w:val="center"/>
              <w:textAlignment w:val="center"/>
              <w:rPr>
                <w:rFonts w:ascii="Times New Roman" w:hAnsi="Times New Roman"/>
              </w:rPr>
            </w:pPr>
            <w:r>
              <w:rPr>
                <w:rFonts w:ascii="Times New Roman" w:hAnsi="Times New Roman"/>
              </w:rPr>
              <w:t>MX5115</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27</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线条高频组装机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rPr>
            </w:pPr>
            <w:r>
              <w:rPr>
                <w:rFonts w:ascii="Times New Roman" w:hAnsi="Times New Roman"/>
              </w:rPr>
              <w:t>/</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28</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45度切角机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rPr>
            </w:pPr>
            <w:r>
              <w:rPr>
                <w:rFonts w:ascii="Times New Roman" w:hAnsi="Times New Roman"/>
              </w:rPr>
              <w:t>ZF-350</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29</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涂胶机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2</w:t>
            </w:r>
          </w:p>
        </w:tc>
        <w:tc>
          <w:tcPr>
            <w:tcW w:w="1199" w:type="pct"/>
            <w:tcBorders>
              <w:tl2br w:val="nil"/>
              <w:tr2bl w:val="nil"/>
            </w:tcBorders>
            <w:noWrap w:val="0"/>
            <w:vAlign w:val="center"/>
          </w:tcPr>
          <w:p>
            <w:pPr>
              <w:widowControl/>
              <w:jc w:val="center"/>
              <w:textAlignment w:val="center"/>
              <w:rPr>
                <w:rFonts w:ascii="Times New Roman" w:hAnsi="Times New Roman"/>
              </w:rPr>
            </w:pPr>
            <w:r>
              <w:rPr>
                <w:rFonts w:ascii="Times New Roman" w:hAnsi="Times New Roman"/>
              </w:rPr>
              <w:t>/</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30</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门锁铣槽机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rPr>
            </w:pPr>
            <w:r>
              <w:rPr>
                <w:rFonts w:ascii="Times New Roman" w:hAnsi="Times New Roman"/>
              </w:rPr>
              <w:t>MXZ1560</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31</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榫槽机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rPr>
            </w:pPr>
            <w:r>
              <w:rPr>
                <w:rFonts w:ascii="Times New Roman" w:hAnsi="Times New Roman"/>
              </w:rPr>
              <w:t>MS362</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25" w:hRule="atLeast"/>
        </w:trPr>
        <w:tc>
          <w:tcPr>
            <w:tcW w:w="455" w:type="pct"/>
            <w:tcBorders>
              <w:tl2br w:val="nil"/>
              <w:tr2bl w:val="nil"/>
            </w:tcBorders>
            <w:noWrap w:val="0"/>
            <w:vAlign w:val="center"/>
          </w:tcPr>
          <w:p>
            <w:pPr>
              <w:jc w:val="center"/>
              <w:rPr>
                <w:rFonts w:ascii="Times New Roman" w:hAnsi="Times New Roman"/>
                <w:sz w:val="21"/>
                <w:szCs w:val="21"/>
              </w:rPr>
            </w:pPr>
            <w:r>
              <w:rPr>
                <w:rFonts w:hint="eastAsia" w:ascii="Times New Roman" w:hAnsi="Times New Roman"/>
                <w:sz w:val="21"/>
                <w:szCs w:val="21"/>
              </w:rPr>
              <w:t>32</w:t>
            </w:r>
          </w:p>
        </w:tc>
        <w:tc>
          <w:tcPr>
            <w:tcW w:w="1372"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切角机</w:t>
            </w:r>
          </w:p>
        </w:tc>
        <w:tc>
          <w:tcPr>
            <w:tcW w:w="1036" w:type="pct"/>
            <w:tcBorders>
              <w:tl2br w:val="nil"/>
              <w:tr2bl w:val="nil"/>
            </w:tcBorders>
            <w:noWrap w:val="0"/>
            <w:vAlign w:val="center"/>
          </w:tcPr>
          <w:p>
            <w:pPr>
              <w:widowControl/>
              <w:jc w:val="center"/>
              <w:textAlignment w:val="center"/>
              <w:rPr>
                <w:rFonts w:ascii="Times New Roman" w:hAnsi="Times New Roman"/>
                <w:kern w:val="0"/>
                <w:sz w:val="21"/>
                <w:szCs w:val="21"/>
              </w:rPr>
            </w:pPr>
            <w:r>
              <w:rPr>
                <w:rFonts w:ascii="Times New Roman" w:hAnsi="Times New Roman"/>
                <w:kern w:val="0"/>
                <w:sz w:val="21"/>
                <w:szCs w:val="21"/>
              </w:rPr>
              <w:t>1</w:t>
            </w:r>
          </w:p>
        </w:tc>
        <w:tc>
          <w:tcPr>
            <w:tcW w:w="1199" w:type="pct"/>
            <w:tcBorders>
              <w:tl2br w:val="nil"/>
              <w:tr2bl w:val="nil"/>
            </w:tcBorders>
            <w:noWrap w:val="0"/>
            <w:vAlign w:val="center"/>
          </w:tcPr>
          <w:p>
            <w:pPr>
              <w:widowControl/>
              <w:jc w:val="center"/>
              <w:textAlignment w:val="center"/>
              <w:rPr>
                <w:rFonts w:ascii="Times New Roman" w:hAnsi="Times New Roman"/>
              </w:rPr>
            </w:pPr>
            <w:r>
              <w:rPr>
                <w:rFonts w:ascii="Times New Roman" w:hAnsi="Times New Roman"/>
              </w:rPr>
              <w:t>MC-315B</w:t>
            </w:r>
          </w:p>
        </w:tc>
        <w:tc>
          <w:tcPr>
            <w:tcW w:w="936" w:type="pct"/>
            <w:tcBorders>
              <w:tl2br w:val="nil"/>
              <w:tr2bl w:val="nil"/>
            </w:tcBorders>
            <w:noWrap w:val="0"/>
            <w:vAlign w:val="center"/>
          </w:tcPr>
          <w:p>
            <w:pPr>
              <w:widowControl/>
              <w:jc w:val="center"/>
              <w:textAlignment w:val="center"/>
              <w:rPr>
                <w:rFonts w:ascii="Times New Roman" w:hAnsi="Times New Roman"/>
                <w:bCs/>
                <w:sz w:val="21"/>
                <w:szCs w:val="21"/>
              </w:rPr>
            </w:pPr>
            <w:r>
              <w:rPr>
                <w:rFonts w:ascii="Times New Roman" w:hAnsi="Times New Roman"/>
                <w:kern w:val="0"/>
                <w:sz w:val="21"/>
                <w:szCs w:val="21"/>
              </w:rPr>
              <w:t>1</w:t>
            </w:r>
          </w:p>
        </w:tc>
      </w:tr>
    </w:tbl>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3.3.4项目公用及辅助工程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本项目公用及辅助工程见表3</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4</w:t>
      </w:r>
      <w:r>
        <w:rPr>
          <w:rFonts w:eastAsiaTheme="minorEastAsia"/>
          <w:color w:val="000000" w:themeColor="text1"/>
          <w:sz w:val="24"/>
          <w14:textFill>
            <w14:solidFill>
              <w14:schemeClr w14:val="tx1"/>
            </w14:solidFill>
          </w14:textFill>
        </w:rPr>
        <w:t>。</w:t>
      </w:r>
      <w:bookmarkStart w:id="34" w:name="_Ref413140127"/>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表</w:t>
      </w:r>
      <w:bookmarkEnd w:id="34"/>
      <w:r>
        <w:rPr>
          <w:rFonts w:eastAsiaTheme="minorEastAsia"/>
          <w:b/>
          <w:color w:val="000000" w:themeColor="text1"/>
          <w:sz w:val="21"/>
          <w:szCs w:val="21"/>
          <w14:textFill>
            <w14:solidFill>
              <w14:schemeClr w14:val="tx1"/>
            </w14:solidFill>
          </w14:textFill>
        </w:rPr>
        <w:t>3</w:t>
      </w:r>
      <w:r>
        <w:rPr>
          <w:rFonts w:hint="eastAsia" w:eastAsiaTheme="minorEastAsia"/>
          <w:b/>
          <w:color w:val="000000" w:themeColor="text1"/>
          <w:sz w:val="21"/>
          <w:szCs w:val="21"/>
          <w:lang w:val="en-US" w:eastAsia="zh-CN"/>
          <w14:textFill>
            <w14:solidFill>
              <w14:schemeClr w14:val="tx1"/>
            </w14:solidFill>
          </w14:textFill>
        </w:rPr>
        <w:t xml:space="preserve">.3-4  </w:t>
      </w:r>
      <w:r>
        <w:rPr>
          <w:rFonts w:eastAsiaTheme="minorEastAsia"/>
          <w:b/>
          <w:color w:val="000000" w:themeColor="text1"/>
          <w:sz w:val="21"/>
          <w:szCs w:val="21"/>
          <w14:textFill>
            <w14:solidFill>
              <w14:schemeClr w14:val="tx1"/>
            </w14:solidFill>
          </w14:textFill>
        </w:rPr>
        <w:t>项目公用及辅助工程</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63"/>
        <w:gridCol w:w="1196"/>
        <w:gridCol w:w="2351"/>
        <w:gridCol w:w="2748"/>
        <w:gridCol w:w="15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restart"/>
            <w:noWrap w:val="0"/>
            <w:vAlign w:val="center"/>
          </w:tcPr>
          <w:p>
            <w:pPr>
              <w:pStyle w:val="723"/>
              <w:spacing w:line="28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3764" w:type="pct"/>
            <w:gridSpan w:val="3"/>
            <w:noWrap w:val="0"/>
            <w:vAlign w:val="center"/>
          </w:tcPr>
          <w:p>
            <w:pPr>
              <w:pStyle w:val="723"/>
              <w:spacing w:line="280" w:lineRule="exact"/>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环评</w:t>
            </w:r>
          </w:p>
        </w:tc>
        <w:tc>
          <w:tcPr>
            <w:tcW w:w="898" w:type="pct"/>
            <w:vMerge w:val="restart"/>
            <w:noWrap w:val="0"/>
            <w:vAlign w:val="center"/>
          </w:tcPr>
          <w:p>
            <w:pPr>
              <w:pStyle w:val="723"/>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实际建设与配套情况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b/>
                <w:bCs/>
                <w:sz w:val="21"/>
                <w:szCs w:val="21"/>
              </w:rPr>
            </w:pPr>
          </w:p>
        </w:tc>
        <w:tc>
          <w:tcPr>
            <w:tcW w:w="715" w:type="pct"/>
            <w:noWrap w:val="0"/>
            <w:vAlign w:val="center"/>
          </w:tcPr>
          <w:p>
            <w:pPr>
              <w:pStyle w:val="723"/>
              <w:spacing w:line="28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建设名称</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工程规模</w:t>
            </w:r>
          </w:p>
        </w:tc>
        <w:tc>
          <w:tcPr>
            <w:tcW w:w="1642" w:type="pct"/>
            <w:tcBorders>
              <w:left w:val="single" w:color="000000" w:sz="8" w:space="0"/>
            </w:tcBorders>
            <w:noWrap w:val="0"/>
            <w:vAlign w:val="center"/>
          </w:tcPr>
          <w:p>
            <w:pPr>
              <w:pStyle w:val="723"/>
              <w:spacing w:line="280" w:lineRule="exact"/>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工程内容</w:t>
            </w:r>
          </w:p>
        </w:tc>
        <w:tc>
          <w:tcPr>
            <w:tcW w:w="898" w:type="pct"/>
            <w:vMerge w:val="continue"/>
            <w:noWrap w:val="0"/>
            <w:vAlign w:val="center"/>
          </w:tcPr>
          <w:p>
            <w:pPr>
              <w:pStyle w:val="723"/>
              <w:spacing w:line="280" w:lineRule="exact"/>
              <w:jc w:val="center"/>
              <w:rPr>
                <w:rFonts w:hint="default" w:ascii="Times New Roman" w:hAnsi="Times New Roman" w:cs="Times New Roman"/>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restar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主体工程</w:t>
            </w: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家具及木饰面板生产线</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所有生产均在21#内</w:t>
            </w:r>
          </w:p>
        </w:tc>
        <w:tc>
          <w:tcPr>
            <w:tcW w:w="1642" w:type="pct"/>
            <w:tcBorders>
              <w:left w:val="single" w:color="000000" w:sz="8" w:space="0"/>
            </w:tcBorders>
            <w:noWrap w:val="0"/>
            <w:vAlign w:val="center"/>
          </w:tcPr>
          <w:p>
            <w:pPr>
              <w:pStyle w:val="723"/>
              <w:spacing w:line="28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柜子2000套/年</w:t>
            </w:r>
            <w:r>
              <w:rPr>
                <w:rFonts w:hint="default" w:ascii="Times New Roman" w:hAnsi="Times New Roman" w:cs="Times New Roman"/>
                <w:sz w:val="21"/>
                <w:szCs w:val="21"/>
                <w:lang w:eastAsia="zh-CN"/>
              </w:rPr>
              <w:t>、</w:t>
            </w:r>
            <w:r>
              <w:rPr>
                <w:rFonts w:hint="default" w:ascii="Times New Roman" w:hAnsi="Times New Roman" w:cs="Times New Roman"/>
                <w:sz w:val="21"/>
                <w:szCs w:val="21"/>
              </w:rPr>
              <w:t>木门10000套/年</w:t>
            </w:r>
            <w:r>
              <w:rPr>
                <w:rFonts w:hint="default" w:ascii="Times New Roman" w:hAnsi="Times New Roman" w:cs="Times New Roman"/>
                <w:sz w:val="21"/>
                <w:szCs w:val="21"/>
                <w:lang w:eastAsia="zh-CN"/>
              </w:rPr>
              <w:t>、</w:t>
            </w:r>
            <w:r>
              <w:rPr>
                <w:rFonts w:hint="default" w:ascii="Times New Roman" w:hAnsi="Times New Roman" w:cs="Times New Roman"/>
                <w:sz w:val="21"/>
                <w:szCs w:val="21"/>
              </w:rPr>
              <w:t>木饰面</w:t>
            </w:r>
            <w:r>
              <w:rPr>
                <w:rFonts w:hint="default" w:ascii="Times New Roman" w:hAnsi="Times New Roman" w:cs="Times New Roman"/>
                <w:sz w:val="21"/>
                <w:szCs w:val="21"/>
                <w:lang w:eastAsia="zh-CN"/>
              </w:rPr>
              <w:t>板</w:t>
            </w:r>
            <w:r>
              <w:rPr>
                <w:rFonts w:hint="default" w:ascii="Times New Roman" w:hAnsi="Times New Roman" w:cs="Times New Roman"/>
                <w:sz w:val="21"/>
                <w:szCs w:val="21"/>
              </w:rPr>
              <w:t>5000m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/a</w:t>
            </w:r>
            <w:r>
              <w:rPr>
                <w:rFonts w:hint="eastAsia" w:cs="Times New Roman"/>
                <w:sz w:val="21"/>
                <w:szCs w:val="21"/>
                <w:lang w:eastAsia="zh-CN"/>
              </w:rPr>
              <w:t>。</w:t>
            </w:r>
          </w:p>
        </w:tc>
        <w:tc>
          <w:tcPr>
            <w:tcW w:w="898" w:type="pct"/>
            <w:noWrap w:val="0"/>
            <w:vAlign w:val="center"/>
          </w:tcPr>
          <w:p>
            <w:pPr>
              <w:pStyle w:val="723"/>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UV底漆辊涂线</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123000m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/a</w:t>
            </w:r>
          </w:p>
        </w:tc>
        <w:tc>
          <w:tcPr>
            <w:tcW w:w="1642" w:type="pct"/>
            <w:tcBorders>
              <w:left w:val="single" w:color="000000" w:sz="8" w:space="0"/>
            </w:tcBorders>
            <w:noWrap w:val="0"/>
            <w:vAlign w:val="center"/>
          </w:tcPr>
          <w:p>
            <w:pPr>
              <w:pStyle w:val="723"/>
              <w:spacing w:line="28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UV辊涂线3条，平板、线条辊涂位于21#一楼、UV高光线位于21#三楼</w:t>
            </w:r>
            <w:r>
              <w:rPr>
                <w:rFonts w:hint="eastAsia" w:cs="Times New Roman"/>
                <w:sz w:val="21"/>
                <w:szCs w:val="21"/>
                <w:lang w:eastAsia="zh-CN"/>
              </w:rPr>
              <w:t>。</w:t>
            </w:r>
          </w:p>
        </w:tc>
        <w:tc>
          <w:tcPr>
            <w:tcW w:w="898" w:type="pct"/>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底漆喷涂线</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24600m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/a</w:t>
            </w:r>
          </w:p>
        </w:tc>
        <w:tc>
          <w:tcPr>
            <w:tcW w:w="1642" w:type="pct"/>
            <w:tcBorders>
              <w:lef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喷漆房1个，位于21#三楼</w:t>
            </w:r>
          </w:p>
        </w:tc>
        <w:tc>
          <w:tcPr>
            <w:tcW w:w="898" w:type="pct"/>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面漆喷涂线</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123000m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/a</w:t>
            </w:r>
          </w:p>
        </w:tc>
        <w:tc>
          <w:tcPr>
            <w:tcW w:w="1642" w:type="pct"/>
            <w:tcBorders>
              <w:lef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喷漆房2个，位于21#三楼</w:t>
            </w:r>
          </w:p>
        </w:tc>
        <w:tc>
          <w:tcPr>
            <w:tcW w:w="898" w:type="pct"/>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色漆喷涂线</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24600m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/a</w:t>
            </w:r>
          </w:p>
        </w:tc>
        <w:tc>
          <w:tcPr>
            <w:tcW w:w="1642" w:type="pct"/>
            <w:tcBorders>
              <w:lef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色漆房2个，位于21#三楼</w:t>
            </w:r>
          </w:p>
        </w:tc>
        <w:tc>
          <w:tcPr>
            <w:tcW w:w="898" w:type="pct"/>
            <w:noWrap w:val="0"/>
            <w:vAlign w:val="center"/>
          </w:tcPr>
          <w:p>
            <w:pPr>
              <w:spacing w:line="28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restar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贮运</w:t>
            </w:r>
          </w:p>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715" w:type="pct"/>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厂外运输</w:t>
            </w:r>
          </w:p>
        </w:tc>
        <w:tc>
          <w:tcPr>
            <w:tcW w:w="1406" w:type="pct"/>
            <w:tcBorders>
              <w:right w:val="single" w:color="000000" w:sz="8" w:space="0"/>
            </w:tcBorders>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保证项目原辅料和产品的运输</w:t>
            </w:r>
          </w:p>
        </w:tc>
        <w:tc>
          <w:tcPr>
            <w:tcW w:w="1642" w:type="pct"/>
            <w:tcBorders>
              <w:left w:val="single" w:color="000000" w:sz="8" w:space="0"/>
              <w:right w:val="single" w:color="000000" w:sz="8" w:space="0"/>
            </w:tcBorders>
            <w:noWrap w:val="0"/>
            <w:vAlign w:val="center"/>
          </w:tcPr>
          <w:p>
            <w:pPr>
              <w:pStyle w:val="72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由运输车辆运至厂区存储场地及车间仓库</w:t>
            </w:r>
            <w:r>
              <w:rPr>
                <w:rFonts w:hint="eastAsia" w:cs="Times New Roman"/>
                <w:color w:val="000000" w:themeColor="text1"/>
                <w:sz w:val="21"/>
                <w:szCs w:val="21"/>
                <w:lang w:eastAsia="zh-CN"/>
                <w14:textFill>
                  <w14:solidFill>
                    <w14:schemeClr w14:val="tx1"/>
                  </w14:solidFill>
                </w14:textFill>
              </w:rPr>
              <w:t>。</w:t>
            </w:r>
          </w:p>
        </w:tc>
        <w:tc>
          <w:tcPr>
            <w:tcW w:w="898" w:type="pct"/>
            <w:tcBorders>
              <w:left w:val="single" w:color="000000" w:sz="8" w:space="0"/>
            </w:tcBorders>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厂内运输</w:t>
            </w:r>
          </w:p>
        </w:tc>
        <w:tc>
          <w:tcPr>
            <w:tcW w:w="1406" w:type="pct"/>
            <w:tcBorders>
              <w:right w:val="single" w:color="000000" w:sz="8" w:space="0"/>
            </w:tcBorders>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保证项目原辅料和产品的运输</w:t>
            </w:r>
          </w:p>
        </w:tc>
        <w:tc>
          <w:tcPr>
            <w:tcW w:w="1642" w:type="pct"/>
            <w:tcBorders>
              <w:left w:val="single" w:color="000000" w:sz="8" w:space="0"/>
              <w:right w:val="single" w:color="000000" w:sz="8" w:space="0"/>
            </w:tcBorders>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叉车、人力等多种组合进行</w:t>
            </w:r>
          </w:p>
        </w:tc>
        <w:tc>
          <w:tcPr>
            <w:tcW w:w="898" w:type="pct"/>
            <w:tcBorders>
              <w:left w:val="single" w:color="000000" w:sz="8" w:space="0"/>
            </w:tcBorders>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restar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贮存</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22#一楼为原料仓库，面积约为6000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p>
        </w:tc>
        <w:tc>
          <w:tcPr>
            <w:tcW w:w="1642" w:type="pct"/>
            <w:tcBorders>
              <w:left w:val="single" w:color="000000" w:sz="8" w:space="0"/>
            </w:tcBorders>
            <w:noWrap w:val="0"/>
            <w:vAlign w:val="center"/>
          </w:tcPr>
          <w:p>
            <w:pPr>
              <w:pStyle w:val="723"/>
              <w:spacing w:line="280" w:lineRule="exact"/>
              <w:jc w:val="center"/>
              <w:rPr>
                <w:rFonts w:hint="eastAsia"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22#一楼为原料仓库，面积约为6000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eastAsia" w:cs="Times New Roman"/>
                <w:sz w:val="21"/>
                <w:szCs w:val="21"/>
                <w:vertAlign w:val="baseline"/>
                <w:lang w:eastAsia="zh-CN"/>
              </w:rPr>
              <w:t>。</w:t>
            </w:r>
          </w:p>
        </w:tc>
        <w:tc>
          <w:tcPr>
            <w:tcW w:w="898" w:type="pct"/>
            <w:noWrap w:val="0"/>
            <w:vAlign w:val="center"/>
          </w:tcPr>
          <w:p>
            <w:pPr>
              <w:spacing w:line="280" w:lineRule="exact"/>
              <w:jc w:val="center"/>
              <w:rPr>
                <w:rFonts w:hint="default" w:ascii="Times New Roman" w:hAnsi="Times New Roman" w:cs="Times New Roman"/>
                <w:color w:val="FF0000"/>
                <w:sz w:val="21"/>
                <w:szCs w:val="21"/>
                <w:highlight w:val="yellow"/>
                <w:lang w:val="en-US"/>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21#</w:t>
            </w:r>
            <w: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一楼西北角30</w:t>
            </w: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m</w:t>
            </w:r>
            <w:r>
              <w:rPr>
                <w:rFonts w:hint="default" w:ascii="Times New Roman" w:hAnsi="Times New Roman" w:cs="Times New Roman" w:eastAsiaTheme="minorEastAsia"/>
                <w:color w:val="000000" w:themeColor="text1"/>
                <w:kern w:val="0"/>
                <w:sz w:val="21"/>
                <w:szCs w:val="21"/>
                <w:vertAlign w:val="superscript"/>
                <w:lang w:val="en-US" w:eastAsia="zh-CN" w:bidi="ar-SA"/>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22#二楼和三楼为成品仓库，总面积约为12000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p>
        </w:tc>
        <w:tc>
          <w:tcPr>
            <w:tcW w:w="1642" w:type="pct"/>
            <w:tcBorders>
              <w:left w:val="single" w:color="000000" w:sz="8" w:space="0"/>
            </w:tcBorders>
            <w:noWrap w:val="0"/>
            <w:vAlign w:val="center"/>
          </w:tcPr>
          <w:p>
            <w:pPr>
              <w:pStyle w:val="723"/>
              <w:spacing w:line="280" w:lineRule="exact"/>
              <w:jc w:val="center"/>
              <w:rPr>
                <w:rFonts w:hint="eastAsia"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22#二楼和三楼为成品仓库，总面积约为12000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eastAsia" w:cs="Times New Roman"/>
                <w:sz w:val="21"/>
                <w:szCs w:val="21"/>
                <w:vertAlign w:val="baseline"/>
                <w:lang w:eastAsia="zh-CN"/>
              </w:rPr>
              <w:t>。</w:t>
            </w:r>
          </w:p>
        </w:tc>
        <w:tc>
          <w:tcPr>
            <w:tcW w:w="898" w:type="pct"/>
            <w:noWrap w:val="0"/>
            <w:vAlign w:val="center"/>
          </w:tcPr>
          <w:p>
            <w:pPr>
              <w:spacing w:line="28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无成品仓库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21#三楼西侧楼梯隔间作为漆料仓库，面积约为25m</w:t>
            </w:r>
            <w:r>
              <w:rPr>
                <w:rFonts w:hint="default" w:ascii="Times New Roman" w:hAnsi="Times New Roman" w:cs="Times New Roman"/>
                <w:kern w:val="0"/>
                <w:sz w:val="21"/>
                <w:szCs w:val="21"/>
                <w:vertAlign w:val="superscript"/>
              </w:rPr>
              <w:t>2.</w:t>
            </w:r>
          </w:p>
        </w:tc>
        <w:tc>
          <w:tcPr>
            <w:tcW w:w="1642" w:type="pct"/>
            <w:tcBorders>
              <w:left w:val="single" w:color="000000" w:sz="8" w:space="0"/>
            </w:tcBorders>
            <w:noWrap w:val="0"/>
            <w:vAlign w:val="center"/>
          </w:tcPr>
          <w:p>
            <w:pPr>
              <w:pStyle w:val="723"/>
              <w:spacing w:line="280" w:lineRule="exact"/>
              <w:jc w:val="center"/>
              <w:rPr>
                <w:rFonts w:hint="eastAsia" w:ascii="Times New Roman" w:hAnsi="Times New Roman" w:eastAsia="宋体" w:cs="Times New Roman"/>
                <w:kern w:val="0"/>
                <w:sz w:val="21"/>
                <w:szCs w:val="21"/>
                <w:lang w:eastAsia="zh-CN"/>
              </w:rPr>
            </w:pPr>
            <w:r>
              <w:rPr>
                <w:rFonts w:hint="default" w:ascii="Times New Roman" w:hAnsi="Times New Roman" w:cs="Times New Roman"/>
                <w:kern w:val="0"/>
                <w:sz w:val="21"/>
                <w:szCs w:val="21"/>
              </w:rPr>
              <w:t>21#三楼西侧楼梯隔间作为漆料仓库，面积约为25m</w:t>
            </w:r>
            <w:r>
              <w:rPr>
                <w:rFonts w:hint="default" w:ascii="Times New Roman" w:hAnsi="Times New Roman" w:cs="Times New Roman"/>
                <w:kern w:val="0"/>
                <w:sz w:val="21"/>
                <w:szCs w:val="21"/>
                <w:vertAlign w:val="superscript"/>
              </w:rPr>
              <w:t>2</w:t>
            </w:r>
            <w:r>
              <w:rPr>
                <w:rFonts w:hint="eastAsia" w:cs="Times New Roman"/>
                <w:kern w:val="0"/>
                <w:sz w:val="21"/>
                <w:szCs w:val="21"/>
                <w:vertAlign w:val="baseline"/>
                <w:lang w:eastAsia="zh-CN"/>
              </w:rPr>
              <w:t>。</w:t>
            </w:r>
          </w:p>
        </w:tc>
        <w:tc>
          <w:tcPr>
            <w:tcW w:w="898" w:type="pct"/>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kern w:val="0"/>
                <w:sz w:val="21"/>
                <w:szCs w:val="21"/>
              </w:rPr>
              <w:t>21#三楼</w:t>
            </w:r>
            <w:r>
              <w:rPr>
                <w:rFonts w:hint="eastAsia" w:cs="Times New Roman"/>
                <w:kern w:val="0"/>
                <w:sz w:val="21"/>
                <w:szCs w:val="21"/>
                <w:lang w:eastAsia="zh-CN"/>
              </w:rPr>
              <w:t>东北</w:t>
            </w:r>
            <w:r>
              <w:rPr>
                <w:rFonts w:hint="default" w:ascii="Times New Roman" w:hAnsi="Times New Roman" w:cs="Times New Roman"/>
                <w:kern w:val="0"/>
                <w:sz w:val="21"/>
                <w:szCs w:val="21"/>
              </w:rPr>
              <w:t>侧作为漆料仓库，面积约为25m</w:t>
            </w:r>
            <w:r>
              <w:rPr>
                <w:rFonts w:hint="default" w:ascii="Times New Roman" w:hAnsi="Times New Roman" w:cs="Times New Roman"/>
                <w:kern w:val="0"/>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restar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公用</w:t>
            </w:r>
          </w:p>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715" w:type="pct"/>
            <w:noWrap w:val="0"/>
            <w:vAlign w:val="center"/>
          </w:tcPr>
          <w:p>
            <w:pPr>
              <w:pStyle w:val="723"/>
              <w:spacing w:line="28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供水</w:t>
            </w:r>
          </w:p>
          <w:p>
            <w:pPr>
              <w:pStyle w:val="723"/>
              <w:spacing w:line="280" w:lineRule="exact"/>
              <w:jc w:val="center"/>
              <w:rPr>
                <w:rFonts w:hint="default" w:ascii="Times New Roman" w:hAnsi="Times New Roman" w:cs="Times New Roman"/>
                <w:sz w:val="21"/>
                <w:szCs w:val="21"/>
              </w:rPr>
            </w:pPr>
            <w:r>
              <w:rPr>
                <w:rFonts w:hint="eastAsia" w:asciiTheme="minorEastAsia" w:hAnsiTheme="minorEastAsia" w:eastAsiaTheme="minorEastAsia" w:cstheme="minorEastAsia"/>
                <w:sz w:val="21"/>
                <w:szCs w:val="21"/>
              </w:rPr>
              <w:t>(新鲜水)</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新鲜水用量3510t/a</w:t>
            </w:r>
          </w:p>
        </w:tc>
        <w:tc>
          <w:tcPr>
            <w:tcW w:w="1642" w:type="pct"/>
            <w:tcBorders>
              <w:left w:val="single" w:color="000000" w:sz="8" w:space="0"/>
            </w:tcBorders>
            <w:noWrap w:val="0"/>
            <w:vAlign w:val="center"/>
          </w:tcPr>
          <w:p>
            <w:pPr>
              <w:pStyle w:val="723"/>
              <w:spacing w:line="28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color w:val="auto"/>
                <w:sz w:val="21"/>
                <w:szCs w:val="21"/>
              </w:rPr>
              <w:t>项目生活、生产用水水源由耿车镇循环经济产业园供水管网供给</w:t>
            </w:r>
            <w:r>
              <w:rPr>
                <w:rFonts w:hint="eastAsia" w:cs="Times New Roman"/>
                <w:color w:val="auto"/>
                <w:sz w:val="21"/>
                <w:szCs w:val="21"/>
                <w:lang w:eastAsia="zh-CN"/>
              </w:rPr>
              <w:t>。</w:t>
            </w:r>
          </w:p>
        </w:tc>
        <w:tc>
          <w:tcPr>
            <w:tcW w:w="898" w:type="pct"/>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排水</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废水排放量2880t/a</w:t>
            </w:r>
          </w:p>
        </w:tc>
        <w:tc>
          <w:tcPr>
            <w:tcW w:w="1642" w:type="pct"/>
            <w:tcBorders>
              <w:lef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雨污分流，污水排入耿车污水处理厂集中处理</w:t>
            </w:r>
            <w:r>
              <w:rPr>
                <w:rFonts w:hint="eastAsia" w:cs="Times New Roman"/>
                <w:sz w:val="21"/>
                <w:szCs w:val="21"/>
                <w:lang w:val="en-US" w:eastAsia="zh-CN"/>
              </w:rPr>
              <w:t>。</w:t>
            </w:r>
          </w:p>
        </w:tc>
        <w:tc>
          <w:tcPr>
            <w:tcW w:w="898" w:type="pct"/>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供电</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年用电量74.68万kW•h/a</w:t>
            </w:r>
          </w:p>
        </w:tc>
        <w:tc>
          <w:tcPr>
            <w:tcW w:w="1642" w:type="pct"/>
            <w:tcBorders>
              <w:left w:val="single" w:color="000000" w:sz="8" w:space="0"/>
            </w:tcBorders>
            <w:noWrap w:val="0"/>
            <w:vAlign w:val="center"/>
          </w:tcPr>
          <w:p>
            <w:pPr>
              <w:pStyle w:val="723"/>
              <w:spacing w:line="28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耿车镇循环经济产业园供电管网</w:t>
            </w:r>
            <w:r>
              <w:rPr>
                <w:rFonts w:hint="eastAsia" w:cs="Times New Roman"/>
                <w:sz w:val="21"/>
                <w:szCs w:val="21"/>
                <w:lang w:eastAsia="zh-CN"/>
              </w:rPr>
              <w:t>。</w:t>
            </w:r>
          </w:p>
        </w:tc>
        <w:tc>
          <w:tcPr>
            <w:tcW w:w="898" w:type="pct"/>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restar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环保</w:t>
            </w:r>
          </w:p>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715" w:type="pct"/>
            <w:vMerge w:val="restar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废气治理</w:t>
            </w:r>
          </w:p>
        </w:tc>
        <w:tc>
          <w:tcPr>
            <w:tcW w:w="1406" w:type="pct"/>
            <w:tcBorders>
              <w:bottom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项目21#一楼的木材粗加工区、二楼木材细加工区各产尘设备上产生的木材加工粉尘废气</w:t>
            </w:r>
          </w:p>
        </w:tc>
        <w:tc>
          <w:tcPr>
            <w:tcW w:w="1642" w:type="pct"/>
            <w:tcBorders>
              <w:bottom w:val="single" w:color="000000" w:sz="8" w:space="0"/>
            </w:tcBorders>
            <w:noWrap w:val="0"/>
            <w:vAlign w:val="center"/>
          </w:tcPr>
          <w:p>
            <w:pPr>
              <w:pStyle w:val="723"/>
              <w:spacing w:line="28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lang w:eastAsia="zh-CN"/>
              </w:rPr>
              <w:t>均通过</w:t>
            </w:r>
            <w:r>
              <w:rPr>
                <w:rFonts w:hint="default" w:ascii="Times New Roman" w:hAnsi="Times New Roman" w:cs="Times New Roman"/>
                <w:sz w:val="21"/>
                <w:szCs w:val="21"/>
              </w:rPr>
              <w:t>中央集尘器抽送至袋式除尘器处理</w:t>
            </w:r>
            <w:r>
              <w:rPr>
                <w:rFonts w:hint="default" w:ascii="Times New Roman" w:hAnsi="Times New Roman" w:cs="Times New Roman"/>
                <w:sz w:val="21"/>
                <w:szCs w:val="21"/>
                <w:lang w:eastAsia="zh-CN"/>
              </w:rPr>
              <w:t>，</w:t>
            </w:r>
            <w:r>
              <w:rPr>
                <w:rFonts w:hint="default" w:ascii="Times New Roman" w:hAnsi="Times New Roman" w:cs="Times New Roman"/>
                <w:sz w:val="21"/>
                <w:szCs w:val="21"/>
              </w:rPr>
              <w:t>通过20m高H1排气筒排放</w:t>
            </w:r>
            <w:r>
              <w:rPr>
                <w:rFonts w:hint="eastAsia" w:cs="Times New Roman"/>
                <w:sz w:val="21"/>
                <w:szCs w:val="21"/>
                <w:lang w:eastAsia="zh-CN"/>
              </w:rPr>
              <w:t>。</w:t>
            </w:r>
          </w:p>
        </w:tc>
        <w:tc>
          <w:tcPr>
            <w:tcW w:w="898" w:type="pct"/>
            <w:tcBorders>
              <w:bottom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1406" w:type="pct"/>
            <w:tcBorders>
              <w:top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项目UV漆辊涂固化后打磨的漆料粉尘</w:t>
            </w:r>
          </w:p>
        </w:tc>
        <w:tc>
          <w:tcPr>
            <w:tcW w:w="1642" w:type="pct"/>
            <w:tcBorders>
              <w:top w:val="single" w:color="000000" w:sz="8" w:space="0"/>
            </w:tcBorders>
            <w:noWrap w:val="0"/>
            <w:vAlign w:val="center"/>
          </w:tcPr>
          <w:p>
            <w:pPr>
              <w:pStyle w:val="723"/>
              <w:spacing w:line="28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经半封闭式负压收集后，经湿式打磨柜处理</w:t>
            </w:r>
            <w:r>
              <w:rPr>
                <w:rFonts w:hint="default" w:ascii="Times New Roman" w:hAnsi="Times New Roman" w:cs="Times New Roman"/>
                <w:sz w:val="21"/>
                <w:szCs w:val="21"/>
                <w:lang w:eastAsia="zh-CN"/>
              </w:rPr>
              <w:t>，</w:t>
            </w:r>
            <w:r>
              <w:rPr>
                <w:rFonts w:hint="default" w:ascii="Times New Roman" w:hAnsi="Times New Roman" w:cs="Times New Roman"/>
                <w:sz w:val="21"/>
                <w:szCs w:val="21"/>
              </w:rPr>
              <w:t>通过20m高H1排气筒排放</w:t>
            </w:r>
            <w:r>
              <w:rPr>
                <w:rFonts w:hint="eastAsia" w:cs="Times New Roman"/>
                <w:sz w:val="21"/>
                <w:szCs w:val="21"/>
                <w:lang w:eastAsia="zh-CN"/>
              </w:rPr>
              <w:t>。</w:t>
            </w:r>
          </w:p>
        </w:tc>
        <w:tc>
          <w:tcPr>
            <w:tcW w:w="898" w:type="pct"/>
            <w:tcBorders>
              <w:top w:val="single" w:color="000000" w:sz="8" w:space="0"/>
              <w:bottom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1406"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项目UV辊涂生产线产生的</w:t>
            </w:r>
            <w:r>
              <w:rPr>
                <w:rFonts w:hint="default" w:ascii="Times New Roman" w:hAnsi="Times New Roman" w:cs="Times New Roman"/>
                <w:sz w:val="21"/>
                <w:szCs w:val="21"/>
                <w:lang w:eastAsia="zh-CN"/>
              </w:rPr>
              <w:t>挥发性有机废气（</w:t>
            </w:r>
            <w:r>
              <w:rPr>
                <w:rFonts w:hint="default" w:ascii="Times New Roman" w:hAnsi="Times New Roman" w:cs="Times New Roman"/>
                <w:sz w:val="21"/>
                <w:szCs w:val="21"/>
              </w:rPr>
              <w:t>VOCs</w:t>
            </w:r>
            <w:r>
              <w:rPr>
                <w:rFonts w:hint="default" w:ascii="Times New Roman" w:hAnsi="Times New Roman" w:cs="Times New Roman"/>
                <w:sz w:val="21"/>
                <w:szCs w:val="21"/>
                <w:lang w:eastAsia="zh-CN"/>
              </w:rPr>
              <w:t>）</w:t>
            </w:r>
          </w:p>
        </w:tc>
        <w:tc>
          <w:tcPr>
            <w:tcW w:w="1642" w:type="pct"/>
            <w:vMerge w:val="restart"/>
            <w:noWrap w:val="0"/>
            <w:vAlign w:val="center"/>
          </w:tcPr>
          <w:p>
            <w:pPr>
              <w:pStyle w:val="723"/>
              <w:spacing w:line="28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通过集气罩收集经UV光催化氧化+活性炭吸附处理</w:t>
            </w:r>
            <w:r>
              <w:rPr>
                <w:rFonts w:hint="default" w:ascii="Times New Roman" w:hAnsi="Times New Roman" w:cs="Times New Roman"/>
                <w:sz w:val="21"/>
                <w:szCs w:val="21"/>
                <w:lang w:eastAsia="zh-CN"/>
              </w:rPr>
              <w:t>，</w:t>
            </w:r>
            <w:r>
              <w:rPr>
                <w:rFonts w:hint="default" w:ascii="Times New Roman" w:hAnsi="Times New Roman" w:cs="Times New Roman"/>
                <w:sz w:val="21"/>
                <w:szCs w:val="21"/>
              </w:rPr>
              <w:t>通过20m高H2排气筒高空排放</w:t>
            </w:r>
            <w:r>
              <w:rPr>
                <w:rFonts w:hint="eastAsia" w:ascii="Times New Roman" w:hAnsi="Times New Roman" w:cs="Times New Roman"/>
                <w:sz w:val="21"/>
                <w:szCs w:val="21"/>
                <w:lang w:eastAsia="zh-CN"/>
              </w:rPr>
              <w:t>。</w:t>
            </w:r>
          </w:p>
        </w:tc>
        <w:tc>
          <w:tcPr>
            <w:tcW w:w="898" w:type="pct"/>
            <w:vMerge w:val="restart"/>
            <w:tcBorders>
              <w:top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1406"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木工胶</w:t>
            </w:r>
            <w:r>
              <w:rPr>
                <w:rFonts w:hint="default" w:ascii="Times New Roman" w:hAnsi="Times New Roman" w:cs="Times New Roman"/>
                <w:sz w:val="21"/>
                <w:szCs w:val="21"/>
                <w:lang w:eastAsia="zh-CN"/>
              </w:rPr>
              <w:t>挥发性有机</w:t>
            </w:r>
            <w:r>
              <w:rPr>
                <w:rFonts w:hint="default" w:ascii="Times New Roman" w:hAnsi="Times New Roman" w:cs="Times New Roman"/>
                <w:sz w:val="21"/>
                <w:szCs w:val="21"/>
              </w:rPr>
              <w:t>废气（VOCs）</w:t>
            </w:r>
          </w:p>
        </w:tc>
        <w:tc>
          <w:tcPr>
            <w:tcW w:w="1642" w:type="pct"/>
            <w:vMerge w:val="continue"/>
            <w:tcBorders>
              <w:bottom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p>
        </w:tc>
        <w:tc>
          <w:tcPr>
            <w:tcW w:w="898" w:type="pct"/>
            <w:vMerge w:val="continue"/>
            <w:tcBorders>
              <w:bottom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1406"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项目底漆喷漆房产生的漆雾</w:t>
            </w:r>
            <w:r>
              <w:rPr>
                <w:rFonts w:hint="default" w:ascii="Times New Roman" w:hAnsi="Times New Roman" w:cs="Times New Roman"/>
                <w:sz w:val="21"/>
                <w:szCs w:val="21"/>
                <w:lang w:eastAsia="zh-CN"/>
              </w:rPr>
              <w:t>及挥发性有机</w:t>
            </w:r>
            <w:r>
              <w:rPr>
                <w:rFonts w:hint="default" w:ascii="Times New Roman" w:hAnsi="Times New Roman" w:cs="Times New Roman"/>
                <w:sz w:val="21"/>
                <w:szCs w:val="21"/>
              </w:rPr>
              <w:t>废气（VOCs）</w:t>
            </w:r>
            <w:r>
              <w:rPr>
                <w:rFonts w:hint="default" w:ascii="Times New Roman" w:hAnsi="Times New Roman" w:cs="Times New Roman"/>
                <w:sz w:val="21"/>
                <w:szCs w:val="21"/>
                <w:lang w:eastAsia="zh-CN"/>
              </w:rPr>
              <w:t>；</w:t>
            </w:r>
            <w:r>
              <w:rPr>
                <w:rFonts w:hint="default" w:ascii="Times New Roman" w:hAnsi="Times New Roman" w:cs="Times New Roman"/>
                <w:sz w:val="21"/>
                <w:szCs w:val="21"/>
              </w:rPr>
              <w:t>UV漆固化产生的</w:t>
            </w:r>
            <w:r>
              <w:rPr>
                <w:rFonts w:hint="default" w:ascii="Times New Roman" w:hAnsi="Times New Roman" w:cs="Times New Roman"/>
                <w:sz w:val="21"/>
                <w:szCs w:val="21"/>
                <w:lang w:eastAsia="zh-CN"/>
              </w:rPr>
              <w:t>挥发性有机</w:t>
            </w:r>
            <w:r>
              <w:rPr>
                <w:rFonts w:hint="default" w:ascii="Times New Roman" w:hAnsi="Times New Roman" w:cs="Times New Roman"/>
                <w:sz w:val="21"/>
                <w:szCs w:val="21"/>
              </w:rPr>
              <w:t>废气（VOCs）</w:t>
            </w:r>
          </w:p>
        </w:tc>
        <w:tc>
          <w:tcPr>
            <w:tcW w:w="1642" w:type="pct"/>
            <w:tcBorders>
              <w:top w:val="single" w:color="000000" w:sz="8" w:space="0"/>
              <w:bottom w:val="single" w:color="000000" w:sz="8" w:space="0"/>
            </w:tcBorders>
            <w:noWrap w:val="0"/>
            <w:vAlign w:val="center"/>
          </w:tcPr>
          <w:p>
            <w:pPr>
              <w:pStyle w:val="723"/>
              <w:spacing w:line="280" w:lineRule="exact"/>
              <w:jc w:val="center"/>
              <w:rPr>
                <w:rFonts w:hint="eastAsia" w:ascii="Times New Roman" w:hAnsi="Times New Roman" w:eastAsia="宋体" w:cs="Times New Roman"/>
                <w:sz w:val="21"/>
                <w:szCs w:val="21"/>
                <w:lang w:eastAsia="zh-CN"/>
              </w:rPr>
            </w:pPr>
            <w:r>
              <w:rPr>
                <w:rFonts w:hint="eastAsia" w:cs="Times New Roman"/>
                <w:sz w:val="21"/>
                <w:szCs w:val="21"/>
                <w:lang w:eastAsia="zh-CN"/>
              </w:rPr>
              <w:t>经</w:t>
            </w:r>
            <w:r>
              <w:rPr>
                <w:rFonts w:hint="default" w:ascii="Times New Roman" w:hAnsi="Times New Roman" w:cs="Times New Roman"/>
                <w:sz w:val="21"/>
                <w:szCs w:val="21"/>
              </w:rPr>
              <w:t>负压收集通过水帘柜+UV光催化氧化+活性炭吸附</w:t>
            </w:r>
            <w:r>
              <w:rPr>
                <w:rFonts w:hint="default" w:ascii="Times New Roman" w:hAnsi="Times New Roman" w:cs="Times New Roman"/>
                <w:sz w:val="21"/>
                <w:szCs w:val="21"/>
                <w:lang w:eastAsia="zh-CN"/>
              </w:rPr>
              <w:t>处理，</w:t>
            </w:r>
            <w:r>
              <w:rPr>
                <w:rFonts w:hint="default" w:ascii="Times New Roman" w:hAnsi="Times New Roman" w:cs="Times New Roman"/>
                <w:sz w:val="21"/>
                <w:szCs w:val="21"/>
              </w:rPr>
              <w:t>通过20m高H3排气筒高空排放</w:t>
            </w:r>
            <w:r>
              <w:rPr>
                <w:rFonts w:hint="eastAsia" w:cs="Times New Roman"/>
                <w:sz w:val="21"/>
                <w:szCs w:val="21"/>
                <w:lang w:eastAsia="zh-CN"/>
              </w:rPr>
              <w:t>。</w:t>
            </w:r>
          </w:p>
        </w:tc>
        <w:tc>
          <w:tcPr>
            <w:tcW w:w="898" w:type="pct"/>
            <w:tcBorders>
              <w:top w:val="single" w:color="000000" w:sz="8" w:space="0"/>
              <w:bottom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04"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1406"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项目面漆喷漆产生的漆雾颗粒</w:t>
            </w:r>
            <w:r>
              <w:rPr>
                <w:rFonts w:hint="default" w:ascii="Times New Roman" w:hAnsi="Times New Roman" w:cs="Times New Roman"/>
                <w:sz w:val="21"/>
                <w:szCs w:val="21"/>
                <w:lang w:eastAsia="zh-CN"/>
              </w:rPr>
              <w:t>及挥发性有机</w:t>
            </w:r>
            <w:r>
              <w:rPr>
                <w:rFonts w:hint="default" w:ascii="Times New Roman" w:hAnsi="Times New Roman" w:cs="Times New Roman"/>
                <w:sz w:val="21"/>
                <w:szCs w:val="21"/>
              </w:rPr>
              <w:t>废气（VOCs）</w:t>
            </w:r>
            <w:r>
              <w:rPr>
                <w:rFonts w:hint="default" w:ascii="Times New Roman" w:hAnsi="Times New Roman" w:cs="Times New Roman"/>
                <w:sz w:val="21"/>
                <w:szCs w:val="21"/>
                <w:lang w:eastAsia="zh-CN"/>
              </w:rPr>
              <w:t>；</w:t>
            </w:r>
            <w:r>
              <w:rPr>
                <w:rFonts w:hint="default" w:ascii="Times New Roman" w:hAnsi="Times New Roman" w:cs="Times New Roman"/>
                <w:sz w:val="21"/>
                <w:szCs w:val="21"/>
              </w:rPr>
              <w:t>晾干房晾干过程中产生的</w:t>
            </w:r>
            <w:r>
              <w:rPr>
                <w:rFonts w:hint="default" w:ascii="Times New Roman" w:hAnsi="Times New Roman" w:cs="Times New Roman"/>
                <w:sz w:val="21"/>
                <w:szCs w:val="21"/>
                <w:lang w:eastAsia="zh-CN"/>
              </w:rPr>
              <w:t>挥发性有机</w:t>
            </w:r>
            <w:r>
              <w:rPr>
                <w:rFonts w:hint="default" w:ascii="Times New Roman" w:hAnsi="Times New Roman" w:cs="Times New Roman"/>
                <w:sz w:val="21"/>
                <w:szCs w:val="21"/>
              </w:rPr>
              <w:t>废气（VOCs）</w:t>
            </w:r>
          </w:p>
        </w:tc>
        <w:tc>
          <w:tcPr>
            <w:tcW w:w="1642" w:type="pct"/>
            <w:vMerge w:val="restart"/>
            <w:tcBorders>
              <w:top w:val="single" w:color="000000" w:sz="8" w:space="0"/>
            </w:tcBorders>
            <w:noWrap w:val="0"/>
            <w:vAlign w:val="center"/>
          </w:tcPr>
          <w:p>
            <w:pPr>
              <w:pStyle w:val="723"/>
              <w:spacing w:line="28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经负压收集，通过水帘柜+UV光催化氧化+活性炭吸附处理</w:t>
            </w:r>
            <w:r>
              <w:rPr>
                <w:rFonts w:hint="default" w:ascii="Times New Roman" w:hAnsi="Times New Roman" w:cs="Times New Roman"/>
                <w:sz w:val="21"/>
                <w:szCs w:val="21"/>
                <w:lang w:eastAsia="zh-CN"/>
              </w:rPr>
              <w:t>，</w:t>
            </w:r>
            <w:r>
              <w:rPr>
                <w:rFonts w:hint="default" w:ascii="Times New Roman" w:hAnsi="Times New Roman" w:cs="Times New Roman"/>
                <w:sz w:val="21"/>
                <w:szCs w:val="21"/>
              </w:rPr>
              <w:t>通过20m高H4排气筒高空排放</w:t>
            </w:r>
            <w:r>
              <w:rPr>
                <w:rFonts w:hint="eastAsia" w:cs="Times New Roman"/>
                <w:sz w:val="21"/>
                <w:szCs w:val="21"/>
                <w:lang w:eastAsia="zh-CN"/>
              </w:rPr>
              <w:t>。</w:t>
            </w:r>
          </w:p>
        </w:tc>
        <w:tc>
          <w:tcPr>
            <w:tcW w:w="898" w:type="pct"/>
            <w:vMerge w:val="restart"/>
            <w:tcBorders>
              <w:top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1406"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项目色漆房喷漆产生的漆雾颗粒及</w:t>
            </w:r>
            <w:r>
              <w:rPr>
                <w:rFonts w:hint="default" w:ascii="Times New Roman" w:hAnsi="Times New Roman" w:cs="Times New Roman"/>
                <w:sz w:val="21"/>
                <w:szCs w:val="21"/>
                <w:lang w:eastAsia="zh-CN"/>
              </w:rPr>
              <w:t>及挥发性有机</w:t>
            </w:r>
            <w:r>
              <w:rPr>
                <w:rFonts w:hint="default" w:ascii="Times New Roman" w:hAnsi="Times New Roman" w:cs="Times New Roman"/>
                <w:sz w:val="21"/>
                <w:szCs w:val="21"/>
              </w:rPr>
              <w:t>废气（VOCs）</w:t>
            </w:r>
          </w:p>
        </w:tc>
        <w:tc>
          <w:tcPr>
            <w:tcW w:w="1642"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898" w:type="pct"/>
            <w:vMerge w:val="continue"/>
            <w:noWrap w:val="0"/>
            <w:vAlign w:val="center"/>
          </w:tcPr>
          <w:p>
            <w:pPr>
              <w:pStyle w:val="723"/>
              <w:spacing w:line="280" w:lineRule="exact"/>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废水治理</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漆雾处理废水、半封闭湿式打磨柜漆料粉尘处理废水、生活污水</w:t>
            </w:r>
          </w:p>
        </w:tc>
        <w:tc>
          <w:tcPr>
            <w:tcW w:w="1642" w:type="pct"/>
            <w:tcBorders>
              <w:left w:val="single" w:color="000000" w:sz="8" w:space="0"/>
            </w:tcBorders>
            <w:noWrap w:val="0"/>
            <w:vAlign w:val="center"/>
          </w:tcPr>
          <w:p>
            <w:pPr>
              <w:pStyle w:val="723"/>
              <w:spacing w:line="28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废水处理能力20t/d</w:t>
            </w:r>
            <w:r>
              <w:rPr>
                <w:rFonts w:hint="default" w:ascii="Times New Roman" w:hAnsi="Times New Roman" w:cs="Times New Roman"/>
                <w:sz w:val="21"/>
                <w:szCs w:val="21"/>
                <w:lang w:eastAsia="zh-CN"/>
              </w:rPr>
              <w:t>，</w:t>
            </w:r>
            <w:r>
              <w:rPr>
                <w:rFonts w:hint="eastAsia" w:asciiTheme="minorEastAsia" w:hAnsiTheme="minorEastAsia" w:eastAsiaTheme="minorEastAsia" w:cstheme="minorEastAsia"/>
                <w:sz w:val="21"/>
                <w:szCs w:val="21"/>
              </w:rPr>
              <w:t>“混凝</w:t>
            </w:r>
            <w:r>
              <w:rPr>
                <w:rFonts w:hint="default" w:ascii="Times New Roman" w:hAnsi="Times New Roman" w:cs="Times New Roman"/>
                <w:sz w:val="21"/>
                <w:szCs w:val="21"/>
              </w:rPr>
              <w:t>沉淀+</w:t>
            </w:r>
            <w:r>
              <w:rPr>
                <w:rFonts w:hint="default" w:ascii="Times New Roman" w:hAnsi="Times New Roman" w:cs="Times New Roman"/>
                <w:sz w:val="21"/>
                <w:szCs w:val="21"/>
                <w:lang w:val="en-US" w:eastAsia="zh-CN"/>
              </w:rPr>
              <w:t>A/O</w:t>
            </w:r>
            <w:r>
              <w:rPr>
                <w:rFonts w:hint="eastAsia" w:asciiTheme="majorEastAsia" w:hAnsiTheme="majorEastAsia" w:eastAsiaTheme="majorEastAsia" w:cstheme="majorEastAsia"/>
                <w:sz w:val="21"/>
                <w:szCs w:val="21"/>
              </w:rPr>
              <w:t>”处理后的废水通过厂</w:t>
            </w:r>
            <w:r>
              <w:rPr>
                <w:rFonts w:hint="default" w:ascii="Times New Roman" w:hAnsi="Times New Roman" w:cs="Times New Roman"/>
                <w:sz w:val="21"/>
                <w:szCs w:val="21"/>
              </w:rPr>
              <w:t>区污水总排污口接管</w:t>
            </w:r>
            <w:r>
              <w:rPr>
                <w:rFonts w:hint="default" w:ascii="Times New Roman" w:hAnsi="Times New Roman" w:cs="Times New Roman"/>
                <w:sz w:val="21"/>
                <w:szCs w:val="21"/>
                <w:lang w:val="en-US" w:eastAsia="zh-CN"/>
              </w:rPr>
              <w:t>耿车污水处理厂集中处理</w:t>
            </w:r>
            <w:r>
              <w:rPr>
                <w:rFonts w:hint="eastAsia" w:cs="Times New Roman"/>
                <w:sz w:val="21"/>
                <w:szCs w:val="21"/>
                <w:lang w:val="en-US" w:eastAsia="zh-CN"/>
              </w:rPr>
              <w:t>。</w:t>
            </w:r>
          </w:p>
        </w:tc>
        <w:tc>
          <w:tcPr>
            <w:tcW w:w="898" w:type="pct"/>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噪声治理</w:t>
            </w:r>
          </w:p>
        </w:tc>
        <w:tc>
          <w:tcPr>
            <w:tcW w:w="1406" w:type="pct"/>
            <w:tcBorders>
              <w:right w:val="single" w:color="000000" w:sz="8" w:space="0"/>
            </w:tcBorders>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42" w:type="pct"/>
            <w:tcBorders>
              <w:left w:val="single" w:color="000000" w:sz="8" w:space="0"/>
            </w:tcBorders>
            <w:noWrap w:val="0"/>
            <w:vAlign w:val="center"/>
          </w:tcPr>
          <w:p>
            <w:pPr>
              <w:pStyle w:val="72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隔声、消声、减振等</w:t>
            </w:r>
          </w:p>
        </w:tc>
        <w:tc>
          <w:tcPr>
            <w:tcW w:w="898" w:type="pct"/>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tcBorders>
              <w:bottom w:val="single" w:color="000000" w:sz="8" w:space="0"/>
            </w:tcBorders>
            <w:noWrap w:val="0"/>
            <w:vAlign w:val="center"/>
          </w:tcPr>
          <w:p>
            <w:pPr>
              <w:pStyle w:val="720"/>
              <w:jc w:val="center"/>
              <w:rPr>
                <w:rFonts w:hint="default" w:ascii="Times New Roman" w:hAnsi="Times New Roman" w:cs="Times New Roman"/>
                <w:color w:val="auto"/>
                <w:sz w:val="21"/>
                <w:szCs w:val="21"/>
              </w:rPr>
            </w:pPr>
            <w:r>
              <w:rPr>
                <w:rFonts w:hint="eastAsia" w:asciiTheme="minorEastAsia" w:hAnsiTheme="minorEastAsia"/>
                <w:color w:val="auto"/>
                <w:sz w:val="21"/>
                <w:szCs w:val="21"/>
              </w:rPr>
              <w:t>生活垃圾</w:t>
            </w:r>
          </w:p>
        </w:tc>
        <w:tc>
          <w:tcPr>
            <w:tcW w:w="1406" w:type="pct"/>
            <w:tcBorders>
              <w:bottom w:val="single" w:color="000000" w:sz="8" w:space="0"/>
            </w:tcBorders>
            <w:noWrap w:val="0"/>
            <w:vAlign w:val="center"/>
          </w:tcPr>
          <w:p>
            <w:pPr>
              <w:pStyle w:val="720"/>
              <w:jc w:val="center"/>
              <w:rPr>
                <w:rFonts w:hint="default" w:ascii="Times New Roman" w:hAnsi="Times New Roman" w:cs="Times New Roman"/>
                <w:color w:val="auto"/>
                <w:sz w:val="21"/>
                <w:szCs w:val="21"/>
              </w:rPr>
            </w:pPr>
            <w:r>
              <w:rPr>
                <w:rFonts w:hint="eastAsia" w:asciiTheme="minorEastAsia" w:hAnsiTheme="minorEastAsia"/>
                <w:color w:val="auto"/>
                <w:sz w:val="21"/>
                <w:szCs w:val="21"/>
              </w:rPr>
              <w:t>生活垃圾收集设施</w:t>
            </w:r>
          </w:p>
        </w:tc>
        <w:tc>
          <w:tcPr>
            <w:tcW w:w="1642" w:type="pct"/>
            <w:noWrap w:val="0"/>
            <w:vAlign w:val="center"/>
          </w:tcPr>
          <w:p>
            <w:pPr>
              <w:pStyle w:val="720"/>
              <w:jc w:val="center"/>
              <w:rPr>
                <w:rFonts w:hint="default" w:ascii="Times New Roman" w:hAnsi="Times New Roman" w:cs="Times New Roman"/>
                <w:color w:val="auto"/>
                <w:sz w:val="21"/>
                <w:szCs w:val="21"/>
              </w:rPr>
            </w:pPr>
            <w:r>
              <w:rPr>
                <w:rFonts w:hint="eastAsia" w:asciiTheme="minorEastAsia" w:hAnsiTheme="minorEastAsia"/>
                <w:color w:val="auto"/>
                <w:sz w:val="21"/>
                <w:szCs w:val="21"/>
              </w:rPr>
              <w:t>生活垃圾等交由环卫部门统一处理</w:t>
            </w:r>
          </w:p>
        </w:tc>
        <w:tc>
          <w:tcPr>
            <w:tcW w:w="898" w:type="pct"/>
            <w:tcBorders>
              <w:bottom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tcBorders>
              <w:top w:val="single" w:color="000000" w:sz="8" w:space="0"/>
              <w:bottom w:val="single" w:color="000000" w:sz="8" w:space="0"/>
            </w:tcBorders>
            <w:noWrap w:val="0"/>
            <w:vAlign w:val="center"/>
          </w:tcPr>
          <w:p>
            <w:pPr>
              <w:pStyle w:val="720"/>
              <w:jc w:val="center"/>
              <w:rPr>
                <w:rFonts w:hint="default" w:ascii="Times New Roman" w:hAnsi="Times New Roman" w:cs="Times New Roman"/>
                <w:color w:val="auto"/>
                <w:sz w:val="21"/>
                <w:szCs w:val="21"/>
              </w:rPr>
            </w:pPr>
            <w:r>
              <w:rPr>
                <w:rFonts w:hint="eastAsia" w:asciiTheme="minorEastAsia" w:hAnsiTheme="minorEastAsia"/>
                <w:color w:val="auto"/>
                <w:sz w:val="21"/>
                <w:szCs w:val="21"/>
              </w:rPr>
              <w:t>一般固废</w:t>
            </w:r>
          </w:p>
        </w:tc>
        <w:tc>
          <w:tcPr>
            <w:tcW w:w="1406" w:type="pct"/>
            <w:tcBorders>
              <w:top w:val="single" w:color="000000" w:sz="8" w:space="0"/>
            </w:tcBorders>
            <w:noWrap w:val="0"/>
            <w:vAlign w:val="center"/>
          </w:tcPr>
          <w:p>
            <w:pPr>
              <w:pStyle w:val="720"/>
              <w:jc w:val="center"/>
              <w:rPr>
                <w:rFonts w:hint="default" w:ascii="Times New Roman" w:hAnsi="Times New Roman" w:cs="Times New Roman"/>
                <w:color w:val="auto"/>
                <w:sz w:val="21"/>
                <w:szCs w:val="21"/>
              </w:rPr>
            </w:pPr>
            <w:r>
              <w:rPr>
                <w:rFonts w:hint="eastAsia" w:asciiTheme="minorEastAsia" w:hAnsiTheme="minorEastAsia"/>
                <w:color w:val="auto"/>
                <w:sz w:val="21"/>
                <w:szCs w:val="21"/>
              </w:rPr>
              <w:t>一般工业固废收集设施</w:t>
            </w:r>
          </w:p>
        </w:tc>
        <w:tc>
          <w:tcPr>
            <w:tcW w:w="1642" w:type="pct"/>
            <w:tcBorders>
              <w:bottom w:val="single" w:color="000000" w:sz="8" w:space="0"/>
            </w:tcBorders>
            <w:noWrap w:val="0"/>
            <w:vAlign w:val="center"/>
          </w:tcPr>
          <w:p>
            <w:pPr>
              <w:pStyle w:val="720"/>
              <w:jc w:val="center"/>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22#二楼成品仓库西侧，占地约</w:t>
            </w:r>
            <w:r>
              <w:rPr>
                <w:rFonts w:hint="eastAsia" w:cs="Times New Roman"/>
                <w:color w:val="auto"/>
                <w:sz w:val="21"/>
                <w:szCs w:val="21"/>
                <w:lang w:val="en-US" w:eastAsia="zh-CN"/>
              </w:rPr>
              <w:t>5</w:t>
            </w:r>
            <w:r>
              <w:rPr>
                <w:rFonts w:hint="default" w:ascii="Times New Roman" w:hAnsi="Times New Roman" w:cs="Times New Roman"/>
                <w:color w:val="auto"/>
                <w:sz w:val="21"/>
                <w:szCs w:val="21"/>
              </w:rPr>
              <w:t>0m</w:t>
            </w:r>
            <w:r>
              <w:rPr>
                <w:rFonts w:hint="eastAsia" w:cs="Times New Roman"/>
                <w:color w:val="auto"/>
                <w:sz w:val="21"/>
                <w:szCs w:val="21"/>
                <w:vertAlign w:val="superscript"/>
                <w:lang w:val="en-US" w:eastAsia="zh-CN"/>
              </w:rPr>
              <w:t>2</w:t>
            </w:r>
          </w:p>
        </w:tc>
        <w:tc>
          <w:tcPr>
            <w:tcW w:w="898" w:type="pct"/>
            <w:tcBorders>
              <w:top w:val="single" w:color="000000" w:sz="8" w:space="0"/>
              <w:bottom w:val="single" w:color="000000" w:sz="8" w:space="0"/>
            </w:tcBorders>
            <w:noWrap w:val="0"/>
            <w:vAlign w:val="center"/>
          </w:tcPr>
          <w:p>
            <w:pPr>
              <w:pStyle w:val="723"/>
              <w:spacing w:line="280" w:lineRule="exact"/>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w:t>
            </w:r>
            <w:r>
              <w:rPr>
                <w:rFonts w:hint="eastAsia" w:cs="Times New Roman"/>
                <w:color w:val="auto"/>
                <w:sz w:val="21"/>
                <w:szCs w:val="21"/>
                <w:lang w:val="en-US" w:eastAsia="zh-CN"/>
              </w:rPr>
              <w:t>1</w:t>
            </w:r>
            <w:r>
              <w:rPr>
                <w:rFonts w:hint="default" w:ascii="Times New Roman" w:hAnsi="Times New Roman" w:cs="Times New Roman"/>
                <w:color w:val="auto"/>
                <w:sz w:val="21"/>
                <w:szCs w:val="21"/>
              </w:rPr>
              <w:t>#二楼</w:t>
            </w:r>
            <w:r>
              <w:rPr>
                <w:rFonts w:hint="eastAsia" w:cs="Times New Roman"/>
                <w:color w:val="auto"/>
                <w:sz w:val="21"/>
                <w:szCs w:val="21"/>
                <w:lang w:eastAsia="zh-CN"/>
              </w:rPr>
              <w:t>南侧</w:t>
            </w:r>
            <w:r>
              <w:rPr>
                <w:rFonts w:hint="default" w:ascii="Times New Roman" w:hAnsi="Times New Roman" w:cs="Times New Roman"/>
                <w:color w:val="auto"/>
                <w:sz w:val="21"/>
                <w:szCs w:val="21"/>
              </w:rPr>
              <w:t>，占地约</w:t>
            </w:r>
            <w:r>
              <w:rPr>
                <w:rFonts w:hint="eastAsia" w:cs="Times New Roman"/>
                <w:color w:val="auto"/>
                <w:sz w:val="21"/>
                <w:szCs w:val="21"/>
                <w:lang w:val="en-US" w:eastAsia="zh-CN"/>
              </w:rPr>
              <w:t>5</w:t>
            </w:r>
            <w:r>
              <w:rPr>
                <w:rFonts w:hint="default" w:ascii="Times New Roman" w:hAnsi="Times New Roman" w:cs="Times New Roman"/>
                <w:color w:val="auto"/>
                <w:sz w:val="21"/>
                <w:szCs w:val="21"/>
              </w:rPr>
              <w:t>0m</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5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tcBorders>
              <w:top w:val="single" w:color="000000" w:sz="8" w:space="0"/>
              <w:bottom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r>
              <w:rPr>
                <w:rFonts w:hint="eastAsia" w:asciiTheme="minorEastAsia" w:hAnsiTheme="minorEastAsia"/>
                <w:color w:val="auto"/>
                <w:sz w:val="21"/>
                <w:szCs w:val="21"/>
              </w:rPr>
              <w:t>危险废物</w:t>
            </w:r>
          </w:p>
        </w:tc>
        <w:tc>
          <w:tcPr>
            <w:tcW w:w="1406" w:type="pct"/>
            <w:noWrap w:val="0"/>
            <w:vAlign w:val="center"/>
          </w:tcPr>
          <w:p>
            <w:pPr>
              <w:pStyle w:val="723"/>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危险固废暂存堆场为50m</w:t>
            </w:r>
            <w:r>
              <w:rPr>
                <w:rFonts w:hint="default" w:ascii="Times New Roman" w:hAnsi="Times New Roman" w:cs="Times New Roman"/>
                <w:color w:val="auto"/>
                <w:sz w:val="21"/>
                <w:szCs w:val="21"/>
                <w:vertAlign w:val="superscript"/>
              </w:rPr>
              <w:t>2</w:t>
            </w:r>
          </w:p>
        </w:tc>
        <w:tc>
          <w:tcPr>
            <w:tcW w:w="1642" w:type="pct"/>
            <w:tcBorders>
              <w:top w:val="single" w:color="000000" w:sz="8" w:space="0"/>
            </w:tcBorders>
            <w:noWrap w:val="0"/>
            <w:vAlign w:val="center"/>
          </w:tcPr>
          <w:p>
            <w:pPr>
              <w:pStyle w:val="723"/>
              <w:spacing w:line="280" w:lineRule="exact"/>
              <w:jc w:val="center"/>
              <w:rPr>
                <w:rFonts w:hint="default" w:ascii="Times New Roman" w:hAnsi="Times New Roman" w:cs="Times New Roman"/>
                <w:color w:val="auto"/>
                <w:sz w:val="21"/>
                <w:szCs w:val="21"/>
              </w:rPr>
            </w:pPr>
            <w:r>
              <w:rPr>
                <w:rFonts w:hint="eastAsia" w:cs="Times New Roman"/>
                <w:color w:val="auto"/>
                <w:sz w:val="21"/>
                <w:szCs w:val="21"/>
                <w:lang w:eastAsia="zh-CN"/>
              </w:rPr>
              <w:t>废活性炭、漆渣、</w:t>
            </w:r>
            <w:r>
              <w:rPr>
                <w:rFonts w:hint="default" w:ascii="Times New Roman" w:hAnsi="Times New Roman" w:cs="Times New Roman"/>
                <w:color w:val="auto"/>
                <w:sz w:val="21"/>
                <w:szCs w:val="21"/>
              </w:rPr>
              <w:t>漆料尘渣</w:t>
            </w:r>
            <w:r>
              <w:rPr>
                <w:rFonts w:hint="eastAsia" w:cs="Times New Roman"/>
                <w:color w:val="auto"/>
                <w:sz w:val="21"/>
                <w:szCs w:val="21"/>
                <w:lang w:eastAsia="zh-CN"/>
              </w:rPr>
              <w:t>、废油漆桶等委托</w:t>
            </w:r>
            <w:r>
              <w:rPr>
                <w:rFonts w:hint="default" w:ascii="Times New Roman" w:hAnsi="Times New Roman" w:cs="Times New Roman"/>
                <w:color w:val="auto"/>
                <w:sz w:val="21"/>
                <w:szCs w:val="21"/>
              </w:rPr>
              <w:t>有资质单位安全处置</w:t>
            </w:r>
          </w:p>
        </w:tc>
        <w:tc>
          <w:tcPr>
            <w:tcW w:w="898" w:type="pct"/>
            <w:tcBorders>
              <w:top w:val="single" w:color="000000" w:sz="8" w:space="0"/>
            </w:tcBorders>
            <w:noWrap w:val="0"/>
            <w:vAlign w:val="center"/>
          </w:tcPr>
          <w:p>
            <w:pPr>
              <w:pStyle w:val="723"/>
              <w:spacing w:line="280" w:lineRule="exact"/>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w:t>
            </w:r>
            <w:r>
              <w:rPr>
                <w:rFonts w:hint="eastAsia" w:cs="Times New Roman"/>
                <w:color w:val="auto"/>
                <w:sz w:val="21"/>
                <w:szCs w:val="21"/>
                <w:lang w:val="en-US" w:eastAsia="zh-CN"/>
              </w:rPr>
              <w:t>1</w:t>
            </w:r>
            <w:r>
              <w:rPr>
                <w:rFonts w:hint="default" w:ascii="Times New Roman" w:hAnsi="Times New Roman" w:cs="Times New Roman"/>
                <w:color w:val="auto"/>
                <w:sz w:val="21"/>
                <w:szCs w:val="21"/>
              </w:rPr>
              <w:t>#二楼</w:t>
            </w:r>
            <w:r>
              <w:rPr>
                <w:rFonts w:hint="eastAsia" w:cs="Times New Roman"/>
                <w:color w:val="auto"/>
                <w:sz w:val="21"/>
                <w:szCs w:val="21"/>
                <w:lang w:eastAsia="zh-CN"/>
              </w:rPr>
              <w:t>东南侧</w:t>
            </w:r>
            <w:r>
              <w:rPr>
                <w:rFonts w:hint="default" w:ascii="Times New Roman" w:hAnsi="Times New Roman" w:cs="Times New Roman"/>
                <w:color w:val="auto"/>
                <w:sz w:val="21"/>
                <w:szCs w:val="21"/>
              </w:rPr>
              <w:t>，占地约</w:t>
            </w:r>
            <w:r>
              <w:rPr>
                <w:rFonts w:hint="eastAsia" w:cs="Times New Roman"/>
                <w:color w:val="auto"/>
                <w:sz w:val="21"/>
                <w:szCs w:val="21"/>
                <w:lang w:val="en-US" w:eastAsia="zh-CN"/>
              </w:rPr>
              <w:t>5</w:t>
            </w:r>
            <w:r>
              <w:rPr>
                <w:rFonts w:hint="default" w:ascii="Times New Roman" w:hAnsi="Times New Roman" w:cs="Times New Roman"/>
                <w:color w:val="auto"/>
                <w:sz w:val="21"/>
                <w:szCs w:val="21"/>
              </w:rPr>
              <w:t>0m</w:t>
            </w:r>
            <w:r>
              <w:rPr>
                <w:rFonts w:hint="eastAsia" w:cs="Times New Roman"/>
                <w:color w:val="auto"/>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37" w:type="pct"/>
            <w:vMerge w:val="continue"/>
            <w:noWrap w:val="0"/>
            <w:vAlign w:val="center"/>
          </w:tcPr>
          <w:p>
            <w:pPr>
              <w:pStyle w:val="723"/>
              <w:spacing w:line="280" w:lineRule="exact"/>
              <w:jc w:val="center"/>
              <w:rPr>
                <w:rFonts w:hint="default" w:ascii="Times New Roman" w:hAnsi="Times New Roman" w:cs="Times New Roman"/>
                <w:sz w:val="21"/>
                <w:szCs w:val="21"/>
              </w:rPr>
            </w:pPr>
          </w:p>
        </w:tc>
        <w:tc>
          <w:tcPr>
            <w:tcW w:w="715" w:type="pct"/>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事故池</w:t>
            </w:r>
          </w:p>
        </w:tc>
        <w:tc>
          <w:tcPr>
            <w:tcW w:w="1406" w:type="pct"/>
            <w:tcBorders>
              <w:right w:val="single" w:color="000000" w:sz="8" w:space="0"/>
            </w:tcBorders>
            <w:noWrap w:val="0"/>
            <w:vAlign w:val="center"/>
          </w:tcPr>
          <w:p>
            <w:pPr>
              <w:pStyle w:val="723"/>
              <w:spacing w:line="280" w:lineRule="exact"/>
              <w:jc w:val="center"/>
              <w:rPr>
                <w:rFonts w:hint="default" w:ascii="Times New Roman" w:hAnsi="Times New Roman" w:cs="Times New Roman"/>
                <w:sz w:val="21"/>
                <w:szCs w:val="21"/>
              </w:rPr>
            </w:pPr>
            <w:r>
              <w:rPr>
                <w:rFonts w:hint="default" w:ascii="Times New Roman" w:hAnsi="Times New Roman" w:cs="Times New Roman"/>
                <w:bCs/>
                <w:sz w:val="21"/>
                <w:szCs w:val="21"/>
              </w:rPr>
              <w:t>事故池容积为</w:t>
            </w:r>
            <w:r>
              <w:rPr>
                <w:rFonts w:hint="default" w:ascii="Times New Roman" w:hAnsi="Times New Roman" w:cs="Times New Roman"/>
                <w:sz w:val="21"/>
                <w:szCs w:val="21"/>
              </w:rPr>
              <w:t>100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p>
        </w:tc>
        <w:tc>
          <w:tcPr>
            <w:tcW w:w="1642" w:type="pct"/>
            <w:tcBorders>
              <w:left w:val="single" w:color="000000" w:sz="8" w:space="0"/>
              <w:right w:val="single" w:color="000000" w:sz="8" w:space="0"/>
            </w:tcBorders>
            <w:noWrap w:val="0"/>
            <w:vAlign w:val="center"/>
          </w:tcPr>
          <w:p>
            <w:pPr>
              <w:pStyle w:val="723"/>
              <w:spacing w:line="28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事故池容积为</w:t>
            </w:r>
            <w:r>
              <w:rPr>
                <w:rFonts w:hint="default" w:ascii="Times New Roman" w:hAnsi="Times New Roman" w:cs="Times New Roman"/>
                <w:sz w:val="21"/>
                <w:szCs w:val="21"/>
              </w:rPr>
              <w:t>100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p>
        </w:tc>
        <w:tc>
          <w:tcPr>
            <w:tcW w:w="898" w:type="pct"/>
            <w:tcBorders>
              <w:left w:val="single" w:color="000000" w:sz="8" w:space="0"/>
            </w:tcBorders>
            <w:noWrap w:val="0"/>
            <w:vAlign w:val="center"/>
          </w:tcPr>
          <w:p>
            <w:pPr>
              <w:pStyle w:val="723"/>
              <w:spacing w:line="280" w:lineRule="exact"/>
              <w:jc w:val="center"/>
              <w:rPr>
                <w:rFonts w:hint="eastAsia" w:ascii="Times New Roman" w:hAnsi="Times New Roman" w:eastAsia="宋体" w:cs="Times New Roman"/>
                <w:bCs/>
                <w:sz w:val="21"/>
                <w:szCs w:val="21"/>
                <w:lang w:eastAsia="zh-CN"/>
              </w:rPr>
            </w:pPr>
            <w:r>
              <w:rPr>
                <w:rFonts w:hint="default" w:ascii="Times New Roman" w:hAnsi="Times New Roman" w:cs="Times New Roman"/>
                <w:color w:val="auto"/>
                <w:sz w:val="21"/>
                <w:szCs w:val="21"/>
              </w:rPr>
              <w:t>符合</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35" w:name="_Toc533580898"/>
      <w:bookmarkStart w:id="36" w:name="_Toc6155"/>
      <w:bookmarkStart w:id="37" w:name="_Toc220480970"/>
      <w:bookmarkStart w:id="38" w:name="_Toc252186988"/>
      <w:r>
        <w:rPr>
          <w:rFonts w:hint="default" w:ascii="Times New Roman" w:hAnsi="Times New Roman" w:eastAsia="黑体" w:cs="Times New Roman"/>
          <w:b w:val="0"/>
          <w:bCs/>
          <w:color w:val="000000" w:themeColor="text1"/>
          <w:sz w:val="30"/>
          <w:szCs w:val="30"/>
          <w14:textFill>
            <w14:solidFill>
              <w14:schemeClr w14:val="tx1"/>
            </w14:solidFill>
          </w14:textFill>
        </w:rPr>
        <w:t>3.4</w:t>
      </w:r>
      <w:bookmarkEnd w:id="35"/>
      <w:r>
        <w:rPr>
          <w:rFonts w:hint="eastAsia" w:ascii="Times New Roman" w:hAnsi="Times New Roman" w:eastAsia="黑体" w:cs="Times New Roman"/>
          <w:b w:val="0"/>
          <w:bCs/>
          <w:color w:val="000000" w:themeColor="text1"/>
          <w:sz w:val="30"/>
          <w:szCs w:val="30"/>
          <w14:textFill>
            <w14:solidFill>
              <w14:schemeClr w14:val="tx1"/>
            </w14:solidFill>
          </w14:textFill>
        </w:rPr>
        <w:t>实木家具生产工艺</w:t>
      </w:r>
      <w:bookmarkEnd w:id="36"/>
    </w:p>
    <w:p>
      <w:pPr>
        <w:pStyle w:val="88"/>
        <w:keepNext w:val="0"/>
        <w:keepLines w:val="0"/>
        <w:pageBreakBefore w:val="0"/>
        <w:widowControl w:val="0"/>
        <w:numPr>
          <w:ilvl w:val="0"/>
          <w:numId w:val="1"/>
        </w:numPr>
        <w:kinsoku/>
        <w:wordWrap/>
        <w:overflowPunct/>
        <w:topLinePunct w:val="0"/>
        <w:autoSpaceDE/>
        <w:autoSpaceDN/>
        <w:bidi w:val="0"/>
        <w:adjustRightInd w:val="0"/>
        <w:snapToGrid w:val="0"/>
        <w:spacing w:before="0" w:afterLines="0" w:line="360" w:lineRule="auto"/>
        <w:ind w:left="0"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柜子生产工艺流程</w:t>
      </w:r>
    </w:p>
    <w:p>
      <w:pPr>
        <w:pStyle w:val="88"/>
        <w:keepNext w:val="0"/>
        <w:keepLines w:val="0"/>
        <w:pageBreakBefore w:val="0"/>
        <w:widowControl w:val="0"/>
        <w:numPr>
          <w:ilvl w:val="0"/>
          <w:numId w:val="0"/>
        </w:numPr>
        <w:kinsoku/>
        <w:wordWrap/>
        <w:overflowPunct/>
        <w:topLinePunct w:val="0"/>
        <w:autoSpaceDE/>
        <w:autoSpaceDN/>
        <w:bidi w:val="0"/>
        <w:adjustRightInd w:val="0"/>
        <w:snapToGrid w:val="0"/>
        <w:spacing w:before="0" w:afterLines="0" w:line="360" w:lineRule="auto"/>
        <w:jc w:val="left"/>
        <w:textAlignment w:val="auto"/>
        <w:rPr>
          <w:rFonts w:hint="default" w:ascii="Times New Roman" w:hAnsi="Times New Roman" w:cs="Times New Roman"/>
          <w:color w:val="auto"/>
          <w:sz w:val="24"/>
        </w:rPr>
      </w:pPr>
    </w:p>
    <w:p>
      <w:pPr>
        <w:pStyle w:val="88"/>
        <w:keepNext w:val="0"/>
        <w:keepLines w:val="0"/>
        <w:pageBreakBefore w:val="0"/>
        <w:widowControl w:val="0"/>
        <w:numPr>
          <w:ilvl w:val="0"/>
          <w:numId w:val="0"/>
        </w:numPr>
        <w:kinsoku/>
        <w:wordWrap/>
        <w:overflowPunct/>
        <w:topLinePunct w:val="0"/>
        <w:autoSpaceDE/>
        <w:autoSpaceDN/>
        <w:bidi w:val="0"/>
        <w:adjustRightInd w:val="0"/>
        <w:snapToGrid w:val="0"/>
        <w:spacing w:before="0" w:afterLines="0" w:line="360" w:lineRule="auto"/>
        <w:jc w:val="left"/>
        <w:textAlignment w:val="auto"/>
        <w:rPr>
          <w:rFonts w:hint="default" w:ascii="Times New Roman" w:hAnsi="Times New Roman" w:cs="Times New Roman"/>
          <w:color w:val="auto"/>
          <w:sz w:val="24"/>
        </w:rPr>
        <w:sectPr>
          <w:pgSz w:w="11907" w:h="16839"/>
          <w:pgMar w:top="1440" w:right="1800" w:bottom="1440" w:left="1800" w:header="850" w:footer="885" w:gutter="0"/>
          <w:pgBorders>
            <w:top w:val="none" w:sz="0" w:space="0"/>
            <w:left w:val="none" w:sz="0" w:space="0"/>
            <w:bottom w:val="none" w:sz="0" w:space="0"/>
            <w:right w:val="none" w:sz="0" w:space="0"/>
          </w:pgBorders>
          <w:cols w:space="720" w:num="1"/>
          <w:docGrid w:linePitch="312" w:charSpace="0"/>
        </w:sectPr>
      </w:pPr>
    </w:p>
    <w:p>
      <w:pPr>
        <w:pStyle w:val="88"/>
        <w:keepNext w:val="0"/>
        <w:keepLines w:val="0"/>
        <w:pageBreakBefore w:val="0"/>
        <w:widowControl w:val="0"/>
        <w:numPr>
          <w:ilvl w:val="0"/>
          <w:numId w:val="0"/>
        </w:numPr>
        <w:kinsoku/>
        <w:wordWrap/>
        <w:overflowPunct/>
        <w:topLinePunct w:val="0"/>
        <w:autoSpaceDE/>
        <w:autoSpaceDN/>
        <w:bidi w:val="0"/>
        <w:adjustRightInd w:val="0"/>
        <w:snapToGrid w:val="0"/>
        <w:spacing w:before="120" w:afterLines="50"/>
        <w:ind w:left="-741" w:leftChars="-353"/>
        <w:jc w:val="left"/>
        <w:textAlignment w:val="auto"/>
        <w:rPr>
          <w:color w:val="auto"/>
          <w:sz w:val="24"/>
        </w:rPr>
      </w:pPr>
      <w:r>
        <w:rPr>
          <w:rFonts w:hint="default" w:ascii="Times New Roman" w:hAnsi="Times New Roman" w:cs="Times New Roman"/>
        </w:rPr>
        <mc:AlternateContent>
          <mc:Choice Requires="wpc">
            <w:drawing>
              <wp:inline distT="0" distB="0" distL="114300" distR="114300">
                <wp:extent cx="6745605" cy="7644130"/>
                <wp:effectExtent l="0" t="0" r="17145" b="0"/>
                <wp:docPr id="660" name="画布 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4" name="矩形 483"/>
                        <wps:cNvSpPr/>
                        <wps:spPr>
                          <a:xfrm>
                            <a:off x="2923540" y="177800"/>
                            <a:ext cx="728980" cy="290195"/>
                          </a:xfrm>
                          <a:prstGeom prst="rect">
                            <a:avLst/>
                          </a:prstGeom>
                          <a:noFill/>
                          <a:ln>
                            <a:noFill/>
                          </a:ln>
                        </wps:spPr>
                        <wps:txbx>
                          <w:txbxContent>
                            <w:p>
                              <w:pPr>
                                <w:spacing w:line="360" w:lineRule="auto"/>
                                <w:jc w:val="center"/>
                                <w:rPr>
                                  <w:szCs w:val="21"/>
                                </w:rPr>
                              </w:pPr>
                              <w:r>
                                <w:rPr>
                                  <w:rFonts w:hint="eastAsia"/>
                                  <w:szCs w:val="21"/>
                                </w:rPr>
                                <w:t>木材、板材</w:t>
                              </w:r>
                            </w:p>
                          </w:txbxContent>
                        </wps:txbx>
                        <wps:bodyPr wrap="square" lIns="0" tIns="0" rIns="0" bIns="0" upright="1"/>
                      </wps:wsp>
                      <wps:wsp>
                        <wps:cNvPr id="1355" name="文本框 484"/>
                        <wps:cNvSpPr txBox="1"/>
                        <wps:spPr>
                          <a:xfrm>
                            <a:off x="1583055" y="7350760"/>
                            <a:ext cx="3209925" cy="198120"/>
                          </a:xfrm>
                          <a:prstGeom prst="rect">
                            <a:avLst/>
                          </a:prstGeom>
                          <a:solidFill>
                            <a:srgbClr val="FFFFFF"/>
                          </a:solidFill>
                          <a:ln>
                            <a:noFill/>
                          </a:ln>
                        </wps:spPr>
                        <wps:txbx>
                          <w:txbxContent>
                            <w:p>
                              <w:pPr>
                                <w:spacing w:line="360" w:lineRule="auto"/>
                                <w:jc w:val="center"/>
                                <w:rPr>
                                  <w:rFonts w:hint="eastAsia"/>
                                  <w:b/>
                                  <w:bCs/>
                                  <w:szCs w:val="21"/>
                                </w:rPr>
                              </w:pPr>
                              <w:r>
                                <w:rPr>
                                  <w:rFonts w:hint="eastAsia"/>
                                  <w:b/>
                                  <w:bCs/>
                                  <w:szCs w:val="21"/>
                                </w:rPr>
                                <w:t>图3.</w:t>
                              </w:r>
                              <w:r>
                                <w:rPr>
                                  <w:rFonts w:hint="eastAsia"/>
                                  <w:b/>
                                  <w:bCs/>
                                  <w:szCs w:val="21"/>
                                  <w:lang w:val="en-US" w:eastAsia="zh-CN"/>
                                </w:rPr>
                                <w:t>4</w:t>
                              </w:r>
                              <w:r>
                                <w:rPr>
                                  <w:rFonts w:hint="eastAsia"/>
                                  <w:b/>
                                  <w:bCs/>
                                  <w:szCs w:val="21"/>
                                </w:rPr>
                                <w:t>-1  项目总体生产工艺流程及产污环节图</w:t>
                              </w:r>
                            </w:p>
                          </w:txbxContent>
                        </wps:txbx>
                        <wps:bodyPr wrap="square" lIns="0" tIns="0" rIns="0" bIns="0" upright="1"/>
                      </wps:wsp>
                      <wps:wsp>
                        <wps:cNvPr id="1356" name="矩形 485"/>
                        <wps:cNvSpPr/>
                        <wps:spPr>
                          <a:xfrm>
                            <a:off x="774065" y="3802380"/>
                            <a:ext cx="8299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打孔</w:t>
                              </w:r>
                            </w:p>
                          </w:txbxContent>
                        </wps:txbx>
                        <wps:bodyPr wrap="square" lIns="0" tIns="36000" rIns="0" bIns="0" upright="1"/>
                      </wps:wsp>
                      <wps:wsp>
                        <wps:cNvPr id="1357" name="矩形 486"/>
                        <wps:cNvSpPr/>
                        <wps:spPr>
                          <a:xfrm>
                            <a:off x="756920" y="3239135"/>
                            <a:ext cx="87249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铣行</w:t>
                              </w:r>
                              <w:r>
                                <w:rPr>
                                  <w:szCs w:val="21"/>
                                </w:rPr>
                                <w:t>、</w:t>
                              </w:r>
                              <w:r>
                                <w:rPr>
                                  <w:rFonts w:hint="eastAsia"/>
                                  <w:szCs w:val="21"/>
                                </w:rPr>
                                <w:t>打磨</w:t>
                              </w:r>
                            </w:p>
                          </w:txbxContent>
                        </wps:txbx>
                        <wps:bodyPr wrap="square" lIns="0" tIns="36000" rIns="0" bIns="0" upright="1"/>
                      </wps:wsp>
                      <wps:wsp>
                        <wps:cNvPr id="1358" name="矩形 487"/>
                        <wps:cNvSpPr/>
                        <wps:spPr>
                          <a:xfrm>
                            <a:off x="758190" y="2676525"/>
                            <a:ext cx="85407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定长</w:t>
                              </w:r>
                              <w:r>
                                <w:rPr>
                                  <w:szCs w:val="21"/>
                                </w:rPr>
                                <w:t>、</w:t>
                              </w:r>
                              <w:r>
                                <w:rPr>
                                  <w:rFonts w:hint="eastAsia"/>
                                  <w:szCs w:val="21"/>
                                </w:rPr>
                                <w:t>断料</w:t>
                              </w:r>
                            </w:p>
                          </w:txbxContent>
                        </wps:txbx>
                        <wps:bodyPr wrap="square" lIns="0" tIns="36000" rIns="0" bIns="0" upright="1"/>
                      </wps:wsp>
                      <wps:wsp>
                        <wps:cNvPr id="1359" name="矩形 488"/>
                        <wps:cNvSpPr/>
                        <wps:spPr>
                          <a:xfrm>
                            <a:off x="1250315" y="2425700"/>
                            <a:ext cx="586740" cy="198120"/>
                          </a:xfrm>
                          <a:prstGeom prst="rect">
                            <a:avLst/>
                          </a:prstGeom>
                          <a:noFill/>
                          <a:ln>
                            <a:noFill/>
                          </a:ln>
                        </wps:spPr>
                        <wps:txbx>
                          <w:txbxContent>
                            <w:p>
                              <w:pPr>
                                <w:spacing w:line="360" w:lineRule="auto"/>
                                <w:jc w:val="center"/>
                                <w:rPr>
                                  <w:szCs w:val="21"/>
                                </w:rPr>
                              </w:pPr>
                              <w:r>
                                <w:rPr>
                                  <w:rFonts w:hint="eastAsia"/>
                                  <w:szCs w:val="21"/>
                                </w:rPr>
                                <w:t>柜子</w:t>
                              </w:r>
                            </w:p>
                          </w:txbxContent>
                        </wps:txbx>
                        <wps:bodyPr wrap="square" lIns="0" tIns="0" rIns="0" bIns="0" upright="1"/>
                      </wps:wsp>
                      <wps:wsp>
                        <wps:cNvPr id="1360" name="直线 489"/>
                        <wps:cNvCnPr/>
                        <wps:spPr>
                          <a:xfrm rot="-5400000" flipH="1">
                            <a:off x="3152140" y="2270760"/>
                            <a:ext cx="214630" cy="1270"/>
                          </a:xfrm>
                          <a:prstGeom prst="line">
                            <a:avLst/>
                          </a:prstGeom>
                          <a:ln w="9525" cap="flat" cmpd="sng">
                            <a:solidFill>
                              <a:srgbClr val="000000"/>
                            </a:solidFill>
                            <a:prstDash val="solid"/>
                            <a:headEnd type="none" w="med" len="med"/>
                            <a:tailEnd type="none" w="med" len="med"/>
                          </a:ln>
                        </wps:spPr>
                        <wps:bodyPr upright="1"/>
                      </wps:wsp>
                      <wps:wsp>
                        <wps:cNvPr id="1361" name="自选图形 490"/>
                        <wps:cNvCnPr/>
                        <wps:spPr>
                          <a:xfrm>
                            <a:off x="1195070" y="2379980"/>
                            <a:ext cx="4189730" cy="635"/>
                          </a:xfrm>
                          <a:prstGeom prst="straightConnector1">
                            <a:avLst/>
                          </a:prstGeom>
                          <a:ln w="9525" cap="flat" cmpd="sng">
                            <a:solidFill>
                              <a:srgbClr val="000000"/>
                            </a:solidFill>
                            <a:prstDash val="solid"/>
                            <a:headEnd type="none" w="med" len="med"/>
                            <a:tailEnd type="none" w="med" len="med"/>
                          </a:ln>
                        </wps:spPr>
                        <wps:bodyPr wrap="square" upright="1"/>
                      </wps:wsp>
                      <wps:wsp>
                        <wps:cNvPr id="1362" name="直线 491"/>
                        <wps:cNvCnPr/>
                        <wps:spPr>
                          <a:xfrm rot="5400000">
                            <a:off x="1048385" y="2521585"/>
                            <a:ext cx="288290" cy="635"/>
                          </a:xfrm>
                          <a:prstGeom prst="line">
                            <a:avLst/>
                          </a:prstGeom>
                          <a:ln w="9525" cap="flat" cmpd="sng">
                            <a:solidFill>
                              <a:srgbClr val="000000"/>
                            </a:solidFill>
                            <a:prstDash val="solid"/>
                            <a:headEnd type="none" w="med" len="med"/>
                            <a:tailEnd type="triangle" w="med" len="med"/>
                          </a:ln>
                        </wps:spPr>
                        <wps:bodyPr upright="1"/>
                      </wps:wsp>
                      <wps:wsp>
                        <wps:cNvPr id="1363" name="直线 492"/>
                        <wps:cNvCnPr/>
                        <wps:spPr>
                          <a:xfrm rot="5400000">
                            <a:off x="5238750" y="2529840"/>
                            <a:ext cx="288290" cy="635"/>
                          </a:xfrm>
                          <a:prstGeom prst="line">
                            <a:avLst/>
                          </a:prstGeom>
                          <a:ln w="9525" cap="flat" cmpd="sng">
                            <a:solidFill>
                              <a:srgbClr val="000000"/>
                            </a:solidFill>
                            <a:prstDash val="solid"/>
                            <a:headEnd type="none" w="med" len="med"/>
                            <a:tailEnd type="triangle" w="med" len="med"/>
                          </a:ln>
                        </wps:spPr>
                        <wps:bodyPr upright="1"/>
                      </wps:wsp>
                      <wps:wsp>
                        <wps:cNvPr id="1364" name="矩形 493"/>
                        <wps:cNvSpPr/>
                        <wps:spPr>
                          <a:xfrm>
                            <a:off x="4813300" y="2379980"/>
                            <a:ext cx="554990" cy="198120"/>
                          </a:xfrm>
                          <a:prstGeom prst="rect">
                            <a:avLst/>
                          </a:prstGeom>
                          <a:noFill/>
                          <a:ln>
                            <a:noFill/>
                          </a:ln>
                        </wps:spPr>
                        <wps:txbx>
                          <w:txbxContent>
                            <w:p>
                              <w:pPr>
                                <w:spacing w:line="360" w:lineRule="auto"/>
                                <w:jc w:val="center"/>
                                <w:rPr>
                                  <w:szCs w:val="21"/>
                                </w:rPr>
                              </w:pPr>
                              <w:r>
                                <w:rPr>
                                  <w:rFonts w:hint="eastAsia"/>
                                  <w:szCs w:val="21"/>
                                </w:rPr>
                                <w:t>木饰面</w:t>
                              </w:r>
                            </w:p>
                          </w:txbxContent>
                        </wps:txbx>
                        <wps:bodyPr wrap="square" lIns="0" tIns="0" rIns="0" bIns="0" upright="1"/>
                      </wps:wsp>
                      <wps:wsp>
                        <wps:cNvPr id="1365" name="矩形 494"/>
                        <wps:cNvSpPr/>
                        <wps:spPr>
                          <a:xfrm>
                            <a:off x="3270885" y="2399030"/>
                            <a:ext cx="578485" cy="198120"/>
                          </a:xfrm>
                          <a:prstGeom prst="rect">
                            <a:avLst/>
                          </a:prstGeom>
                          <a:noFill/>
                          <a:ln>
                            <a:noFill/>
                          </a:ln>
                        </wps:spPr>
                        <wps:txbx>
                          <w:txbxContent>
                            <w:p>
                              <w:pPr>
                                <w:spacing w:line="360" w:lineRule="auto"/>
                                <w:jc w:val="center"/>
                                <w:rPr>
                                  <w:szCs w:val="21"/>
                                </w:rPr>
                              </w:pPr>
                              <w:r>
                                <w:rPr>
                                  <w:rFonts w:hint="eastAsia"/>
                                  <w:szCs w:val="21"/>
                                </w:rPr>
                                <w:t>木门</w:t>
                              </w:r>
                            </w:p>
                          </w:txbxContent>
                        </wps:txbx>
                        <wps:bodyPr wrap="square" lIns="0" tIns="0" rIns="0" bIns="0" upright="1"/>
                      </wps:wsp>
                      <wps:wsp>
                        <wps:cNvPr id="1366" name="矩形 495"/>
                        <wps:cNvSpPr/>
                        <wps:spPr>
                          <a:xfrm>
                            <a:off x="2844800" y="4360545"/>
                            <a:ext cx="8299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封边</w:t>
                              </w:r>
                            </w:p>
                          </w:txbxContent>
                        </wps:txbx>
                        <wps:bodyPr wrap="square" lIns="0" tIns="36000" rIns="0" bIns="0" upright="1"/>
                      </wps:wsp>
                      <wps:wsp>
                        <wps:cNvPr id="1367" name="矩形 496"/>
                        <wps:cNvSpPr/>
                        <wps:spPr>
                          <a:xfrm>
                            <a:off x="799465" y="6814820"/>
                            <a:ext cx="82359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包装</w:t>
                              </w:r>
                              <w:r>
                                <w:rPr>
                                  <w:szCs w:val="21"/>
                                </w:rPr>
                                <w:t>入库</w:t>
                              </w:r>
                            </w:p>
                          </w:txbxContent>
                        </wps:txbx>
                        <wps:bodyPr wrap="square" lIns="0" tIns="36000" rIns="0" bIns="0" upright="1"/>
                      </wps:wsp>
                      <wps:wsp>
                        <wps:cNvPr id="1368" name="矩形 497"/>
                        <wps:cNvSpPr/>
                        <wps:spPr>
                          <a:xfrm>
                            <a:off x="2827655" y="2663190"/>
                            <a:ext cx="85407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冷压</w:t>
                              </w:r>
                            </w:p>
                          </w:txbxContent>
                        </wps:txbx>
                        <wps:bodyPr wrap="square" lIns="0" tIns="36000" rIns="0" bIns="0" upright="1"/>
                      </wps:wsp>
                      <wps:wsp>
                        <wps:cNvPr id="1369" name="矩形 498"/>
                        <wps:cNvSpPr/>
                        <wps:spPr>
                          <a:xfrm>
                            <a:off x="2840355" y="3797300"/>
                            <a:ext cx="8299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方门</w:t>
                              </w:r>
                            </w:p>
                          </w:txbxContent>
                        </wps:txbx>
                        <wps:bodyPr wrap="square" lIns="0" tIns="36000" rIns="0" bIns="0" upright="1"/>
                      </wps:wsp>
                      <wps:wsp>
                        <wps:cNvPr id="1370" name="矩形 499"/>
                        <wps:cNvSpPr/>
                        <wps:spPr>
                          <a:xfrm>
                            <a:off x="749300" y="4373880"/>
                            <a:ext cx="87249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组装</w:t>
                              </w:r>
                            </w:p>
                          </w:txbxContent>
                        </wps:txbx>
                        <wps:bodyPr wrap="square" lIns="0" tIns="36000" rIns="0" bIns="0" upright="1"/>
                      </wps:wsp>
                      <wps:wsp>
                        <wps:cNvPr id="1371" name="直线 500"/>
                        <wps:cNvCnPr/>
                        <wps:spPr>
                          <a:xfrm rot="5400000">
                            <a:off x="1086485" y="4711065"/>
                            <a:ext cx="197485" cy="635"/>
                          </a:xfrm>
                          <a:prstGeom prst="line">
                            <a:avLst/>
                          </a:prstGeom>
                          <a:ln w="9525" cap="flat" cmpd="sng">
                            <a:solidFill>
                              <a:srgbClr val="000000"/>
                            </a:solidFill>
                            <a:prstDash val="solid"/>
                            <a:headEnd type="none" w="med" len="med"/>
                            <a:tailEnd type="none" w="med" len="med"/>
                          </a:ln>
                        </wps:spPr>
                        <wps:bodyPr upright="1"/>
                      </wps:wsp>
                      <wps:wsp>
                        <wps:cNvPr id="1372" name="直线 501"/>
                        <wps:cNvCnPr/>
                        <wps:spPr>
                          <a:xfrm rot="10800000">
                            <a:off x="1188085" y="4804410"/>
                            <a:ext cx="2072005" cy="635"/>
                          </a:xfrm>
                          <a:prstGeom prst="line">
                            <a:avLst/>
                          </a:prstGeom>
                          <a:ln w="9525" cap="flat" cmpd="sng">
                            <a:solidFill>
                              <a:srgbClr val="000000"/>
                            </a:solidFill>
                            <a:prstDash val="solid"/>
                            <a:headEnd type="none" w="med" len="med"/>
                            <a:tailEnd type="none" w="med" len="med"/>
                          </a:ln>
                        </wps:spPr>
                        <wps:bodyPr upright="1"/>
                      </wps:wsp>
                      <wps:wsp>
                        <wps:cNvPr id="1373" name="矩形 502"/>
                        <wps:cNvSpPr/>
                        <wps:spPr>
                          <a:xfrm>
                            <a:off x="2828290" y="792480"/>
                            <a:ext cx="88773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开料</w:t>
                              </w:r>
                            </w:p>
                          </w:txbxContent>
                        </wps:txbx>
                        <wps:bodyPr wrap="square" lIns="0" tIns="36000" rIns="0" bIns="0" upright="1"/>
                      </wps:wsp>
                      <wps:wsp>
                        <wps:cNvPr id="1374" name="矩形 503"/>
                        <wps:cNvSpPr/>
                        <wps:spPr>
                          <a:xfrm>
                            <a:off x="2832100" y="1351915"/>
                            <a:ext cx="86487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压抛</w:t>
                              </w:r>
                            </w:p>
                          </w:txbxContent>
                        </wps:txbx>
                        <wps:bodyPr wrap="square" lIns="0" tIns="36000" rIns="0" bIns="0" upright="1"/>
                      </wps:wsp>
                      <wps:wsp>
                        <wps:cNvPr id="1375" name="矩形 504"/>
                        <wps:cNvSpPr/>
                        <wps:spPr>
                          <a:xfrm>
                            <a:off x="2845435" y="1913890"/>
                            <a:ext cx="84201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szCs w:val="21"/>
                                </w:rPr>
                                <w:t>砂光</w:t>
                              </w:r>
                            </w:p>
                          </w:txbxContent>
                        </wps:txbx>
                        <wps:bodyPr wrap="square" lIns="0" tIns="36000" rIns="0" bIns="0" upright="1"/>
                      </wps:wsp>
                      <wps:wsp>
                        <wps:cNvPr id="1376" name="矩形 505"/>
                        <wps:cNvSpPr/>
                        <wps:spPr>
                          <a:xfrm>
                            <a:off x="1762125" y="5142865"/>
                            <a:ext cx="87249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喷涂处理</w:t>
                              </w:r>
                            </w:p>
                          </w:txbxContent>
                        </wps:txbx>
                        <wps:bodyPr wrap="square" lIns="0" tIns="36000" rIns="0" bIns="0" upright="1"/>
                      </wps:wsp>
                      <wps:wsp>
                        <wps:cNvPr id="1377" name="直线 506"/>
                        <wps:cNvCnPr/>
                        <wps:spPr>
                          <a:xfrm rot="-5400000" flipH="1">
                            <a:off x="1045845" y="3082925"/>
                            <a:ext cx="310515" cy="635"/>
                          </a:xfrm>
                          <a:prstGeom prst="line">
                            <a:avLst/>
                          </a:prstGeom>
                          <a:ln w="9525" cap="flat" cmpd="sng">
                            <a:solidFill>
                              <a:srgbClr val="000000"/>
                            </a:solidFill>
                            <a:prstDash val="solid"/>
                            <a:headEnd type="none" w="med" len="med"/>
                            <a:tailEnd type="triangle" w="med" len="med"/>
                          </a:ln>
                        </wps:spPr>
                        <wps:bodyPr upright="1"/>
                      </wps:wsp>
                      <wps:wsp>
                        <wps:cNvPr id="1378" name="直线 507"/>
                        <wps:cNvCnPr/>
                        <wps:spPr>
                          <a:xfrm rot="-5400000" flipH="1">
                            <a:off x="675005" y="6276975"/>
                            <a:ext cx="1069340" cy="635"/>
                          </a:xfrm>
                          <a:prstGeom prst="line">
                            <a:avLst/>
                          </a:prstGeom>
                          <a:ln w="9525" cap="flat" cmpd="sng">
                            <a:solidFill>
                              <a:srgbClr val="000000"/>
                            </a:solidFill>
                            <a:prstDash val="solid"/>
                            <a:headEnd type="none" w="med" len="med"/>
                            <a:tailEnd type="triangle" w="med" len="med"/>
                          </a:ln>
                        </wps:spPr>
                        <wps:bodyPr upright="1"/>
                      </wps:wsp>
                      <wps:wsp>
                        <wps:cNvPr id="1379" name="文本框 508"/>
                        <wps:cNvSpPr txBox="1"/>
                        <wps:spPr>
                          <a:xfrm>
                            <a:off x="2868295" y="4944745"/>
                            <a:ext cx="2059305" cy="620395"/>
                          </a:xfrm>
                          <a:prstGeom prst="rect">
                            <a:avLst/>
                          </a:prstGeom>
                          <a:solidFill>
                            <a:srgbClr val="FFFFFF"/>
                          </a:solidFill>
                          <a:ln>
                            <a:noFill/>
                          </a:ln>
                        </wps:spPr>
                        <wps:txbx>
                          <w:txbxContent>
                            <w:p>
                              <w:pPr>
                                <w:spacing w:line="240" w:lineRule="atLeast"/>
                                <w:jc w:val="left"/>
                                <w:rPr>
                                  <w:rFonts w:hint="eastAsia"/>
                                  <w:sz w:val="18"/>
                                  <w:szCs w:val="18"/>
                                </w:rPr>
                              </w:pPr>
                              <w:r>
                                <w:rPr>
                                  <w:rFonts w:hint="eastAsia"/>
                                  <w:sz w:val="18"/>
                                  <w:szCs w:val="18"/>
                                </w:rPr>
                                <w:t>G</w:t>
                              </w:r>
                              <w:r>
                                <w:rPr>
                                  <w:sz w:val="18"/>
                                  <w:szCs w:val="18"/>
                                </w:rPr>
                                <w:t xml:space="preserve">3-1/G3-3/G3-5G3-7/G3-9  </w:t>
                              </w:r>
                              <w:r>
                                <w:rPr>
                                  <w:rFonts w:hint="eastAsia"/>
                                  <w:sz w:val="18"/>
                                  <w:szCs w:val="18"/>
                                </w:rPr>
                                <w:t>VOC</w:t>
                              </w:r>
                              <w:r>
                                <w:rPr>
                                  <w:sz w:val="18"/>
                                  <w:szCs w:val="18"/>
                                </w:rPr>
                                <w:t>s</w:t>
                              </w:r>
                              <w:r>
                                <w:rPr>
                                  <w:rFonts w:hint="eastAsia"/>
                                  <w:sz w:val="18"/>
                                  <w:szCs w:val="18"/>
                                </w:rPr>
                                <w:t>、</w:t>
                              </w:r>
                              <w:r>
                                <w:rPr>
                                  <w:sz w:val="18"/>
                                  <w:szCs w:val="18"/>
                                </w:rPr>
                                <w:t>漆雾</w:t>
                              </w:r>
                            </w:p>
                            <w:p>
                              <w:pPr>
                                <w:spacing w:line="240" w:lineRule="atLeast"/>
                                <w:jc w:val="left"/>
                                <w:rPr>
                                  <w:rFonts w:hint="eastAsia"/>
                                  <w:sz w:val="18"/>
                                  <w:szCs w:val="18"/>
                                </w:rPr>
                              </w:pPr>
                              <w:r>
                                <w:rPr>
                                  <w:rFonts w:hint="eastAsia"/>
                                  <w:sz w:val="18"/>
                                  <w:szCs w:val="18"/>
                                </w:rPr>
                                <w:t>G</w:t>
                              </w:r>
                              <w:r>
                                <w:rPr>
                                  <w:sz w:val="18"/>
                                  <w:szCs w:val="18"/>
                                </w:rPr>
                                <w:t>3-2/G3-4/G3-6/G3-8/G3-10  VOCs</w:t>
                              </w:r>
                            </w:p>
                            <w:p>
                              <w:pPr>
                                <w:spacing w:line="240" w:lineRule="atLeast"/>
                                <w:jc w:val="left"/>
                                <w:rPr>
                                  <w:rFonts w:hint="eastAsia"/>
                                  <w:sz w:val="18"/>
                                  <w:szCs w:val="18"/>
                                </w:rPr>
                              </w:pPr>
                              <w:r>
                                <w:rPr>
                                  <w:rFonts w:hint="eastAsia"/>
                                  <w:sz w:val="18"/>
                                  <w:szCs w:val="18"/>
                                </w:rPr>
                                <w:t>G</w:t>
                              </w:r>
                              <w:r>
                                <w:rPr>
                                  <w:sz w:val="18"/>
                                  <w:szCs w:val="18"/>
                                </w:rPr>
                                <w:t>4</w:t>
                              </w:r>
                              <w:r>
                                <w:rPr>
                                  <w:rFonts w:hint="eastAsia"/>
                                  <w:sz w:val="18"/>
                                  <w:szCs w:val="18"/>
                                </w:rPr>
                                <w:t>-</w:t>
                              </w:r>
                              <w:r>
                                <w:rPr>
                                  <w:sz w:val="18"/>
                                  <w:szCs w:val="18"/>
                                </w:rPr>
                                <w:t xml:space="preserve">1/G4-2/G4-3 </w:t>
                              </w:r>
                              <w:r>
                                <w:rPr>
                                  <w:rFonts w:hint="eastAsia"/>
                                  <w:sz w:val="18"/>
                                  <w:szCs w:val="18"/>
                                </w:rPr>
                                <w:t>漆料粉尘</w:t>
                              </w:r>
                            </w:p>
                            <w:p>
                              <w:pPr>
                                <w:spacing w:line="240" w:lineRule="atLeast"/>
                                <w:jc w:val="left"/>
                                <w:rPr>
                                  <w:rFonts w:hint="eastAsia"/>
                                  <w:sz w:val="18"/>
                                  <w:szCs w:val="18"/>
                                </w:rPr>
                              </w:pPr>
                              <w:r>
                                <w:rPr>
                                  <w:sz w:val="18"/>
                                  <w:szCs w:val="18"/>
                                </w:rPr>
                                <w:t xml:space="preserve">S3-1/S3-2/S3-3/S3-4/S3-5 </w:t>
                              </w:r>
                              <w:r>
                                <w:rPr>
                                  <w:rFonts w:hint="eastAsia"/>
                                  <w:sz w:val="18"/>
                                  <w:szCs w:val="18"/>
                                </w:rPr>
                                <w:t>废漆料</w:t>
                              </w:r>
                              <w:r>
                                <w:rPr>
                                  <w:sz w:val="18"/>
                                  <w:szCs w:val="18"/>
                                </w:rPr>
                                <w:t>桶</w:t>
                              </w:r>
                            </w:p>
                          </w:txbxContent>
                        </wps:txbx>
                        <wps:bodyPr wrap="square" lIns="0" tIns="0" rIns="0" bIns="0" upright="1"/>
                      </wps:wsp>
                      <wps:wsp>
                        <wps:cNvPr id="1380" name="直线 509"/>
                        <wps:cNvCnPr/>
                        <wps:spPr>
                          <a:xfrm>
                            <a:off x="2638425" y="5280025"/>
                            <a:ext cx="228600" cy="635"/>
                          </a:xfrm>
                          <a:prstGeom prst="line">
                            <a:avLst/>
                          </a:prstGeom>
                          <a:ln w="9525" cap="flat" cmpd="sng">
                            <a:solidFill>
                              <a:srgbClr val="000000"/>
                            </a:solidFill>
                            <a:prstDash val="dash"/>
                            <a:headEnd type="none" w="med" len="med"/>
                            <a:tailEnd type="triangle" w="med" len="med"/>
                          </a:ln>
                        </wps:spPr>
                        <wps:bodyPr upright="1"/>
                      </wps:wsp>
                      <wps:wsp>
                        <wps:cNvPr id="1381" name="文本框 510"/>
                        <wps:cNvSpPr txBox="1"/>
                        <wps:spPr>
                          <a:xfrm>
                            <a:off x="3952875" y="622935"/>
                            <a:ext cx="827405" cy="304800"/>
                          </a:xfrm>
                          <a:prstGeom prst="rect">
                            <a:avLst/>
                          </a:prstGeom>
                          <a:solidFill>
                            <a:srgbClr val="FFFFFF"/>
                          </a:solidFill>
                          <a:ln>
                            <a:noFill/>
                          </a:ln>
                        </wps:spPr>
                        <wps:txbx>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1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1-1 </w:t>
                              </w:r>
                              <w:r>
                                <w:rPr>
                                  <w:rFonts w:hint="eastAsia"/>
                                  <w:sz w:val="18"/>
                                  <w:szCs w:val="18"/>
                                </w:rPr>
                                <w:t>下脚料</w:t>
                              </w:r>
                            </w:p>
                          </w:txbxContent>
                        </wps:txbx>
                        <wps:bodyPr wrap="square" lIns="0" tIns="0" rIns="0" bIns="0" upright="1">
                          <a:spAutoFit/>
                        </wps:bodyPr>
                      </wps:wsp>
                      <wps:wsp>
                        <wps:cNvPr id="1382" name="文本框 511"/>
                        <wps:cNvSpPr txBox="1"/>
                        <wps:spPr>
                          <a:xfrm>
                            <a:off x="3923665" y="1361440"/>
                            <a:ext cx="827405" cy="304800"/>
                          </a:xfrm>
                          <a:prstGeom prst="rect">
                            <a:avLst/>
                          </a:prstGeom>
                          <a:solidFill>
                            <a:srgbClr val="FFFFFF"/>
                          </a:solidFill>
                          <a:ln>
                            <a:noFill/>
                          </a:ln>
                        </wps:spPr>
                        <wps:txbx>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2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1-2 </w:t>
                              </w:r>
                              <w:r>
                                <w:rPr>
                                  <w:rFonts w:hint="eastAsia"/>
                                  <w:sz w:val="18"/>
                                  <w:szCs w:val="18"/>
                                </w:rPr>
                                <w:t>下脚料</w:t>
                              </w:r>
                            </w:p>
                          </w:txbxContent>
                        </wps:txbx>
                        <wps:bodyPr wrap="square" lIns="0" tIns="0" rIns="0" bIns="0" upright="1">
                          <a:spAutoFit/>
                        </wps:bodyPr>
                      </wps:wsp>
                      <wps:wsp>
                        <wps:cNvPr id="1383" name="文本框 512"/>
                        <wps:cNvSpPr txBox="1"/>
                        <wps:spPr>
                          <a:xfrm>
                            <a:off x="3937635" y="1957070"/>
                            <a:ext cx="827405" cy="222250"/>
                          </a:xfrm>
                          <a:prstGeom prst="rect">
                            <a:avLst/>
                          </a:prstGeom>
                          <a:solidFill>
                            <a:srgbClr val="FFFFFF"/>
                          </a:solidFill>
                          <a:ln>
                            <a:noFill/>
                          </a:ln>
                        </wps:spPr>
                        <wps:txbx>
                          <w:txbxContent>
                            <w:p>
                              <w:pPr>
                                <w:spacing w:line="360" w:lineRule="auto"/>
                                <w:jc w:val="left"/>
                                <w:rPr>
                                  <w:rFonts w:hint="eastAsia"/>
                                  <w:sz w:val="18"/>
                                  <w:szCs w:val="18"/>
                                </w:rPr>
                              </w:pPr>
                              <w:r>
                                <w:rPr>
                                  <w:rFonts w:hint="eastAsia"/>
                                  <w:sz w:val="18"/>
                                  <w:szCs w:val="18"/>
                                </w:rPr>
                                <w:t>G</w:t>
                              </w:r>
                              <w:r>
                                <w:rPr>
                                  <w:sz w:val="18"/>
                                  <w:szCs w:val="18"/>
                                </w:rPr>
                                <w:t>1</w:t>
                              </w:r>
                              <w:r>
                                <w:rPr>
                                  <w:rFonts w:hint="eastAsia"/>
                                  <w:sz w:val="18"/>
                                  <w:szCs w:val="18"/>
                                </w:rPr>
                                <w:t>-</w:t>
                              </w:r>
                              <w:r>
                                <w:rPr>
                                  <w:sz w:val="18"/>
                                  <w:szCs w:val="18"/>
                                </w:rPr>
                                <w:t xml:space="preserve">3 </w:t>
                              </w:r>
                              <w:r>
                                <w:rPr>
                                  <w:rFonts w:hint="eastAsia"/>
                                  <w:sz w:val="18"/>
                                  <w:szCs w:val="18"/>
                                </w:rPr>
                                <w:t>粉尘</w:t>
                              </w:r>
                            </w:p>
                          </w:txbxContent>
                        </wps:txbx>
                        <wps:bodyPr wrap="square" lIns="0" tIns="0" rIns="0" bIns="0" upright="1">
                          <a:spAutoFit/>
                        </wps:bodyPr>
                      </wps:wsp>
                      <wps:wsp>
                        <wps:cNvPr id="1384" name="自选图形 513"/>
                        <wps:cNvCnPr/>
                        <wps:spPr>
                          <a:xfrm flipV="1">
                            <a:off x="5032375" y="0"/>
                            <a:ext cx="1707515" cy="635"/>
                          </a:xfrm>
                          <a:prstGeom prst="straightConnector1">
                            <a:avLst/>
                          </a:prstGeom>
                          <a:ln>
                            <a:noFill/>
                          </a:ln>
                        </wps:spPr>
                        <wps:bodyPr wrap="square" lIns="0" tIns="0" rIns="0" bIns="0" upright="1"/>
                      </wps:wsp>
                      <wps:wsp>
                        <wps:cNvPr id="1385" name="直线 514"/>
                        <wps:cNvCnPr/>
                        <wps:spPr>
                          <a:xfrm>
                            <a:off x="1612265" y="2821305"/>
                            <a:ext cx="191770" cy="635"/>
                          </a:xfrm>
                          <a:prstGeom prst="line">
                            <a:avLst/>
                          </a:prstGeom>
                          <a:ln w="9525" cap="flat" cmpd="sng">
                            <a:solidFill>
                              <a:srgbClr val="000000"/>
                            </a:solidFill>
                            <a:prstDash val="dash"/>
                            <a:headEnd type="none" w="med" len="med"/>
                            <a:tailEnd type="triangle" w="med" len="med"/>
                          </a:ln>
                        </wps:spPr>
                        <wps:bodyPr upright="1"/>
                      </wps:wsp>
                      <wps:wsp>
                        <wps:cNvPr id="1386" name="文本框 515"/>
                        <wps:cNvSpPr txBox="1"/>
                        <wps:spPr>
                          <a:xfrm>
                            <a:off x="1828165" y="3850640"/>
                            <a:ext cx="827405" cy="152400"/>
                          </a:xfrm>
                          <a:prstGeom prst="rect">
                            <a:avLst/>
                          </a:prstGeom>
                          <a:solidFill>
                            <a:srgbClr val="FFFFFF"/>
                          </a:solidFill>
                          <a:ln>
                            <a:noFill/>
                          </a:ln>
                        </wps:spPr>
                        <wps:txbx>
                          <w:txbxContent>
                            <w:p>
                              <w:pPr>
                                <w:spacing w:line="240" w:lineRule="atLeast"/>
                                <w:jc w:val="left"/>
                                <w:rPr>
                                  <w:rFonts w:hint="eastAsia"/>
                                  <w:sz w:val="18"/>
                                  <w:szCs w:val="18"/>
                                </w:rPr>
                              </w:pPr>
                              <w:r>
                                <w:rPr>
                                  <w:rFonts w:hint="eastAsia"/>
                                  <w:sz w:val="18"/>
                                  <w:szCs w:val="18"/>
                                </w:rPr>
                                <w:t>S</w:t>
                              </w:r>
                              <w:r>
                                <w:rPr>
                                  <w:sz w:val="18"/>
                                  <w:szCs w:val="18"/>
                                </w:rPr>
                                <w:t xml:space="preserve">1-5 </w:t>
                              </w:r>
                              <w:r>
                                <w:rPr>
                                  <w:rFonts w:hint="eastAsia"/>
                                  <w:sz w:val="18"/>
                                  <w:szCs w:val="18"/>
                                </w:rPr>
                                <w:t>下脚料</w:t>
                              </w:r>
                            </w:p>
                          </w:txbxContent>
                        </wps:txbx>
                        <wps:bodyPr wrap="square" lIns="0" tIns="0" rIns="0" bIns="0" upright="1">
                          <a:spAutoFit/>
                        </wps:bodyPr>
                      </wps:wsp>
                      <wps:wsp>
                        <wps:cNvPr id="1387" name="文本框 516"/>
                        <wps:cNvSpPr txBox="1"/>
                        <wps:spPr>
                          <a:xfrm>
                            <a:off x="1859280" y="3200400"/>
                            <a:ext cx="779145" cy="378460"/>
                          </a:xfrm>
                          <a:prstGeom prst="rect">
                            <a:avLst/>
                          </a:prstGeom>
                          <a:noFill/>
                          <a:ln>
                            <a:noFill/>
                          </a:ln>
                        </wps:spPr>
                        <wps:txbx>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5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1-4 </w:t>
                              </w:r>
                              <w:r>
                                <w:rPr>
                                  <w:rFonts w:hint="eastAsia"/>
                                  <w:sz w:val="18"/>
                                  <w:szCs w:val="18"/>
                                </w:rPr>
                                <w:t>下脚料</w:t>
                              </w:r>
                            </w:p>
                            <w:p>
                              <w:pPr>
                                <w:spacing w:line="240" w:lineRule="atLeast"/>
                                <w:jc w:val="left"/>
                                <w:rPr>
                                  <w:rFonts w:hint="eastAsia"/>
                                  <w:sz w:val="18"/>
                                  <w:szCs w:val="18"/>
                                </w:rPr>
                              </w:pPr>
                            </w:p>
                          </w:txbxContent>
                        </wps:txbx>
                        <wps:bodyPr wrap="square" lIns="0" tIns="0" rIns="0" bIns="0" upright="1"/>
                      </wps:wsp>
                      <wps:wsp>
                        <wps:cNvPr id="1388" name="直线 517"/>
                        <wps:cNvCnPr/>
                        <wps:spPr>
                          <a:xfrm>
                            <a:off x="1629410" y="3354705"/>
                            <a:ext cx="191770" cy="635"/>
                          </a:xfrm>
                          <a:prstGeom prst="line">
                            <a:avLst/>
                          </a:prstGeom>
                          <a:ln w="9525" cap="flat" cmpd="sng">
                            <a:solidFill>
                              <a:srgbClr val="000000"/>
                            </a:solidFill>
                            <a:prstDash val="dash"/>
                            <a:headEnd type="none" w="med" len="med"/>
                            <a:tailEnd type="triangle" w="med" len="med"/>
                          </a:ln>
                        </wps:spPr>
                        <wps:bodyPr upright="1"/>
                      </wps:wsp>
                      <wps:wsp>
                        <wps:cNvPr id="1389" name="直线 518"/>
                        <wps:cNvCnPr/>
                        <wps:spPr>
                          <a:xfrm>
                            <a:off x="1604645" y="3937000"/>
                            <a:ext cx="191770" cy="635"/>
                          </a:xfrm>
                          <a:prstGeom prst="line">
                            <a:avLst/>
                          </a:prstGeom>
                          <a:ln w="9525" cap="flat" cmpd="sng">
                            <a:solidFill>
                              <a:srgbClr val="000000"/>
                            </a:solidFill>
                            <a:prstDash val="dash"/>
                            <a:headEnd type="none" w="med" len="med"/>
                            <a:tailEnd type="triangle" w="med" len="med"/>
                          </a:ln>
                        </wps:spPr>
                        <wps:bodyPr upright="1"/>
                      </wps:wsp>
                      <wps:wsp>
                        <wps:cNvPr id="1390" name="文本框 519"/>
                        <wps:cNvSpPr txBox="1"/>
                        <wps:spPr>
                          <a:xfrm>
                            <a:off x="3917315" y="3744595"/>
                            <a:ext cx="666750" cy="304800"/>
                          </a:xfrm>
                          <a:prstGeom prst="rect">
                            <a:avLst/>
                          </a:prstGeom>
                          <a:noFill/>
                          <a:ln>
                            <a:noFill/>
                          </a:ln>
                        </wps:spPr>
                        <wps:txbx>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6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1-5 </w:t>
                              </w:r>
                              <w:r>
                                <w:rPr>
                                  <w:rFonts w:hint="eastAsia"/>
                                  <w:sz w:val="18"/>
                                  <w:szCs w:val="18"/>
                                </w:rPr>
                                <w:t>下脚料</w:t>
                              </w:r>
                            </w:p>
                          </w:txbxContent>
                        </wps:txbx>
                        <wps:bodyPr wrap="square" lIns="0" tIns="0" rIns="0" bIns="0" upright="1">
                          <a:spAutoFit/>
                        </wps:bodyPr>
                      </wps:wsp>
                      <wps:wsp>
                        <wps:cNvPr id="1391" name="直线 520"/>
                        <wps:cNvCnPr/>
                        <wps:spPr>
                          <a:xfrm>
                            <a:off x="3679825" y="3917950"/>
                            <a:ext cx="191770" cy="635"/>
                          </a:xfrm>
                          <a:prstGeom prst="line">
                            <a:avLst/>
                          </a:prstGeom>
                          <a:ln w="9525" cap="flat" cmpd="sng">
                            <a:solidFill>
                              <a:srgbClr val="000000"/>
                            </a:solidFill>
                            <a:prstDash val="dash"/>
                            <a:headEnd type="none" w="med" len="med"/>
                            <a:tailEnd type="triangle" w="med" len="med"/>
                          </a:ln>
                        </wps:spPr>
                        <wps:bodyPr upright="1"/>
                      </wps:wsp>
                      <wps:wsp>
                        <wps:cNvPr id="1392" name="文本框 521"/>
                        <wps:cNvSpPr txBox="1"/>
                        <wps:spPr>
                          <a:xfrm>
                            <a:off x="1847215" y="2660015"/>
                            <a:ext cx="827405" cy="304800"/>
                          </a:xfrm>
                          <a:prstGeom prst="rect">
                            <a:avLst/>
                          </a:prstGeom>
                          <a:noFill/>
                          <a:ln>
                            <a:noFill/>
                          </a:ln>
                        </wps:spPr>
                        <wps:txbx>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4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1-3 </w:t>
                              </w:r>
                              <w:r>
                                <w:rPr>
                                  <w:rFonts w:hint="eastAsia"/>
                                  <w:sz w:val="18"/>
                                  <w:szCs w:val="18"/>
                                </w:rPr>
                                <w:t>下脚料</w:t>
                              </w:r>
                            </w:p>
                          </w:txbxContent>
                        </wps:txbx>
                        <wps:bodyPr wrap="square" lIns="0" tIns="0" rIns="0" bIns="0" upright="1">
                          <a:spAutoFit/>
                        </wps:bodyPr>
                      </wps:wsp>
                      <wps:wsp>
                        <wps:cNvPr id="1393" name="直线 522"/>
                        <wps:cNvCnPr/>
                        <wps:spPr>
                          <a:xfrm rot="-5400000" flipH="1">
                            <a:off x="3127375" y="626745"/>
                            <a:ext cx="295275" cy="635"/>
                          </a:xfrm>
                          <a:prstGeom prst="line">
                            <a:avLst/>
                          </a:prstGeom>
                          <a:ln w="9525" cap="flat" cmpd="sng">
                            <a:solidFill>
                              <a:srgbClr val="000000"/>
                            </a:solidFill>
                            <a:prstDash val="solid"/>
                            <a:headEnd type="none" w="med" len="med"/>
                            <a:tailEnd type="triangle" w="med" len="med"/>
                          </a:ln>
                        </wps:spPr>
                        <wps:bodyPr upright="1"/>
                      </wps:wsp>
                      <wps:wsp>
                        <wps:cNvPr id="1394" name="直线 523"/>
                        <wps:cNvCnPr/>
                        <wps:spPr>
                          <a:xfrm>
                            <a:off x="3706495" y="918845"/>
                            <a:ext cx="191770" cy="635"/>
                          </a:xfrm>
                          <a:prstGeom prst="line">
                            <a:avLst/>
                          </a:prstGeom>
                          <a:ln w="9525" cap="flat" cmpd="sng">
                            <a:solidFill>
                              <a:srgbClr val="000000"/>
                            </a:solidFill>
                            <a:prstDash val="dash"/>
                            <a:headEnd type="none" w="med" len="med"/>
                            <a:tailEnd type="triangle" w="med" len="med"/>
                          </a:ln>
                        </wps:spPr>
                        <wps:bodyPr upright="1"/>
                      </wps:wsp>
                      <wps:wsp>
                        <wps:cNvPr id="1395" name="直线 524"/>
                        <wps:cNvCnPr/>
                        <wps:spPr>
                          <a:xfrm>
                            <a:off x="3690620" y="2044700"/>
                            <a:ext cx="191770" cy="635"/>
                          </a:xfrm>
                          <a:prstGeom prst="line">
                            <a:avLst/>
                          </a:prstGeom>
                          <a:ln w="9525" cap="flat" cmpd="sng">
                            <a:solidFill>
                              <a:srgbClr val="000000"/>
                            </a:solidFill>
                            <a:prstDash val="dash"/>
                            <a:headEnd type="none" w="med" len="med"/>
                            <a:tailEnd type="triangle" w="med" len="med"/>
                          </a:ln>
                        </wps:spPr>
                        <wps:bodyPr upright="1"/>
                      </wps:wsp>
                      <wps:wsp>
                        <wps:cNvPr id="1396" name="直线 525"/>
                        <wps:cNvCnPr/>
                        <wps:spPr>
                          <a:xfrm>
                            <a:off x="5795645" y="2821940"/>
                            <a:ext cx="191770" cy="635"/>
                          </a:xfrm>
                          <a:prstGeom prst="line">
                            <a:avLst/>
                          </a:prstGeom>
                          <a:ln w="9525" cap="flat" cmpd="sng">
                            <a:solidFill>
                              <a:srgbClr val="000000"/>
                            </a:solidFill>
                            <a:prstDash val="dash"/>
                            <a:headEnd type="none" w="med" len="med"/>
                            <a:tailEnd type="triangle" w="med" len="med"/>
                          </a:ln>
                        </wps:spPr>
                        <wps:bodyPr upright="1"/>
                      </wps:wsp>
                      <wps:wsp>
                        <wps:cNvPr id="1397" name="直线 526"/>
                        <wps:cNvCnPr/>
                        <wps:spPr>
                          <a:xfrm>
                            <a:off x="3693795" y="1484630"/>
                            <a:ext cx="191770" cy="635"/>
                          </a:xfrm>
                          <a:prstGeom prst="line">
                            <a:avLst/>
                          </a:prstGeom>
                          <a:ln w="9525" cap="flat" cmpd="sng">
                            <a:solidFill>
                              <a:srgbClr val="000000"/>
                            </a:solidFill>
                            <a:prstDash val="dash"/>
                            <a:headEnd type="none" w="med" len="med"/>
                            <a:tailEnd type="triangle" w="med" len="med"/>
                          </a:ln>
                        </wps:spPr>
                        <wps:bodyPr upright="1"/>
                      </wps:wsp>
                      <wps:wsp>
                        <wps:cNvPr id="1398" name="文本框 527"/>
                        <wps:cNvSpPr txBox="1"/>
                        <wps:spPr>
                          <a:xfrm>
                            <a:off x="1835785" y="4389755"/>
                            <a:ext cx="688975" cy="314960"/>
                          </a:xfrm>
                          <a:prstGeom prst="rect">
                            <a:avLst/>
                          </a:prstGeom>
                          <a:solidFill>
                            <a:srgbClr val="FFFFFF"/>
                          </a:solidFill>
                          <a:ln>
                            <a:noFill/>
                          </a:ln>
                        </wps:spPr>
                        <wps:txbx>
                          <w:txbxContent>
                            <w:p>
                              <w:pPr>
                                <w:spacing w:line="240" w:lineRule="atLeast"/>
                                <w:jc w:val="left"/>
                                <w:rPr>
                                  <w:sz w:val="18"/>
                                  <w:szCs w:val="18"/>
                                </w:rPr>
                              </w:pPr>
                              <w:r>
                                <w:rPr>
                                  <w:rFonts w:hint="eastAsia"/>
                                  <w:sz w:val="18"/>
                                  <w:szCs w:val="18"/>
                                </w:rPr>
                                <w:t>G</w:t>
                              </w:r>
                              <w:r>
                                <w:rPr>
                                  <w:sz w:val="18"/>
                                  <w:szCs w:val="18"/>
                                </w:rPr>
                                <w:t xml:space="preserve">2-1 </w:t>
                              </w:r>
                              <w:r>
                                <w:rPr>
                                  <w:rFonts w:hint="eastAsia"/>
                                  <w:sz w:val="18"/>
                                  <w:szCs w:val="18"/>
                                </w:rPr>
                                <w:t>VOCs</w:t>
                              </w:r>
                            </w:p>
                            <w:p>
                              <w:pPr>
                                <w:spacing w:line="240" w:lineRule="atLeast"/>
                                <w:jc w:val="left"/>
                                <w:rPr>
                                  <w:rFonts w:hint="eastAsia"/>
                                  <w:sz w:val="18"/>
                                  <w:szCs w:val="18"/>
                                </w:rPr>
                              </w:pPr>
                              <w:r>
                                <w:rPr>
                                  <w:rFonts w:hint="eastAsia"/>
                                  <w:sz w:val="18"/>
                                  <w:szCs w:val="18"/>
                                </w:rPr>
                                <w:t>S</w:t>
                              </w:r>
                              <w:r>
                                <w:rPr>
                                  <w:sz w:val="18"/>
                                  <w:szCs w:val="18"/>
                                </w:rPr>
                                <w:t xml:space="preserve">2-1 </w:t>
                              </w:r>
                              <w:r>
                                <w:rPr>
                                  <w:rFonts w:hint="eastAsia"/>
                                  <w:sz w:val="18"/>
                                  <w:szCs w:val="18"/>
                                </w:rPr>
                                <w:t>废胶桶</w:t>
                              </w:r>
                            </w:p>
                            <w:p>
                              <w:pPr>
                                <w:spacing w:line="240" w:lineRule="atLeast"/>
                                <w:jc w:val="left"/>
                                <w:rPr>
                                  <w:rFonts w:hint="eastAsia"/>
                                  <w:sz w:val="18"/>
                                  <w:szCs w:val="18"/>
                                </w:rPr>
                              </w:pPr>
                            </w:p>
                          </w:txbxContent>
                        </wps:txbx>
                        <wps:bodyPr wrap="square" lIns="0" tIns="0" rIns="0" bIns="0" upright="1"/>
                      </wps:wsp>
                      <wps:wsp>
                        <wps:cNvPr id="1399" name="直线 528"/>
                        <wps:cNvCnPr/>
                        <wps:spPr>
                          <a:xfrm>
                            <a:off x="3673475" y="4478020"/>
                            <a:ext cx="191770" cy="635"/>
                          </a:xfrm>
                          <a:prstGeom prst="line">
                            <a:avLst/>
                          </a:prstGeom>
                          <a:ln w="9525" cap="flat" cmpd="sng">
                            <a:solidFill>
                              <a:srgbClr val="000000"/>
                            </a:solidFill>
                            <a:prstDash val="dash"/>
                            <a:headEnd type="none" w="med" len="med"/>
                            <a:tailEnd type="triangle" w="med" len="med"/>
                          </a:ln>
                        </wps:spPr>
                        <wps:bodyPr upright="1"/>
                      </wps:wsp>
                      <wps:wsp>
                        <wps:cNvPr id="1400" name="直线 529"/>
                        <wps:cNvCnPr/>
                        <wps:spPr>
                          <a:xfrm>
                            <a:off x="1623060" y="4509770"/>
                            <a:ext cx="191770" cy="635"/>
                          </a:xfrm>
                          <a:prstGeom prst="line">
                            <a:avLst/>
                          </a:prstGeom>
                          <a:ln w="9525" cap="flat" cmpd="sng">
                            <a:solidFill>
                              <a:srgbClr val="000000"/>
                            </a:solidFill>
                            <a:prstDash val="dash"/>
                            <a:headEnd type="none" w="med" len="med"/>
                            <a:tailEnd type="triangle" w="med" len="med"/>
                          </a:ln>
                        </wps:spPr>
                        <wps:bodyPr upright="1"/>
                      </wps:wsp>
                      <wps:wsp>
                        <wps:cNvPr id="1401" name="直线 530"/>
                        <wps:cNvCnPr/>
                        <wps:spPr>
                          <a:xfrm>
                            <a:off x="3670300" y="3380740"/>
                            <a:ext cx="191770" cy="635"/>
                          </a:xfrm>
                          <a:prstGeom prst="line">
                            <a:avLst/>
                          </a:prstGeom>
                          <a:ln w="9525" cap="flat" cmpd="sng">
                            <a:solidFill>
                              <a:srgbClr val="000000"/>
                            </a:solidFill>
                            <a:prstDash val="dash"/>
                            <a:headEnd type="none" w="med" len="med"/>
                            <a:tailEnd type="triangle" w="med" len="med"/>
                          </a:ln>
                        </wps:spPr>
                        <wps:bodyPr upright="1"/>
                      </wps:wsp>
                      <wps:wsp>
                        <wps:cNvPr id="1402" name="文本框 531"/>
                        <wps:cNvSpPr txBox="1"/>
                        <wps:spPr>
                          <a:xfrm>
                            <a:off x="3895090" y="4410710"/>
                            <a:ext cx="574675" cy="183515"/>
                          </a:xfrm>
                          <a:prstGeom prst="rect">
                            <a:avLst/>
                          </a:prstGeom>
                          <a:solidFill>
                            <a:srgbClr val="FFFFFF"/>
                          </a:solidFill>
                          <a:ln>
                            <a:noFill/>
                          </a:ln>
                        </wps:spPr>
                        <wps:txbx>
                          <w:txbxContent>
                            <w:p>
                              <w:pPr>
                                <w:spacing w:line="360" w:lineRule="auto"/>
                                <w:jc w:val="left"/>
                                <w:rPr>
                                  <w:rFonts w:hint="eastAsia"/>
                                  <w:sz w:val="18"/>
                                  <w:szCs w:val="18"/>
                                </w:rPr>
                              </w:pPr>
                              <w:r>
                                <w:rPr>
                                  <w:rFonts w:hint="eastAsia"/>
                                  <w:sz w:val="18"/>
                                  <w:szCs w:val="18"/>
                                </w:rPr>
                                <w:t>G</w:t>
                              </w:r>
                              <w:r>
                                <w:rPr>
                                  <w:sz w:val="18"/>
                                  <w:szCs w:val="18"/>
                                </w:rPr>
                                <w:t xml:space="preserve">2-3 </w:t>
                              </w:r>
                              <w:r>
                                <w:rPr>
                                  <w:rFonts w:hint="eastAsia"/>
                                  <w:sz w:val="18"/>
                                  <w:szCs w:val="18"/>
                                </w:rPr>
                                <w:t>VOCs</w:t>
                              </w:r>
                            </w:p>
                          </w:txbxContent>
                        </wps:txbx>
                        <wps:bodyPr wrap="square" lIns="0" tIns="0" rIns="0" bIns="0" upright="1"/>
                      </wps:wsp>
                      <wps:wsp>
                        <wps:cNvPr id="1403" name="文本框 532"/>
                        <wps:cNvSpPr txBox="1"/>
                        <wps:spPr>
                          <a:xfrm>
                            <a:off x="3896995" y="3323590"/>
                            <a:ext cx="596900" cy="188595"/>
                          </a:xfrm>
                          <a:prstGeom prst="rect">
                            <a:avLst/>
                          </a:prstGeom>
                          <a:solidFill>
                            <a:srgbClr val="FFFFFF"/>
                          </a:solidFill>
                          <a:ln>
                            <a:noFill/>
                          </a:ln>
                        </wps:spPr>
                        <wps:txbx>
                          <w:txbxContent>
                            <w:p>
                              <w:pPr>
                                <w:spacing w:line="360" w:lineRule="auto"/>
                                <w:jc w:val="left"/>
                                <w:rPr>
                                  <w:rFonts w:hint="eastAsia"/>
                                  <w:sz w:val="18"/>
                                  <w:szCs w:val="18"/>
                                </w:rPr>
                              </w:pPr>
                              <w:r>
                                <w:rPr>
                                  <w:rFonts w:hint="eastAsia"/>
                                  <w:sz w:val="18"/>
                                  <w:szCs w:val="18"/>
                                </w:rPr>
                                <w:t>G</w:t>
                              </w:r>
                              <w:r>
                                <w:rPr>
                                  <w:sz w:val="18"/>
                                  <w:szCs w:val="18"/>
                                </w:rPr>
                                <w:t xml:space="preserve">2-2 </w:t>
                              </w:r>
                              <w:r>
                                <w:rPr>
                                  <w:rFonts w:hint="eastAsia"/>
                                  <w:sz w:val="18"/>
                                  <w:szCs w:val="18"/>
                                </w:rPr>
                                <w:t>VOCs</w:t>
                              </w:r>
                            </w:p>
                          </w:txbxContent>
                        </wps:txbx>
                        <wps:bodyPr wrap="square" lIns="0" tIns="0" rIns="0" bIns="0" upright="1"/>
                      </wps:wsp>
                      <wps:wsp>
                        <wps:cNvPr id="1404" name="直线 533"/>
                        <wps:cNvCnPr/>
                        <wps:spPr>
                          <a:xfrm>
                            <a:off x="488950" y="4168775"/>
                            <a:ext cx="251460" cy="189865"/>
                          </a:xfrm>
                          <a:prstGeom prst="line">
                            <a:avLst/>
                          </a:prstGeom>
                          <a:ln w="9525" cap="flat" cmpd="sng">
                            <a:solidFill>
                              <a:srgbClr val="000000"/>
                            </a:solidFill>
                            <a:prstDash val="solid"/>
                            <a:headEnd type="none" w="med" len="med"/>
                            <a:tailEnd type="triangle" w="med" len="med"/>
                          </a:ln>
                        </wps:spPr>
                        <wps:bodyPr upright="1"/>
                      </wps:wsp>
                      <wps:wsp>
                        <wps:cNvPr id="1405" name="矩形 534"/>
                        <wps:cNvSpPr/>
                        <wps:spPr>
                          <a:xfrm>
                            <a:off x="0" y="3729355"/>
                            <a:ext cx="608330" cy="369570"/>
                          </a:xfrm>
                          <a:prstGeom prst="rect">
                            <a:avLst/>
                          </a:prstGeom>
                          <a:noFill/>
                          <a:ln>
                            <a:noFill/>
                          </a:ln>
                        </wps:spPr>
                        <wps:txbx>
                          <w:txbxContent>
                            <w:p>
                              <w:pPr>
                                <w:spacing w:line="240" w:lineRule="exact"/>
                                <w:jc w:val="center"/>
                                <w:rPr>
                                  <w:sz w:val="20"/>
                                  <w:szCs w:val="21"/>
                                </w:rPr>
                              </w:pPr>
                              <w:r>
                                <w:rPr>
                                  <w:rFonts w:hint="eastAsia"/>
                                  <w:sz w:val="20"/>
                                  <w:szCs w:val="21"/>
                                </w:rPr>
                                <w:t>五金、</w:t>
                              </w:r>
                            </w:p>
                            <w:p>
                              <w:pPr>
                                <w:spacing w:line="240" w:lineRule="exact"/>
                                <w:jc w:val="center"/>
                                <w:rPr>
                                  <w:rFonts w:hint="eastAsia"/>
                                  <w:sz w:val="20"/>
                                  <w:szCs w:val="21"/>
                                </w:rPr>
                              </w:pPr>
                              <w:r>
                                <w:rPr>
                                  <w:sz w:val="20"/>
                                  <w:szCs w:val="21"/>
                                </w:rPr>
                                <w:t>木工胶</w:t>
                              </w:r>
                            </w:p>
                          </w:txbxContent>
                        </wps:txbx>
                        <wps:bodyPr wrap="square" lIns="0" tIns="0" rIns="0" bIns="0" upright="1"/>
                      </wps:wsp>
                      <wps:wsp>
                        <wps:cNvPr id="1406" name="直线 34530"/>
                        <wps:cNvCnPr/>
                        <wps:spPr>
                          <a:xfrm rot="-5400000" flipH="1">
                            <a:off x="3127375" y="1191260"/>
                            <a:ext cx="295275" cy="635"/>
                          </a:xfrm>
                          <a:prstGeom prst="line">
                            <a:avLst/>
                          </a:prstGeom>
                          <a:ln w="9525" cap="flat" cmpd="sng">
                            <a:solidFill>
                              <a:srgbClr val="000000"/>
                            </a:solidFill>
                            <a:prstDash val="solid"/>
                            <a:headEnd type="none" w="med" len="med"/>
                            <a:tailEnd type="triangle" w="med" len="med"/>
                          </a:ln>
                        </wps:spPr>
                        <wps:bodyPr upright="1"/>
                      </wps:wsp>
                      <wps:wsp>
                        <wps:cNvPr id="1407" name="直线 34530"/>
                        <wps:cNvCnPr/>
                        <wps:spPr>
                          <a:xfrm rot="-5400000" flipH="1">
                            <a:off x="3121025" y="1750060"/>
                            <a:ext cx="295275" cy="635"/>
                          </a:xfrm>
                          <a:prstGeom prst="line">
                            <a:avLst/>
                          </a:prstGeom>
                          <a:ln w="9525" cap="flat" cmpd="sng">
                            <a:solidFill>
                              <a:srgbClr val="000000"/>
                            </a:solidFill>
                            <a:prstDash val="solid"/>
                            <a:headEnd type="none" w="med" len="med"/>
                            <a:tailEnd type="triangle" w="med" len="med"/>
                          </a:ln>
                        </wps:spPr>
                        <wps:bodyPr upright="1"/>
                      </wps:wsp>
                      <wps:wsp>
                        <wps:cNvPr id="1408" name="矩形 34336"/>
                        <wps:cNvSpPr/>
                        <wps:spPr>
                          <a:xfrm>
                            <a:off x="4953635" y="2684145"/>
                            <a:ext cx="85407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定长、</w:t>
                              </w:r>
                              <w:r>
                                <w:rPr>
                                  <w:szCs w:val="21"/>
                                </w:rPr>
                                <w:t>断料</w:t>
                              </w:r>
                            </w:p>
                          </w:txbxContent>
                        </wps:txbx>
                        <wps:bodyPr wrap="square" lIns="0" tIns="36000" rIns="0" bIns="0" upright="1"/>
                      </wps:wsp>
                      <wps:wsp>
                        <wps:cNvPr id="1409" name="矩形 34337"/>
                        <wps:cNvSpPr/>
                        <wps:spPr>
                          <a:xfrm>
                            <a:off x="4968875" y="3247390"/>
                            <a:ext cx="8299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铣行</w:t>
                              </w:r>
                              <w:r>
                                <w:rPr>
                                  <w:szCs w:val="21"/>
                                </w:rPr>
                                <w:t>、</w:t>
                              </w:r>
                              <w:r>
                                <w:rPr>
                                  <w:rFonts w:hint="eastAsia"/>
                                  <w:szCs w:val="21"/>
                                </w:rPr>
                                <w:t>打磨</w:t>
                              </w:r>
                            </w:p>
                            <w:p>
                              <w:pPr>
                                <w:spacing w:line="360" w:lineRule="auto"/>
                                <w:jc w:val="center"/>
                                <w:rPr>
                                  <w:rFonts w:hint="eastAsia"/>
                                  <w:szCs w:val="21"/>
                                </w:rPr>
                              </w:pPr>
                            </w:p>
                          </w:txbxContent>
                        </wps:txbx>
                        <wps:bodyPr wrap="square" lIns="0" tIns="36000" rIns="0" bIns="0" upright="1"/>
                      </wps:wsp>
                      <wps:wsp>
                        <wps:cNvPr id="1410" name="直线 34528"/>
                        <wps:cNvCnPr/>
                        <wps:spPr>
                          <a:xfrm>
                            <a:off x="5794375" y="3934460"/>
                            <a:ext cx="191770" cy="635"/>
                          </a:xfrm>
                          <a:prstGeom prst="line">
                            <a:avLst/>
                          </a:prstGeom>
                          <a:ln w="9525" cap="flat" cmpd="sng">
                            <a:solidFill>
                              <a:srgbClr val="000000"/>
                            </a:solidFill>
                            <a:prstDash val="dash"/>
                            <a:headEnd type="none" w="med" len="med"/>
                            <a:tailEnd type="triangle" w="med" len="med"/>
                          </a:ln>
                        </wps:spPr>
                        <wps:bodyPr upright="1"/>
                      </wps:wsp>
                      <wps:wsp>
                        <wps:cNvPr id="1411" name="直线 34366"/>
                        <wps:cNvCnPr/>
                        <wps:spPr>
                          <a:xfrm rot="5400000">
                            <a:off x="2038350" y="4965700"/>
                            <a:ext cx="328930" cy="635"/>
                          </a:xfrm>
                          <a:prstGeom prst="line">
                            <a:avLst/>
                          </a:prstGeom>
                          <a:ln w="9525" cap="flat" cmpd="sng">
                            <a:solidFill>
                              <a:srgbClr val="000000"/>
                            </a:solidFill>
                            <a:prstDash val="solid"/>
                            <a:headEnd type="none" w="med" len="med"/>
                            <a:tailEnd type="triangle" w="med" len="med"/>
                          </a:ln>
                        </wps:spPr>
                        <wps:bodyPr upright="1"/>
                      </wps:wsp>
                      <wps:wsp>
                        <wps:cNvPr id="1412" name="矩形 34337"/>
                        <wps:cNvSpPr/>
                        <wps:spPr>
                          <a:xfrm>
                            <a:off x="2830195" y="3229610"/>
                            <a:ext cx="8299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热压</w:t>
                              </w:r>
                            </w:p>
                          </w:txbxContent>
                        </wps:txbx>
                        <wps:bodyPr wrap="square" lIns="0" tIns="36000" rIns="0" bIns="0" upright="1"/>
                      </wps:wsp>
                      <wps:wsp>
                        <wps:cNvPr id="1413" name="文本框 542"/>
                        <wps:cNvSpPr txBox="1"/>
                        <wps:spPr>
                          <a:xfrm>
                            <a:off x="6010275" y="3836035"/>
                            <a:ext cx="622935" cy="302895"/>
                          </a:xfrm>
                          <a:prstGeom prst="rect">
                            <a:avLst/>
                          </a:prstGeom>
                          <a:noFill/>
                          <a:ln>
                            <a:noFill/>
                          </a:ln>
                        </wps:spPr>
                        <wps:txbx>
                          <w:txbxContent>
                            <w:p>
                              <w:pPr>
                                <w:spacing w:line="240" w:lineRule="atLeast"/>
                                <w:jc w:val="left"/>
                                <w:rPr>
                                  <w:sz w:val="18"/>
                                  <w:szCs w:val="18"/>
                                </w:rPr>
                              </w:pPr>
                              <w:r>
                                <w:rPr>
                                  <w:rFonts w:hint="eastAsia"/>
                                  <w:sz w:val="18"/>
                                  <w:szCs w:val="18"/>
                                </w:rPr>
                                <w:t>G</w:t>
                              </w:r>
                              <w:r>
                                <w:rPr>
                                  <w:sz w:val="18"/>
                                  <w:szCs w:val="18"/>
                                </w:rPr>
                                <w:t>2</w:t>
                              </w:r>
                              <w:r>
                                <w:rPr>
                                  <w:rFonts w:hint="eastAsia"/>
                                  <w:sz w:val="18"/>
                                  <w:szCs w:val="18"/>
                                </w:rPr>
                                <w:t>-</w:t>
                              </w:r>
                              <w:r>
                                <w:rPr>
                                  <w:sz w:val="18"/>
                                  <w:szCs w:val="18"/>
                                </w:rPr>
                                <w:t xml:space="preserve">4 </w:t>
                              </w:r>
                              <w:r>
                                <w:rPr>
                                  <w:rFonts w:hint="eastAsia"/>
                                  <w:sz w:val="18"/>
                                  <w:szCs w:val="18"/>
                                </w:rPr>
                                <w:t>V</w:t>
                              </w:r>
                              <w:r>
                                <w:rPr>
                                  <w:sz w:val="18"/>
                                  <w:szCs w:val="18"/>
                                </w:rPr>
                                <w:t>OCs</w:t>
                              </w:r>
                            </w:p>
                            <w:p>
                              <w:pPr>
                                <w:spacing w:line="240" w:lineRule="atLeast"/>
                                <w:jc w:val="left"/>
                                <w:rPr>
                                  <w:rFonts w:hint="eastAsia"/>
                                  <w:sz w:val="18"/>
                                  <w:szCs w:val="18"/>
                                </w:rPr>
                              </w:pPr>
                              <w:r>
                                <w:rPr>
                                  <w:rFonts w:hint="eastAsia"/>
                                  <w:sz w:val="18"/>
                                  <w:szCs w:val="18"/>
                                </w:rPr>
                                <w:t>S</w:t>
                              </w:r>
                              <w:r>
                                <w:rPr>
                                  <w:sz w:val="18"/>
                                  <w:szCs w:val="18"/>
                                </w:rPr>
                                <w:t xml:space="preserve">2-2 </w:t>
                              </w:r>
                              <w:r>
                                <w:rPr>
                                  <w:rFonts w:hint="eastAsia"/>
                                  <w:sz w:val="18"/>
                                  <w:szCs w:val="18"/>
                                </w:rPr>
                                <w:t>废胶桶</w:t>
                              </w:r>
                            </w:p>
                            <w:p>
                              <w:pPr>
                                <w:spacing w:line="240" w:lineRule="atLeast"/>
                                <w:jc w:val="left"/>
                                <w:rPr>
                                  <w:rFonts w:hint="eastAsia"/>
                                  <w:sz w:val="18"/>
                                  <w:szCs w:val="18"/>
                                </w:rPr>
                              </w:pPr>
                            </w:p>
                          </w:txbxContent>
                        </wps:txbx>
                        <wps:bodyPr wrap="square" lIns="0" tIns="0" rIns="0" bIns="0" upright="1"/>
                      </wps:wsp>
                      <wps:wsp>
                        <wps:cNvPr id="1414" name="文本框 543"/>
                        <wps:cNvSpPr txBox="1"/>
                        <wps:spPr>
                          <a:xfrm>
                            <a:off x="6031230" y="2668905"/>
                            <a:ext cx="666115" cy="304800"/>
                          </a:xfrm>
                          <a:prstGeom prst="rect">
                            <a:avLst/>
                          </a:prstGeom>
                          <a:noFill/>
                          <a:ln>
                            <a:noFill/>
                          </a:ln>
                        </wps:spPr>
                        <wps:txbx>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7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1-6 </w:t>
                              </w:r>
                              <w:r>
                                <w:rPr>
                                  <w:rFonts w:hint="eastAsia"/>
                                  <w:sz w:val="18"/>
                                  <w:szCs w:val="18"/>
                                </w:rPr>
                                <w:t>下脚料</w:t>
                              </w:r>
                            </w:p>
                          </w:txbxContent>
                        </wps:txbx>
                        <wps:bodyPr wrap="square" lIns="0" tIns="0" rIns="0" bIns="0" upright="1">
                          <a:spAutoFit/>
                        </wps:bodyPr>
                      </wps:wsp>
                      <wps:wsp>
                        <wps:cNvPr id="1415" name="直线 34346"/>
                        <wps:cNvCnPr/>
                        <wps:spPr>
                          <a:xfrm rot="10800000">
                            <a:off x="1210310" y="5742940"/>
                            <a:ext cx="2072005" cy="635"/>
                          </a:xfrm>
                          <a:prstGeom prst="line">
                            <a:avLst/>
                          </a:prstGeom>
                          <a:ln w="9525" cap="flat" cmpd="sng">
                            <a:solidFill>
                              <a:srgbClr val="000000"/>
                            </a:solidFill>
                            <a:prstDash val="solid"/>
                            <a:headEnd type="none" w="med" len="med"/>
                            <a:tailEnd type="none" w="med" len="med"/>
                          </a:ln>
                        </wps:spPr>
                        <wps:bodyPr upright="1"/>
                      </wps:wsp>
                      <wps:wsp>
                        <wps:cNvPr id="1416" name="矩形 34334"/>
                        <wps:cNvSpPr/>
                        <wps:spPr>
                          <a:xfrm>
                            <a:off x="2867025" y="6118225"/>
                            <a:ext cx="8299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贴木皮</w:t>
                              </w:r>
                            </w:p>
                          </w:txbxContent>
                        </wps:txbx>
                        <wps:bodyPr wrap="square" lIns="0" tIns="36000" rIns="0" bIns="0" upright="1"/>
                      </wps:wsp>
                      <wps:wsp>
                        <wps:cNvPr id="1417" name="直线 36120"/>
                        <wps:cNvCnPr/>
                        <wps:spPr>
                          <a:xfrm flipH="1">
                            <a:off x="3684270" y="5848350"/>
                            <a:ext cx="251460" cy="189865"/>
                          </a:xfrm>
                          <a:prstGeom prst="line">
                            <a:avLst/>
                          </a:prstGeom>
                          <a:ln w="9525" cap="flat" cmpd="sng">
                            <a:solidFill>
                              <a:srgbClr val="000000"/>
                            </a:solidFill>
                            <a:prstDash val="solid"/>
                            <a:headEnd type="none" w="med" len="med"/>
                            <a:tailEnd type="triangle" w="med" len="med"/>
                          </a:ln>
                        </wps:spPr>
                        <wps:bodyPr upright="1"/>
                      </wps:wsp>
                      <wps:wsp>
                        <wps:cNvPr id="1418" name="矩形 36119"/>
                        <wps:cNvSpPr/>
                        <wps:spPr>
                          <a:xfrm>
                            <a:off x="3735070" y="5709285"/>
                            <a:ext cx="608330" cy="145415"/>
                          </a:xfrm>
                          <a:prstGeom prst="rect">
                            <a:avLst/>
                          </a:prstGeom>
                          <a:noFill/>
                          <a:ln>
                            <a:noFill/>
                          </a:ln>
                        </wps:spPr>
                        <wps:txbx>
                          <w:txbxContent>
                            <w:p>
                              <w:pPr>
                                <w:spacing w:line="240" w:lineRule="exact"/>
                                <w:jc w:val="center"/>
                                <w:rPr>
                                  <w:rFonts w:hint="eastAsia"/>
                                  <w:sz w:val="20"/>
                                  <w:szCs w:val="21"/>
                                </w:rPr>
                              </w:pPr>
                              <w:r>
                                <w:rPr>
                                  <w:sz w:val="20"/>
                                  <w:szCs w:val="21"/>
                                </w:rPr>
                                <w:t>木工胶</w:t>
                              </w:r>
                            </w:p>
                          </w:txbxContent>
                        </wps:txbx>
                        <wps:bodyPr wrap="square" lIns="0" tIns="0" rIns="0" bIns="0" upright="1"/>
                      </wps:wsp>
                      <wps:wsp>
                        <wps:cNvPr id="1419" name="直线 35073"/>
                        <wps:cNvCnPr/>
                        <wps:spPr>
                          <a:xfrm>
                            <a:off x="3698240" y="6242050"/>
                            <a:ext cx="191770" cy="635"/>
                          </a:xfrm>
                          <a:prstGeom prst="line">
                            <a:avLst/>
                          </a:prstGeom>
                          <a:ln w="9525" cap="flat" cmpd="sng">
                            <a:solidFill>
                              <a:srgbClr val="000000"/>
                            </a:solidFill>
                            <a:prstDash val="dash"/>
                            <a:headEnd type="none" w="med" len="med"/>
                            <a:tailEnd type="triangle" w="med" len="med"/>
                          </a:ln>
                        </wps:spPr>
                        <wps:bodyPr upright="1"/>
                      </wps:wsp>
                      <wps:wsp>
                        <wps:cNvPr id="1420" name="文本框 35070"/>
                        <wps:cNvSpPr txBox="1"/>
                        <wps:spPr>
                          <a:xfrm>
                            <a:off x="3912235" y="6099810"/>
                            <a:ext cx="688975" cy="314960"/>
                          </a:xfrm>
                          <a:prstGeom prst="rect">
                            <a:avLst/>
                          </a:prstGeom>
                          <a:solidFill>
                            <a:srgbClr val="FFFFFF"/>
                          </a:solidFill>
                          <a:ln>
                            <a:noFill/>
                          </a:ln>
                        </wps:spPr>
                        <wps:txbx>
                          <w:txbxContent>
                            <w:p>
                              <w:pPr>
                                <w:spacing w:line="240" w:lineRule="atLeast"/>
                                <w:jc w:val="left"/>
                                <w:rPr>
                                  <w:sz w:val="18"/>
                                  <w:szCs w:val="18"/>
                                </w:rPr>
                              </w:pPr>
                              <w:r>
                                <w:rPr>
                                  <w:rFonts w:hint="eastAsia"/>
                                  <w:sz w:val="18"/>
                                  <w:szCs w:val="18"/>
                                </w:rPr>
                                <w:t>G</w:t>
                              </w:r>
                              <w:r>
                                <w:rPr>
                                  <w:sz w:val="18"/>
                                  <w:szCs w:val="18"/>
                                </w:rPr>
                                <w:t xml:space="preserve">2-6 </w:t>
                              </w:r>
                              <w:r>
                                <w:rPr>
                                  <w:rFonts w:hint="eastAsia"/>
                                  <w:sz w:val="18"/>
                                  <w:szCs w:val="18"/>
                                </w:rPr>
                                <w:t>VOCs</w:t>
                              </w:r>
                            </w:p>
                            <w:p>
                              <w:pPr>
                                <w:spacing w:line="240" w:lineRule="atLeast"/>
                                <w:jc w:val="left"/>
                                <w:rPr>
                                  <w:rFonts w:hint="eastAsia"/>
                                  <w:sz w:val="18"/>
                                  <w:szCs w:val="18"/>
                                </w:rPr>
                              </w:pPr>
                              <w:r>
                                <w:rPr>
                                  <w:rFonts w:hint="eastAsia"/>
                                  <w:sz w:val="18"/>
                                  <w:szCs w:val="18"/>
                                </w:rPr>
                                <w:t>S</w:t>
                              </w:r>
                              <w:r>
                                <w:rPr>
                                  <w:sz w:val="18"/>
                                  <w:szCs w:val="18"/>
                                </w:rPr>
                                <w:t xml:space="preserve">2-4 </w:t>
                              </w:r>
                              <w:r>
                                <w:rPr>
                                  <w:rFonts w:hint="eastAsia"/>
                                  <w:sz w:val="18"/>
                                  <w:szCs w:val="18"/>
                                </w:rPr>
                                <w:t>废胶桶</w:t>
                              </w:r>
                            </w:p>
                            <w:p>
                              <w:pPr>
                                <w:spacing w:line="240" w:lineRule="atLeast"/>
                                <w:jc w:val="left"/>
                                <w:rPr>
                                  <w:rFonts w:hint="eastAsia"/>
                                  <w:sz w:val="18"/>
                                  <w:szCs w:val="18"/>
                                </w:rPr>
                              </w:pPr>
                            </w:p>
                          </w:txbxContent>
                        </wps:txbx>
                        <wps:bodyPr wrap="square" lIns="0" tIns="0" rIns="0" bIns="0" upright="1"/>
                      </wps:wsp>
                      <wps:wsp>
                        <wps:cNvPr id="1421" name="矩形 34335"/>
                        <wps:cNvSpPr/>
                        <wps:spPr>
                          <a:xfrm>
                            <a:off x="2856230" y="6791960"/>
                            <a:ext cx="84074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包装</w:t>
                              </w:r>
                              <w:r>
                                <w:rPr>
                                  <w:szCs w:val="21"/>
                                </w:rPr>
                                <w:t>入库</w:t>
                              </w:r>
                            </w:p>
                          </w:txbxContent>
                        </wps:txbx>
                        <wps:bodyPr wrap="square" lIns="0" tIns="36000" rIns="0" bIns="0" upright="1"/>
                      </wps:wsp>
                      <wps:wsp>
                        <wps:cNvPr id="1422" name="直线 34362"/>
                        <wps:cNvCnPr/>
                        <wps:spPr>
                          <a:xfrm rot="-5400000" flipH="1">
                            <a:off x="1045210" y="3645535"/>
                            <a:ext cx="310515" cy="635"/>
                          </a:xfrm>
                          <a:prstGeom prst="line">
                            <a:avLst/>
                          </a:prstGeom>
                          <a:ln w="9525" cap="flat" cmpd="sng">
                            <a:solidFill>
                              <a:srgbClr val="000000"/>
                            </a:solidFill>
                            <a:prstDash val="solid"/>
                            <a:headEnd type="none" w="med" len="med"/>
                            <a:tailEnd type="triangle" w="med" len="med"/>
                          </a:ln>
                        </wps:spPr>
                        <wps:bodyPr upright="1"/>
                      </wps:wsp>
                      <wps:wsp>
                        <wps:cNvPr id="1423" name="直线 34362"/>
                        <wps:cNvCnPr/>
                        <wps:spPr>
                          <a:xfrm rot="-5400000" flipH="1">
                            <a:off x="1032510" y="4203065"/>
                            <a:ext cx="310515" cy="635"/>
                          </a:xfrm>
                          <a:prstGeom prst="line">
                            <a:avLst/>
                          </a:prstGeom>
                          <a:ln w="9525" cap="flat" cmpd="sng">
                            <a:solidFill>
                              <a:srgbClr val="000000"/>
                            </a:solidFill>
                            <a:prstDash val="solid"/>
                            <a:headEnd type="none" w="med" len="med"/>
                            <a:tailEnd type="triangle" w="med" len="med"/>
                          </a:ln>
                        </wps:spPr>
                        <wps:bodyPr upright="1"/>
                      </wps:wsp>
                      <wps:wsp>
                        <wps:cNvPr id="1424" name="矩形 34335"/>
                        <wps:cNvSpPr/>
                        <wps:spPr>
                          <a:xfrm>
                            <a:off x="4914900" y="5214620"/>
                            <a:ext cx="89281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包装</w:t>
                              </w:r>
                              <w:r>
                                <w:rPr>
                                  <w:szCs w:val="21"/>
                                </w:rPr>
                                <w:t>入库</w:t>
                              </w:r>
                            </w:p>
                          </w:txbxContent>
                        </wps:txbx>
                        <wps:bodyPr wrap="square" lIns="0" tIns="36000" rIns="0" bIns="0" upright="1"/>
                      </wps:wsp>
                      <wps:wsp>
                        <wps:cNvPr id="1425" name="矩形 34337"/>
                        <wps:cNvSpPr/>
                        <wps:spPr>
                          <a:xfrm>
                            <a:off x="4931410" y="4363085"/>
                            <a:ext cx="8299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封边</w:t>
                              </w:r>
                            </w:p>
                          </w:txbxContent>
                        </wps:txbx>
                        <wps:bodyPr wrap="square" lIns="0" tIns="36000" rIns="0" bIns="0" upright="1"/>
                      </wps:wsp>
                      <wps:wsp>
                        <wps:cNvPr id="1426" name="直线 34331"/>
                        <wps:cNvCnPr/>
                        <wps:spPr>
                          <a:xfrm rot="-5400000" flipH="1">
                            <a:off x="5077460" y="4902200"/>
                            <a:ext cx="577850" cy="635"/>
                          </a:xfrm>
                          <a:prstGeom prst="line">
                            <a:avLst/>
                          </a:prstGeom>
                          <a:ln w="9525" cap="flat" cmpd="sng">
                            <a:solidFill>
                              <a:srgbClr val="000000"/>
                            </a:solidFill>
                            <a:prstDash val="solid"/>
                            <a:headEnd type="none" w="med" len="med"/>
                            <a:tailEnd type="triangle" w="med" len="med"/>
                          </a:ln>
                        </wps:spPr>
                        <wps:bodyPr upright="1"/>
                      </wps:wsp>
                      <wps:wsp>
                        <wps:cNvPr id="1427" name="直线 34362"/>
                        <wps:cNvCnPr/>
                        <wps:spPr>
                          <a:xfrm rot="-5400000" flipH="1">
                            <a:off x="3092450" y="5928360"/>
                            <a:ext cx="377190" cy="635"/>
                          </a:xfrm>
                          <a:prstGeom prst="line">
                            <a:avLst/>
                          </a:prstGeom>
                          <a:ln w="9525" cap="flat" cmpd="sng">
                            <a:solidFill>
                              <a:srgbClr val="000000"/>
                            </a:solidFill>
                            <a:prstDash val="solid"/>
                            <a:headEnd type="none" w="med" len="med"/>
                            <a:tailEnd type="triangle" w="med" len="med"/>
                          </a:ln>
                        </wps:spPr>
                        <wps:bodyPr upright="1"/>
                      </wps:wsp>
                      <wps:wsp>
                        <wps:cNvPr id="1428" name="直线 34362"/>
                        <wps:cNvCnPr/>
                        <wps:spPr>
                          <a:xfrm rot="-5400000" flipH="1">
                            <a:off x="3084830" y="6569075"/>
                            <a:ext cx="399415" cy="635"/>
                          </a:xfrm>
                          <a:prstGeom prst="line">
                            <a:avLst/>
                          </a:prstGeom>
                          <a:ln w="9525" cap="flat" cmpd="sng">
                            <a:solidFill>
                              <a:srgbClr val="000000"/>
                            </a:solidFill>
                            <a:prstDash val="solid"/>
                            <a:headEnd type="none" w="med" len="med"/>
                            <a:tailEnd type="triangle" w="med" len="med"/>
                          </a:ln>
                        </wps:spPr>
                        <wps:bodyPr upright="1"/>
                      </wps:wsp>
                      <wps:wsp>
                        <wps:cNvPr id="1429" name="直线 34366"/>
                        <wps:cNvCnPr/>
                        <wps:spPr>
                          <a:xfrm rot="5400000">
                            <a:off x="2037715" y="5575300"/>
                            <a:ext cx="328930" cy="635"/>
                          </a:xfrm>
                          <a:prstGeom prst="line">
                            <a:avLst/>
                          </a:prstGeom>
                          <a:ln w="9525" cap="flat" cmpd="sng">
                            <a:solidFill>
                              <a:srgbClr val="000000"/>
                            </a:solidFill>
                            <a:prstDash val="solid"/>
                            <a:headEnd type="none" w="med" len="med"/>
                            <a:tailEnd type="triangle" w="med" len="med"/>
                          </a:ln>
                        </wps:spPr>
                        <wps:bodyPr upright="1"/>
                      </wps:wsp>
                      <wps:wsp>
                        <wps:cNvPr id="1430" name="直线 35073"/>
                        <wps:cNvCnPr/>
                        <wps:spPr>
                          <a:xfrm>
                            <a:off x="5761990" y="4483100"/>
                            <a:ext cx="191770" cy="635"/>
                          </a:xfrm>
                          <a:prstGeom prst="line">
                            <a:avLst/>
                          </a:prstGeom>
                          <a:ln w="9525" cap="flat" cmpd="sng">
                            <a:solidFill>
                              <a:srgbClr val="000000"/>
                            </a:solidFill>
                            <a:prstDash val="dash"/>
                            <a:headEnd type="none" w="med" len="med"/>
                            <a:tailEnd type="triangle" w="med" len="med"/>
                          </a:ln>
                        </wps:spPr>
                        <wps:bodyPr upright="1"/>
                      </wps:wsp>
                      <wps:wsp>
                        <wps:cNvPr id="1431" name="文本框 35075"/>
                        <wps:cNvSpPr txBox="1"/>
                        <wps:spPr>
                          <a:xfrm>
                            <a:off x="5988685" y="4345940"/>
                            <a:ext cx="683260" cy="344170"/>
                          </a:xfrm>
                          <a:prstGeom prst="rect">
                            <a:avLst/>
                          </a:prstGeom>
                          <a:solidFill>
                            <a:srgbClr val="FFFFFF"/>
                          </a:solidFill>
                          <a:ln>
                            <a:noFill/>
                          </a:ln>
                        </wps:spPr>
                        <wps:txbx>
                          <w:txbxContent>
                            <w:p>
                              <w:pPr>
                                <w:spacing w:line="240" w:lineRule="atLeast"/>
                                <w:jc w:val="left"/>
                                <w:rPr>
                                  <w:sz w:val="18"/>
                                  <w:szCs w:val="18"/>
                                </w:rPr>
                              </w:pPr>
                              <w:r>
                                <w:rPr>
                                  <w:rFonts w:hint="eastAsia"/>
                                  <w:sz w:val="18"/>
                                  <w:szCs w:val="18"/>
                                </w:rPr>
                                <w:t>G</w:t>
                              </w:r>
                              <w:r>
                                <w:rPr>
                                  <w:sz w:val="18"/>
                                  <w:szCs w:val="18"/>
                                </w:rPr>
                                <w:t xml:space="preserve">2-5 </w:t>
                              </w:r>
                              <w:r>
                                <w:rPr>
                                  <w:rFonts w:hint="eastAsia"/>
                                  <w:sz w:val="18"/>
                                  <w:szCs w:val="18"/>
                                </w:rPr>
                                <w:t>VOCs</w:t>
                              </w:r>
                            </w:p>
                            <w:p>
                              <w:pPr>
                                <w:spacing w:line="240" w:lineRule="atLeast"/>
                                <w:jc w:val="left"/>
                                <w:rPr>
                                  <w:rFonts w:hint="eastAsia"/>
                                  <w:sz w:val="18"/>
                                  <w:szCs w:val="18"/>
                                </w:rPr>
                              </w:pPr>
                              <w:r>
                                <w:rPr>
                                  <w:rFonts w:hint="eastAsia"/>
                                  <w:sz w:val="18"/>
                                  <w:szCs w:val="18"/>
                                </w:rPr>
                                <w:t>S</w:t>
                              </w:r>
                              <w:r>
                                <w:rPr>
                                  <w:sz w:val="18"/>
                                  <w:szCs w:val="18"/>
                                </w:rPr>
                                <w:t xml:space="preserve">2-3 </w:t>
                              </w:r>
                              <w:r>
                                <w:rPr>
                                  <w:rFonts w:hint="eastAsia"/>
                                  <w:sz w:val="18"/>
                                  <w:szCs w:val="18"/>
                                </w:rPr>
                                <w:t>废胶桶</w:t>
                              </w:r>
                            </w:p>
                            <w:p>
                              <w:pPr>
                                <w:spacing w:line="240" w:lineRule="atLeast"/>
                                <w:jc w:val="left"/>
                                <w:rPr>
                                  <w:rFonts w:hint="eastAsia"/>
                                  <w:sz w:val="18"/>
                                  <w:szCs w:val="18"/>
                                </w:rPr>
                              </w:pPr>
                            </w:p>
                          </w:txbxContent>
                        </wps:txbx>
                        <wps:bodyPr wrap="square" lIns="0" tIns="0" rIns="0" bIns="0" upright="1"/>
                      </wps:wsp>
                      <wps:wsp>
                        <wps:cNvPr id="1432" name="直线 36120"/>
                        <wps:cNvCnPr/>
                        <wps:spPr>
                          <a:xfrm>
                            <a:off x="4717415" y="3057525"/>
                            <a:ext cx="251460" cy="189865"/>
                          </a:xfrm>
                          <a:prstGeom prst="line">
                            <a:avLst/>
                          </a:prstGeom>
                          <a:ln w="9525" cap="flat" cmpd="sng">
                            <a:solidFill>
                              <a:srgbClr val="000000"/>
                            </a:solidFill>
                            <a:prstDash val="solid"/>
                            <a:headEnd type="none" w="med" len="med"/>
                            <a:tailEnd type="triangle" w="med" len="med"/>
                          </a:ln>
                        </wps:spPr>
                        <wps:bodyPr upright="1"/>
                      </wps:wsp>
                      <wps:wsp>
                        <wps:cNvPr id="1433" name="矩形 36119"/>
                        <wps:cNvSpPr/>
                        <wps:spPr>
                          <a:xfrm>
                            <a:off x="4397375" y="2888615"/>
                            <a:ext cx="608330" cy="145415"/>
                          </a:xfrm>
                          <a:prstGeom prst="rect">
                            <a:avLst/>
                          </a:prstGeom>
                          <a:noFill/>
                          <a:ln>
                            <a:noFill/>
                          </a:ln>
                        </wps:spPr>
                        <wps:txbx>
                          <w:txbxContent>
                            <w:p>
                              <w:pPr>
                                <w:spacing w:line="240" w:lineRule="exact"/>
                                <w:jc w:val="center"/>
                                <w:rPr>
                                  <w:rFonts w:hint="eastAsia"/>
                                  <w:sz w:val="20"/>
                                  <w:szCs w:val="21"/>
                                </w:rPr>
                              </w:pPr>
                              <w:r>
                                <w:rPr>
                                  <w:sz w:val="20"/>
                                  <w:szCs w:val="21"/>
                                </w:rPr>
                                <w:t>木工胶</w:t>
                              </w:r>
                            </w:p>
                          </w:txbxContent>
                        </wps:txbx>
                        <wps:bodyPr wrap="square" lIns="0" tIns="0" rIns="0" bIns="0" upright="1"/>
                      </wps:wsp>
                      <wps:wsp>
                        <wps:cNvPr id="1434" name="直线 36120"/>
                        <wps:cNvCnPr/>
                        <wps:spPr>
                          <a:xfrm>
                            <a:off x="4703445" y="4173220"/>
                            <a:ext cx="251460" cy="189865"/>
                          </a:xfrm>
                          <a:prstGeom prst="line">
                            <a:avLst/>
                          </a:prstGeom>
                          <a:ln w="9525" cap="flat" cmpd="sng">
                            <a:solidFill>
                              <a:srgbClr val="000000"/>
                            </a:solidFill>
                            <a:prstDash val="solid"/>
                            <a:headEnd type="none" w="med" len="med"/>
                            <a:tailEnd type="triangle" w="med" len="med"/>
                          </a:ln>
                        </wps:spPr>
                        <wps:bodyPr upright="1"/>
                      </wps:wsp>
                      <wps:wsp>
                        <wps:cNvPr id="1435" name="矩形 36119"/>
                        <wps:cNvSpPr/>
                        <wps:spPr>
                          <a:xfrm>
                            <a:off x="4441190" y="4032885"/>
                            <a:ext cx="608330" cy="145415"/>
                          </a:xfrm>
                          <a:prstGeom prst="rect">
                            <a:avLst/>
                          </a:prstGeom>
                          <a:noFill/>
                          <a:ln>
                            <a:noFill/>
                          </a:ln>
                        </wps:spPr>
                        <wps:txbx>
                          <w:txbxContent>
                            <w:p>
                              <w:pPr>
                                <w:spacing w:line="240" w:lineRule="exact"/>
                                <w:jc w:val="center"/>
                                <w:rPr>
                                  <w:rFonts w:hint="eastAsia"/>
                                  <w:sz w:val="20"/>
                                  <w:szCs w:val="21"/>
                                </w:rPr>
                              </w:pPr>
                              <w:r>
                                <w:rPr>
                                  <w:sz w:val="20"/>
                                  <w:szCs w:val="21"/>
                                </w:rPr>
                                <w:t>木工胶</w:t>
                              </w:r>
                            </w:p>
                          </w:txbxContent>
                        </wps:txbx>
                        <wps:bodyPr wrap="square" lIns="0" tIns="0" rIns="0" bIns="0" upright="1"/>
                      </wps:wsp>
                      <wps:wsp>
                        <wps:cNvPr id="1436" name="直线 34344"/>
                        <wps:cNvCnPr/>
                        <wps:spPr>
                          <a:xfrm rot="5400000">
                            <a:off x="3168650" y="4704715"/>
                            <a:ext cx="197485" cy="635"/>
                          </a:xfrm>
                          <a:prstGeom prst="line">
                            <a:avLst/>
                          </a:prstGeom>
                          <a:ln w="9525" cap="flat" cmpd="sng">
                            <a:solidFill>
                              <a:srgbClr val="000000"/>
                            </a:solidFill>
                            <a:prstDash val="solid"/>
                            <a:headEnd type="none" w="med" len="med"/>
                            <a:tailEnd type="none" w="med" len="med"/>
                          </a:ln>
                        </wps:spPr>
                        <wps:bodyPr upright="1"/>
                      </wps:wsp>
                      <wps:wsp>
                        <wps:cNvPr id="1437" name="直线 34362"/>
                        <wps:cNvCnPr/>
                        <wps:spPr>
                          <a:xfrm rot="-5400000" flipH="1">
                            <a:off x="3101340" y="4202430"/>
                            <a:ext cx="310515" cy="635"/>
                          </a:xfrm>
                          <a:prstGeom prst="line">
                            <a:avLst/>
                          </a:prstGeom>
                          <a:ln w="9525" cap="flat" cmpd="sng">
                            <a:solidFill>
                              <a:srgbClr val="000000"/>
                            </a:solidFill>
                            <a:prstDash val="solid"/>
                            <a:headEnd type="none" w="med" len="med"/>
                            <a:tailEnd type="triangle" w="med" len="med"/>
                          </a:ln>
                        </wps:spPr>
                        <wps:bodyPr upright="1"/>
                      </wps:wsp>
                      <wps:wsp>
                        <wps:cNvPr id="1438" name="直线 34362"/>
                        <wps:cNvCnPr/>
                        <wps:spPr>
                          <a:xfrm rot="-5400000" flipH="1">
                            <a:off x="3102610" y="3636010"/>
                            <a:ext cx="310515" cy="635"/>
                          </a:xfrm>
                          <a:prstGeom prst="line">
                            <a:avLst/>
                          </a:prstGeom>
                          <a:ln w="9525" cap="flat" cmpd="sng">
                            <a:solidFill>
                              <a:srgbClr val="000000"/>
                            </a:solidFill>
                            <a:prstDash val="solid"/>
                            <a:headEnd type="none" w="med" len="med"/>
                            <a:tailEnd type="triangle" w="med" len="med"/>
                          </a:ln>
                        </wps:spPr>
                        <wps:bodyPr upright="1"/>
                      </wps:wsp>
                      <wps:wsp>
                        <wps:cNvPr id="1439" name="直线 34362"/>
                        <wps:cNvCnPr/>
                        <wps:spPr>
                          <a:xfrm rot="-5400000" flipH="1">
                            <a:off x="3093085" y="3063875"/>
                            <a:ext cx="310515" cy="635"/>
                          </a:xfrm>
                          <a:prstGeom prst="line">
                            <a:avLst/>
                          </a:prstGeom>
                          <a:ln w="9525" cap="flat" cmpd="sng">
                            <a:solidFill>
                              <a:srgbClr val="000000"/>
                            </a:solidFill>
                            <a:prstDash val="solid"/>
                            <a:headEnd type="none" w="med" len="med"/>
                            <a:tailEnd type="triangle" w="med" len="med"/>
                          </a:ln>
                        </wps:spPr>
                        <wps:bodyPr upright="1"/>
                      </wps:wsp>
                      <wps:wsp>
                        <wps:cNvPr id="1440" name="直线 34328"/>
                        <wps:cNvCnPr/>
                        <wps:spPr>
                          <a:xfrm rot="5400000">
                            <a:off x="3114040" y="2521585"/>
                            <a:ext cx="288290" cy="635"/>
                          </a:xfrm>
                          <a:prstGeom prst="line">
                            <a:avLst/>
                          </a:prstGeom>
                          <a:ln w="9525" cap="flat" cmpd="sng">
                            <a:solidFill>
                              <a:srgbClr val="000000"/>
                            </a:solidFill>
                            <a:prstDash val="solid"/>
                            <a:headEnd type="none" w="med" len="med"/>
                            <a:tailEnd type="triangle" w="med" len="med"/>
                          </a:ln>
                        </wps:spPr>
                        <wps:bodyPr upright="1"/>
                      </wps:wsp>
                      <wps:wsp>
                        <wps:cNvPr id="1441" name="矩形 34337"/>
                        <wps:cNvSpPr/>
                        <wps:spPr>
                          <a:xfrm>
                            <a:off x="4949825" y="3800475"/>
                            <a:ext cx="82994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hint="eastAsia"/>
                                  <w:szCs w:val="21"/>
                                </w:rPr>
                              </w:pPr>
                              <w:r>
                                <w:rPr>
                                  <w:rFonts w:hint="eastAsia"/>
                                  <w:szCs w:val="21"/>
                                </w:rPr>
                                <w:t>贴木皮</w:t>
                              </w:r>
                            </w:p>
                          </w:txbxContent>
                        </wps:txbx>
                        <wps:bodyPr wrap="square" lIns="0" tIns="36000" rIns="0" bIns="0" upright="1"/>
                      </wps:wsp>
                      <wps:wsp>
                        <wps:cNvPr id="1442" name="文本框 34516"/>
                        <wps:cNvSpPr txBox="1"/>
                        <wps:spPr>
                          <a:xfrm>
                            <a:off x="6028690" y="3295015"/>
                            <a:ext cx="608330" cy="235585"/>
                          </a:xfrm>
                          <a:prstGeom prst="rect">
                            <a:avLst/>
                          </a:prstGeom>
                          <a:noFill/>
                          <a:ln>
                            <a:noFill/>
                          </a:ln>
                        </wps:spPr>
                        <wps:txbx>
                          <w:txbxContent>
                            <w:p>
                              <w:pPr>
                                <w:spacing w:line="240" w:lineRule="atLeast"/>
                                <w:jc w:val="left"/>
                                <w:rPr>
                                  <w:rFonts w:hint="eastAsia"/>
                                  <w:sz w:val="18"/>
                                  <w:szCs w:val="18"/>
                                </w:rPr>
                              </w:pPr>
                              <w:r>
                                <w:rPr>
                                  <w:rFonts w:hint="eastAsia"/>
                                  <w:sz w:val="18"/>
                                  <w:szCs w:val="18"/>
                                </w:rPr>
                                <w:t>G</w:t>
                              </w:r>
                              <w:r>
                                <w:rPr>
                                  <w:sz w:val="18"/>
                                  <w:szCs w:val="18"/>
                                </w:rPr>
                                <w:t>1</w:t>
                              </w:r>
                              <w:r>
                                <w:rPr>
                                  <w:rFonts w:hint="eastAsia"/>
                                  <w:sz w:val="18"/>
                                  <w:szCs w:val="18"/>
                                </w:rPr>
                                <w:t>-</w:t>
                              </w:r>
                              <w:r>
                                <w:rPr>
                                  <w:sz w:val="18"/>
                                  <w:szCs w:val="18"/>
                                </w:rPr>
                                <w:t xml:space="preserve">8 </w:t>
                              </w:r>
                              <w:r>
                                <w:rPr>
                                  <w:rFonts w:hint="eastAsia"/>
                                  <w:sz w:val="18"/>
                                  <w:szCs w:val="18"/>
                                </w:rPr>
                                <w:t>粉尘</w:t>
                              </w:r>
                            </w:p>
                          </w:txbxContent>
                        </wps:txbx>
                        <wps:bodyPr wrap="square" lIns="0" tIns="0" rIns="0" bIns="0" upright="1"/>
                      </wps:wsp>
                      <wps:wsp>
                        <wps:cNvPr id="1443" name="直线 34521"/>
                        <wps:cNvCnPr/>
                        <wps:spPr>
                          <a:xfrm>
                            <a:off x="5798820" y="3373120"/>
                            <a:ext cx="191770" cy="635"/>
                          </a:xfrm>
                          <a:prstGeom prst="line">
                            <a:avLst/>
                          </a:prstGeom>
                          <a:ln w="9525" cap="flat" cmpd="sng">
                            <a:solidFill>
                              <a:srgbClr val="000000"/>
                            </a:solidFill>
                            <a:prstDash val="dash"/>
                            <a:headEnd type="none" w="med" len="med"/>
                            <a:tailEnd type="triangle" w="med" len="med"/>
                          </a:ln>
                        </wps:spPr>
                        <wps:bodyPr upright="1"/>
                      </wps:wsp>
                      <wps:wsp>
                        <wps:cNvPr id="1444" name="直线 34362"/>
                        <wps:cNvCnPr/>
                        <wps:spPr>
                          <a:xfrm rot="-5400000" flipH="1">
                            <a:off x="5227320" y="3081020"/>
                            <a:ext cx="310515" cy="635"/>
                          </a:xfrm>
                          <a:prstGeom prst="line">
                            <a:avLst/>
                          </a:prstGeom>
                          <a:ln w="9525" cap="flat" cmpd="sng">
                            <a:solidFill>
                              <a:srgbClr val="000000"/>
                            </a:solidFill>
                            <a:prstDash val="solid"/>
                            <a:headEnd type="none" w="med" len="med"/>
                            <a:tailEnd type="triangle" w="med" len="med"/>
                          </a:ln>
                        </wps:spPr>
                        <wps:bodyPr upright="1"/>
                      </wps:wsp>
                      <wps:wsp>
                        <wps:cNvPr id="1445" name="直线 34362"/>
                        <wps:cNvCnPr/>
                        <wps:spPr>
                          <a:xfrm rot="-5400000" flipH="1">
                            <a:off x="5220970" y="3641090"/>
                            <a:ext cx="310515" cy="635"/>
                          </a:xfrm>
                          <a:prstGeom prst="line">
                            <a:avLst/>
                          </a:prstGeom>
                          <a:ln w="9525" cap="flat" cmpd="sng">
                            <a:solidFill>
                              <a:srgbClr val="000000"/>
                            </a:solidFill>
                            <a:prstDash val="solid"/>
                            <a:headEnd type="none" w="med" len="med"/>
                            <a:tailEnd type="triangle" w="med" len="med"/>
                          </a:ln>
                        </wps:spPr>
                        <wps:bodyPr upright="1"/>
                      </wps:wsp>
                      <wps:wsp>
                        <wps:cNvPr id="1446" name="直线 34362"/>
                        <wps:cNvCnPr/>
                        <wps:spPr>
                          <a:xfrm rot="-5400000" flipH="1">
                            <a:off x="5192395" y="4202430"/>
                            <a:ext cx="310515" cy="635"/>
                          </a:xfrm>
                          <a:prstGeom prst="line">
                            <a:avLst/>
                          </a:prstGeom>
                          <a:ln w="9525" cap="flat" cmpd="sng">
                            <a:solidFill>
                              <a:srgbClr val="000000"/>
                            </a:solidFill>
                            <a:prstDash val="solid"/>
                            <a:headEnd type="none" w="med" len="med"/>
                            <a:tailEnd type="triangle" w="med" len="med"/>
                          </a:ln>
                        </wps:spPr>
                        <wps:bodyPr upright="1"/>
                      </wps:wsp>
                      <wps:wsp>
                        <wps:cNvPr id="1447" name="矩形 576"/>
                        <wps:cNvSpPr/>
                        <wps:spPr>
                          <a:xfrm>
                            <a:off x="2706370" y="633095"/>
                            <a:ext cx="1066800" cy="1590675"/>
                          </a:xfrm>
                          <a:prstGeom prst="rect">
                            <a:avLst/>
                          </a:prstGeom>
                          <a:noFill/>
                          <a:ln w="9525" cap="flat" cmpd="sng">
                            <a:solidFill>
                              <a:srgbClr val="000000"/>
                            </a:solidFill>
                            <a:prstDash val="dash"/>
                            <a:miter/>
                            <a:headEnd type="none" w="med" len="med"/>
                            <a:tailEnd type="none" w="med" len="med"/>
                          </a:ln>
                        </wps:spPr>
                        <wps:bodyPr wrap="square" upright="1"/>
                      </wps:wsp>
                      <wps:wsp>
                        <wps:cNvPr id="1448" name="矩形 577"/>
                        <wps:cNvSpPr/>
                        <wps:spPr>
                          <a:xfrm>
                            <a:off x="620395" y="2312035"/>
                            <a:ext cx="5257165" cy="2422525"/>
                          </a:xfrm>
                          <a:prstGeom prst="rect">
                            <a:avLst/>
                          </a:prstGeom>
                          <a:noFill/>
                          <a:ln w="9525" cap="flat" cmpd="sng">
                            <a:solidFill>
                              <a:srgbClr val="000000"/>
                            </a:solidFill>
                            <a:prstDash val="dash"/>
                            <a:miter/>
                            <a:headEnd type="none" w="med" len="med"/>
                            <a:tailEnd type="none" w="med" len="med"/>
                          </a:ln>
                        </wps:spPr>
                        <wps:bodyPr wrap="square" upright="1"/>
                      </wps:wsp>
                      <wps:wsp>
                        <wps:cNvPr id="1449" name="矩形 34335"/>
                        <wps:cNvSpPr/>
                        <wps:spPr>
                          <a:xfrm>
                            <a:off x="2174875" y="958850"/>
                            <a:ext cx="487045" cy="1045845"/>
                          </a:xfrm>
                          <a:prstGeom prst="rect">
                            <a:avLst/>
                          </a:prstGeom>
                          <a:noFill/>
                          <a:ln>
                            <a:noFill/>
                          </a:ln>
                        </wps:spPr>
                        <wps:txbx>
                          <w:txbxContent>
                            <w:p>
                              <w:pPr>
                                <w:jc w:val="center"/>
                                <w:rPr>
                                  <w:b/>
                                  <w:szCs w:val="21"/>
                                </w:rPr>
                              </w:pPr>
                              <w:r>
                                <w:rPr>
                                  <w:rFonts w:hint="eastAsia"/>
                                  <w:b/>
                                  <w:szCs w:val="21"/>
                                </w:rPr>
                                <w:t>木</w:t>
                              </w:r>
                            </w:p>
                            <w:p>
                              <w:pPr>
                                <w:jc w:val="center"/>
                                <w:rPr>
                                  <w:b/>
                                  <w:szCs w:val="21"/>
                                </w:rPr>
                              </w:pPr>
                              <w:r>
                                <w:rPr>
                                  <w:rFonts w:hint="eastAsia"/>
                                  <w:b/>
                                  <w:szCs w:val="21"/>
                                </w:rPr>
                                <w:t>材</w:t>
                              </w:r>
                            </w:p>
                            <w:p>
                              <w:pPr>
                                <w:jc w:val="center"/>
                                <w:rPr>
                                  <w:b/>
                                  <w:szCs w:val="21"/>
                                </w:rPr>
                              </w:pPr>
                              <w:r>
                                <w:rPr>
                                  <w:rFonts w:hint="eastAsia"/>
                                  <w:b/>
                                  <w:szCs w:val="21"/>
                                </w:rPr>
                                <w:t>粗</w:t>
                              </w:r>
                            </w:p>
                            <w:p>
                              <w:pPr>
                                <w:jc w:val="center"/>
                                <w:rPr>
                                  <w:b/>
                                  <w:szCs w:val="21"/>
                                </w:rPr>
                              </w:pPr>
                              <w:r>
                                <w:rPr>
                                  <w:b/>
                                  <w:szCs w:val="21"/>
                                </w:rPr>
                                <w:t>加</w:t>
                              </w:r>
                            </w:p>
                            <w:p>
                              <w:pPr>
                                <w:jc w:val="center"/>
                                <w:rPr>
                                  <w:rFonts w:hint="eastAsia"/>
                                  <w:b/>
                                  <w:szCs w:val="21"/>
                                </w:rPr>
                              </w:pPr>
                              <w:r>
                                <w:rPr>
                                  <w:b/>
                                  <w:szCs w:val="21"/>
                                </w:rPr>
                                <w:t>工</w:t>
                              </w:r>
                            </w:p>
                          </w:txbxContent>
                        </wps:txbx>
                        <wps:bodyPr wrap="square" lIns="0" tIns="36000" rIns="0" bIns="0" upright="1"/>
                      </wps:wsp>
                      <wps:wsp>
                        <wps:cNvPr id="1450" name="矩形 34335"/>
                        <wps:cNvSpPr/>
                        <wps:spPr>
                          <a:xfrm>
                            <a:off x="203200" y="2484755"/>
                            <a:ext cx="487045" cy="1045845"/>
                          </a:xfrm>
                          <a:prstGeom prst="rect">
                            <a:avLst/>
                          </a:prstGeom>
                          <a:noFill/>
                          <a:ln>
                            <a:noFill/>
                          </a:ln>
                        </wps:spPr>
                        <wps:txbx>
                          <w:txbxContent>
                            <w:p>
                              <w:pPr>
                                <w:jc w:val="center"/>
                                <w:rPr>
                                  <w:b/>
                                  <w:szCs w:val="21"/>
                                </w:rPr>
                              </w:pPr>
                              <w:r>
                                <w:rPr>
                                  <w:rFonts w:hint="eastAsia"/>
                                  <w:b/>
                                  <w:szCs w:val="21"/>
                                </w:rPr>
                                <w:t>木</w:t>
                              </w:r>
                            </w:p>
                            <w:p>
                              <w:pPr>
                                <w:jc w:val="center"/>
                                <w:rPr>
                                  <w:b/>
                                  <w:szCs w:val="21"/>
                                </w:rPr>
                              </w:pPr>
                              <w:r>
                                <w:rPr>
                                  <w:rFonts w:hint="eastAsia"/>
                                  <w:b/>
                                  <w:szCs w:val="21"/>
                                </w:rPr>
                                <w:t>材</w:t>
                              </w:r>
                            </w:p>
                            <w:p>
                              <w:pPr>
                                <w:jc w:val="center"/>
                                <w:rPr>
                                  <w:b/>
                                  <w:szCs w:val="21"/>
                                </w:rPr>
                              </w:pPr>
                              <w:r>
                                <w:rPr>
                                  <w:rFonts w:hint="eastAsia"/>
                                  <w:b/>
                                  <w:szCs w:val="21"/>
                                </w:rPr>
                                <w:t>细</w:t>
                              </w:r>
                            </w:p>
                            <w:p>
                              <w:pPr>
                                <w:jc w:val="center"/>
                                <w:rPr>
                                  <w:b/>
                                  <w:szCs w:val="21"/>
                                </w:rPr>
                              </w:pPr>
                              <w:r>
                                <w:rPr>
                                  <w:b/>
                                  <w:szCs w:val="21"/>
                                </w:rPr>
                                <w:t>加</w:t>
                              </w:r>
                            </w:p>
                            <w:p>
                              <w:pPr>
                                <w:jc w:val="center"/>
                                <w:rPr>
                                  <w:rFonts w:hint="eastAsia"/>
                                  <w:b/>
                                  <w:szCs w:val="21"/>
                                </w:rPr>
                              </w:pPr>
                              <w:r>
                                <w:rPr>
                                  <w:b/>
                                  <w:szCs w:val="21"/>
                                </w:rPr>
                                <w:t>工</w:t>
                              </w:r>
                            </w:p>
                          </w:txbxContent>
                        </wps:txbx>
                        <wps:bodyPr wrap="square" lIns="0" tIns="36000" rIns="0" bIns="0" upright="1"/>
                      </wps:wsp>
                      <wps:wsp>
                        <wps:cNvPr id="1451" name="矩形 580"/>
                        <wps:cNvSpPr/>
                        <wps:spPr>
                          <a:xfrm>
                            <a:off x="1621790" y="5014595"/>
                            <a:ext cx="1066800" cy="572770"/>
                          </a:xfrm>
                          <a:prstGeom prst="rect">
                            <a:avLst/>
                          </a:prstGeom>
                          <a:noFill/>
                          <a:ln w="9525" cap="flat" cmpd="sng">
                            <a:solidFill>
                              <a:srgbClr val="000000"/>
                            </a:solidFill>
                            <a:prstDash val="dash"/>
                            <a:miter/>
                            <a:headEnd type="none" w="med" len="med"/>
                            <a:tailEnd type="none" w="med" len="med"/>
                          </a:ln>
                        </wps:spPr>
                        <wps:bodyPr wrap="square" upright="1"/>
                      </wps:wsp>
                      <wps:wsp>
                        <wps:cNvPr id="1452" name="矩形 34335"/>
                        <wps:cNvSpPr/>
                        <wps:spPr>
                          <a:xfrm>
                            <a:off x="831850" y="5170805"/>
                            <a:ext cx="693420" cy="300355"/>
                          </a:xfrm>
                          <a:prstGeom prst="rect">
                            <a:avLst/>
                          </a:prstGeom>
                          <a:noFill/>
                          <a:ln>
                            <a:noFill/>
                          </a:ln>
                        </wps:spPr>
                        <wps:txbx>
                          <w:txbxContent>
                            <w:p>
                              <w:pPr>
                                <w:jc w:val="center"/>
                                <w:rPr>
                                  <w:rFonts w:hint="eastAsia"/>
                                  <w:b/>
                                  <w:szCs w:val="21"/>
                                </w:rPr>
                              </w:pPr>
                              <w:r>
                                <w:rPr>
                                  <w:rFonts w:hint="eastAsia"/>
                                  <w:b/>
                                  <w:szCs w:val="21"/>
                                </w:rPr>
                                <w:t>喷涂工艺</w:t>
                              </w:r>
                            </w:p>
                            <w:p>
                              <w:pPr>
                                <w:jc w:val="center"/>
                                <w:rPr>
                                  <w:rFonts w:hint="eastAsia"/>
                                  <w:b/>
                                  <w:szCs w:val="21"/>
                                </w:rPr>
                              </w:pPr>
                            </w:p>
                          </w:txbxContent>
                        </wps:txbx>
                        <wps:bodyPr wrap="square" lIns="0" tIns="36000" rIns="0" bIns="0" upright="1"/>
                      </wps:wsp>
                    </wpc:wpc>
                  </a:graphicData>
                </a:graphic>
              </wp:inline>
            </w:drawing>
          </mc:Choice>
          <mc:Fallback>
            <w:pict>
              <v:group id="画布 481" o:spid="_x0000_s1026" o:spt="203" style="height:601.9pt;width:531.15pt;" coordsize="6745605,7644130" editas="canvas" o:gfxdata="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">
                <o:lock v:ext="edit" aspectratio="f"/>
                <v:shape id="画布 481" o:spid="_x0000_s1026" style="position:absolute;left:0;top:0;height:7644130;width:6745605;" filled="f" stroked="f" coordsize="21600,21600" o:gfxdata="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">
                  <v:fill on="f" focussize="0,0"/>
                  <v:stroke on="f"/>
                  <v:imagedata o:title=""/>
                  <o:lock v:ext="edit" aspectratio="t"/>
                </v:shape>
                <v:rect id="矩形 483" o:spid="_x0000_s1026" o:spt="1" style="position:absolute;left:2923540;top:177800;height:290195;width:728980;" filled="f" stroked="f" coordsize="21600,21600" o:gfxdata="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4vJXNgA&#10;AAAHAQAADwAAAAAAAAABACAAAAAiAAAAZHJzL2Rvd25yZXYueG1sUEsBAhQAFAAAAAgAh07iQMaN&#10;hCqtAQAANAMAAA4AAAAAAAAAAQAgAAAAJwEAAGRycy9lMm9Eb2MueG1sUEsFBgAAAAAGAAYAWQEA&#10;AEYFAAAAAA==&#10;">
                  <v:fill on="f" focussize="0,0"/>
                  <v:stroke on="f"/>
                  <v:imagedata o:title=""/>
                  <o:lock v:ext="edit" aspectratio="f"/>
                  <v:textbox inset="0mm,0mm,0mm,0mm">
                    <w:txbxContent>
                      <w:p>
                        <w:pPr>
                          <w:spacing w:line="360" w:lineRule="auto"/>
                          <w:jc w:val="center"/>
                          <w:rPr>
                            <w:szCs w:val="21"/>
                          </w:rPr>
                        </w:pPr>
                        <w:r>
                          <w:rPr>
                            <w:rFonts w:hint="eastAsia"/>
                            <w:szCs w:val="21"/>
                          </w:rPr>
                          <w:t>木材、板材</w:t>
                        </w:r>
                      </w:p>
                    </w:txbxContent>
                  </v:textbox>
                </v:rect>
                <v:shape id="文本框 484" o:spid="_x0000_s1026" o:spt="202" type="#_x0000_t202" style="position:absolute;left:1583055;top:7350760;height:198120;width:3209925;" fillcolor="#FFFFFF" filled="t" stroked="f" coordsize="21600,21600" o:gfxdata="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&#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JZQ4zWAAAABwEAAA8AAAAAAAAAAQAgAAAAIgAAAGRy&#10;cy9kb3ducmV2LnhtbFBLAQIUABQAAAAIAIdO4kAcj95OzgEAAGwDAAAOAAAAAAAAAAEAIAAAACUB&#10;AABkcnMvZTJvRG9jLnhtbFBLBQYAAAAABgAGAFkBAABlBQAAAAA=&#10;">
                  <v:fill on="t" focussize="0,0"/>
                  <v:stroke on="f"/>
                  <v:imagedata o:title=""/>
                  <o:lock v:ext="edit" aspectratio="f"/>
                  <v:textbox inset="0mm,0mm,0mm,0mm">
                    <w:txbxContent>
                      <w:p>
                        <w:pPr>
                          <w:spacing w:line="360" w:lineRule="auto"/>
                          <w:jc w:val="center"/>
                          <w:rPr>
                            <w:rFonts w:hint="eastAsia"/>
                            <w:b/>
                            <w:bCs/>
                            <w:szCs w:val="21"/>
                          </w:rPr>
                        </w:pPr>
                        <w:r>
                          <w:rPr>
                            <w:rFonts w:hint="eastAsia"/>
                            <w:b/>
                            <w:bCs/>
                            <w:szCs w:val="21"/>
                          </w:rPr>
                          <w:t>图3.</w:t>
                        </w:r>
                        <w:r>
                          <w:rPr>
                            <w:rFonts w:hint="eastAsia"/>
                            <w:b/>
                            <w:bCs/>
                            <w:szCs w:val="21"/>
                            <w:lang w:val="en-US" w:eastAsia="zh-CN"/>
                          </w:rPr>
                          <w:t>4</w:t>
                        </w:r>
                        <w:r>
                          <w:rPr>
                            <w:rFonts w:hint="eastAsia"/>
                            <w:b/>
                            <w:bCs/>
                            <w:szCs w:val="21"/>
                          </w:rPr>
                          <w:t>-1  项目总体生产工艺流程及产污环节图</w:t>
                        </w:r>
                      </w:p>
                    </w:txbxContent>
                  </v:textbox>
                </v:shape>
                <v:rect id="矩形 485" o:spid="_x0000_s1026" o:spt="1" style="position:absolute;left:774065;top:3802380;height:252095;width:82994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L0jzXAAAABwEAAA8AAAAAAAAA&#10;AQAgAAAAIgAAAGRycy9kb3ducmV2LnhtbFBLAQIUABQAAAAIAIdO4kD61FmxEgIAACAEAAAOAAAA&#10;AAAAAAEAIAAAACYBAABkcnMvZTJvRG9jLnhtbFBLBQYAAAAABgAGAFkBAACqBQ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打孔</w:t>
                        </w:r>
                      </w:p>
                    </w:txbxContent>
                  </v:textbox>
                </v:rect>
                <v:rect id="矩形 486" o:spid="_x0000_s1026" o:spt="1" style="position:absolute;left:756920;top:3239135;height:252095;width:872490;"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y9I81wAAAAcBAAAPAAAAAAAA&#10;AAEAIAAAACIAAABkcnMvZG93bnJldi54bWxQSwECFAAUAAAACACHTuJAgVZROhMCAAAgBAAADgAA&#10;AAAAAAABACAAAAAmAQAAZHJzL2Uyb0RvYy54bWxQSwUGAAAAAAYABgBZAQAAqw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铣行</w:t>
                        </w:r>
                        <w:r>
                          <w:rPr>
                            <w:szCs w:val="21"/>
                          </w:rPr>
                          <w:t>、</w:t>
                        </w:r>
                        <w:r>
                          <w:rPr>
                            <w:rFonts w:hint="eastAsia"/>
                            <w:szCs w:val="21"/>
                          </w:rPr>
                          <w:t>打磨</w:t>
                        </w:r>
                      </w:p>
                    </w:txbxContent>
                  </v:textbox>
                </v:rect>
                <v:rect id="矩形 487" o:spid="_x0000_s1026" o:spt="1" style="position:absolute;left:758190;top:2676525;height:252095;width:85407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y9I81wAAAAcBAAAPAAAAAAAA&#10;AAEAIAAAACIAAABkcnMvZG93bnJldi54bWxQSwECFAAUAAAACACHTuJA9G4B0hMCAAAgBAAADgAA&#10;AAAAAAABACAAAAAmAQAAZHJzL2Uyb0RvYy54bWxQSwUGAAAAAAYABgBZAQAAqw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定长</w:t>
                        </w:r>
                        <w:r>
                          <w:rPr>
                            <w:szCs w:val="21"/>
                          </w:rPr>
                          <w:t>、</w:t>
                        </w:r>
                        <w:r>
                          <w:rPr>
                            <w:rFonts w:hint="eastAsia"/>
                            <w:szCs w:val="21"/>
                          </w:rPr>
                          <w:t>断料</w:t>
                        </w:r>
                      </w:p>
                    </w:txbxContent>
                  </v:textbox>
                </v:rect>
                <v:rect id="矩形 488" o:spid="_x0000_s1026" o:spt="1" style="position:absolute;left:1250315;top:2425700;height:198120;width:586740;" filled="f" stroked="f" coordsize="21600,21600" o:gfxdata="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4vJXNgA&#10;AAAHAQAADwAAAAAAAAABACAAAAAiAAAAZHJzL2Rvd25yZXYueG1sUEsBAhQAFAAAAAgAh07iQIiT&#10;IOKtAQAANQMAAA4AAAAAAAAAAQAgAAAAJwEAAGRycy9lMm9Eb2MueG1sUEsFBgAAAAAGAAYAWQEA&#10;AEYFAAAAAA==&#10;">
                  <v:fill on="f" focussize="0,0"/>
                  <v:stroke on="f"/>
                  <v:imagedata o:title=""/>
                  <o:lock v:ext="edit" aspectratio="f"/>
                  <v:textbox inset="0mm,0mm,0mm,0mm">
                    <w:txbxContent>
                      <w:p>
                        <w:pPr>
                          <w:spacing w:line="360" w:lineRule="auto"/>
                          <w:jc w:val="center"/>
                          <w:rPr>
                            <w:szCs w:val="21"/>
                          </w:rPr>
                        </w:pPr>
                        <w:r>
                          <w:rPr>
                            <w:rFonts w:hint="eastAsia"/>
                            <w:szCs w:val="21"/>
                          </w:rPr>
                          <w:t>柜子</w:t>
                        </w:r>
                      </w:p>
                    </w:txbxContent>
                  </v:textbox>
                </v:rect>
                <v:line id="直线 489" o:spid="_x0000_s1026" o:spt="20" style="position:absolute;left:3152140;top:2270760;flip:x;height:1270;width:214630;rotation:5898240f;" filled="f" stroked="t" coordsize="21600,21600" o:gfxdata="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ITy6fXAAAABwEAAA8AAAAAAAAAAQAgAAAAIgAAAGRycy9kb3ducmV2LnhtbFBLAQIUABQAAAAI&#10;AIdO4kBo1Z2U7gEAALkDAAAOAAAAAAAAAAEAIAAAACYBAABkcnMvZTJvRG9jLnhtbFBLBQYAAAAA&#10;BgAGAFkBAACGBQAAAAA=&#10;">
                  <v:fill on="f" focussize="0,0"/>
                  <v:stroke color="#000000" joinstyle="round"/>
                  <v:imagedata o:title=""/>
                  <o:lock v:ext="edit" aspectratio="f"/>
                </v:line>
                <v:shape id="自选图形 490" o:spid="_x0000_s1026" o:spt="32" type="#_x0000_t32" style="position:absolute;left:1195070;top:2379980;height:635;width:4189730;" filled="f" stroked="t" coordsize="21600,21600" o:gfxdata="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OiQktYAAAAHAQAADwAAAAAAAAABACAAAAAiAAAAZHJzL2Rvd25yZXYu&#10;eG1sUEsBAhQAFAAAAAgAh07iQAr0Fx79AQAAwgMAAA4AAAAAAAAAAQAgAAAAJQEAAGRycy9lMm9E&#10;b2MueG1sUEsFBgAAAAAGAAYAWQEAAJQFAAAAAA==&#10;">
                  <v:fill on="f" focussize="0,0"/>
                  <v:stroke color="#000000" joinstyle="round"/>
                  <v:imagedata o:title=""/>
                  <o:lock v:ext="edit" aspectratio="f"/>
                </v:shape>
                <v:line id="直线 491" o:spid="_x0000_s1026" o:spt="20" style="position:absolute;left:1048385;top:2521585;height:635;width:288290;rotation:5898240f;" filled="f" stroked="t" coordsize="21600,21600" o:gfxdata="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jxjdYAAAAHAQAADwAAAAAAAAABACAAAAAiAAAAZHJzL2Rvd25yZXYueG1sUEsBAhQAFAAAAAgA&#10;h07iQJEPiyPuAQAAsQMAAA4AAAAAAAAAAQAgAAAAJQEAAGRycy9lMm9Eb2MueG1sUEsFBgAAAAAG&#10;AAYAWQEAAIUFAAAAAA==&#10;">
                  <v:fill on="f" focussize="0,0"/>
                  <v:stroke color="#000000" joinstyle="round" endarrow="block"/>
                  <v:imagedata o:title=""/>
                  <o:lock v:ext="edit" aspectratio="f"/>
                </v:line>
                <v:line id="直线 492" o:spid="_x0000_s1026" o:spt="20" style="position:absolute;left:5238750;top:2529840;height:635;width:288290;rotation:5898240f;" filled="f" stroked="t" coordsize="21600,21600" o:gfxdata="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6PGN1gAAAAcBAAAPAAAAAAAAAAEAIAAAACIAAABkcnMvZG93bnJldi54bWxQSwECFAAUAAAA&#10;CACHTuJA8kaOS/ABAACxAwAADgAAAAAAAAABACAAAAAlAQAAZHJzL2Uyb0RvYy54bWxQSwUGAAAA&#10;AAYABgBZAQAAhwUAAAAA&#10;">
                  <v:fill on="f" focussize="0,0"/>
                  <v:stroke color="#000000" joinstyle="round" endarrow="block"/>
                  <v:imagedata o:title=""/>
                  <o:lock v:ext="edit" aspectratio="f"/>
                </v:line>
                <v:rect id="矩形 493" o:spid="_x0000_s1026" o:spt="1" style="position:absolute;left:4813300;top:2379980;height:198120;width:554990;" filled="f" stroked="f" coordsize="21600,21600" o:gfxdata="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i8lc&#10;2AAAAAcBAAAPAAAAAAAAAAEAIAAAACIAAABkcnMvZG93bnJldi54bWxQSwECFAAUAAAACACHTuJA&#10;m/8JoK8BAAA1AwAADgAAAAAAAAABACAAAAAnAQAAZHJzL2Uyb0RvYy54bWxQSwUGAAAAAAYABgBZ&#10;AQAASAUAAAAA&#10;">
                  <v:fill on="f" focussize="0,0"/>
                  <v:stroke on="f"/>
                  <v:imagedata o:title=""/>
                  <o:lock v:ext="edit" aspectratio="f"/>
                  <v:textbox inset="0mm,0mm,0mm,0mm">
                    <w:txbxContent>
                      <w:p>
                        <w:pPr>
                          <w:spacing w:line="360" w:lineRule="auto"/>
                          <w:jc w:val="center"/>
                          <w:rPr>
                            <w:szCs w:val="21"/>
                          </w:rPr>
                        </w:pPr>
                        <w:r>
                          <w:rPr>
                            <w:rFonts w:hint="eastAsia"/>
                            <w:szCs w:val="21"/>
                          </w:rPr>
                          <w:t>木饰面</w:t>
                        </w:r>
                      </w:p>
                    </w:txbxContent>
                  </v:textbox>
                </v:rect>
                <v:rect id="矩形 494" o:spid="_x0000_s1026" o:spt="1" style="position:absolute;left:3270885;top:2399030;height:198120;width:578485;" filled="f" stroked="f" coordsize="21600,21600" o:gfxdata="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LyVzY&#10;AAAABwEAAA8AAAAAAAAAAQAgAAAAIgAAAGRycy9kb3ducmV2LnhtbFBLAQIUABQAAAAIAIdO4kDZ&#10;HQX6rgEAADUDAAAOAAAAAAAAAAEAIAAAACcBAABkcnMvZTJvRG9jLnhtbFBLBQYAAAAABgAGAFkB&#10;AABHBQAAAAA=&#10;">
                  <v:fill on="f" focussize="0,0"/>
                  <v:stroke on="f"/>
                  <v:imagedata o:title=""/>
                  <o:lock v:ext="edit" aspectratio="f"/>
                  <v:textbox inset="0mm,0mm,0mm,0mm">
                    <w:txbxContent>
                      <w:p>
                        <w:pPr>
                          <w:spacing w:line="360" w:lineRule="auto"/>
                          <w:jc w:val="center"/>
                          <w:rPr>
                            <w:szCs w:val="21"/>
                          </w:rPr>
                        </w:pPr>
                        <w:r>
                          <w:rPr>
                            <w:rFonts w:hint="eastAsia"/>
                            <w:szCs w:val="21"/>
                          </w:rPr>
                          <w:t>木门</w:t>
                        </w:r>
                      </w:p>
                    </w:txbxContent>
                  </v:textbox>
                </v:rect>
                <v:rect id="矩形 495" o:spid="_x0000_s1026" o:spt="1" style="position:absolute;left:2844800;top:4360545;height:252095;width:82994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svSPNcAAAAHAQAADwAAAAAA&#10;AAABACAAAAAiAAAAZHJzL2Rvd25yZXYueG1sUEsBAhQAFAAAAAgAh07iQDCDZD0UAgAAIQQAAA4A&#10;AAAAAAAAAQAgAAAAJgEAAGRycy9lMm9Eb2MueG1sUEsFBgAAAAAGAAYAWQEAAKwFA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封边</w:t>
                        </w:r>
                      </w:p>
                    </w:txbxContent>
                  </v:textbox>
                </v:rect>
                <v:rect id="矩形 496" o:spid="_x0000_s1026" o:spt="1" style="position:absolute;left:799465;top:6814820;height:252095;width:82359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svSPNcAAAAHAQAADwAAAAAAAAAB&#10;ACAAAAAiAAAAZHJzL2Rvd25yZXYueG1sUEsBAhQAFAAAAAgAh07iQIB3NR4RAgAAIAQAAA4AAAAA&#10;AAAAAQAgAAAAJgEAAGRycy9lMm9Eb2MueG1sUEsFBgAAAAAGAAYAWQEAAKkFA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包装</w:t>
                        </w:r>
                        <w:r>
                          <w:rPr>
                            <w:szCs w:val="21"/>
                          </w:rPr>
                          <w:t>入库</w:t>
                        </w:r>
                      </w:p>
                    </w:txbxContent>
                  </v:textbox>
                </v:rect>
                <v:rect id="矩形 497" o:spid="_x0000_s1026" o:spt="1" style="position:absolute;left:2827655;top:2663190;height:252095;width:85407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Sy9I81wAAAAcBAAAPAAAAAAAAAAEA&#10;IAAAACIAAABkcnMvZG93bnJldi54bWxQSwECFAAUAAAACACHTuJA0FRfIhACAAAhBAAADgAAAAAA&#10;AAABACAAAAAmAQAAZHJzL2Uyb0RvYy54bWxQSwUGAAAAAAYABgBZAQAAqA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冷压</w:t>
                        </w:r>
                      </w:p>
                    </w:txbxContent>
                  </v:textbox>
                </v:rect>
                <v:rect id="矩形 498" o:spid="_x0000_s1026" o:spt="1" style="position:absolute;left:2840355;top:3797300;height:252095;width:82994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L0jzXAAAABwEAAA8AAAAAAAAA&#10;AQAgAAAAIgAAAGRycy9kb3ducmV2LnhtbFBLAQIUABQAAAAIAIdO4kACd1AFEgIAACEEAAAOAAAA&#10;AAAAAAEAIAAAACYBAABkcnMvZTJvRG9jLnhtbFBLBQYAAAAABgAGAFkBAACqBQ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方门</w:t>
                        </w:r>
                      </w:p>
                    </w:txbxContent>
                  </v:textbox>
                </v:rect>
                <v:rect id="矩形 499" o:spid="_x0000_s1026" o:spt="1" style="position:absolute;left:749300;top:4373880;height:252095;width:872490;"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LL0jzXAAAABwEAAA8AAAAAAAAA&#10;AQAgAAAAIgAAAGRycy9kb3ducmV2LnhtbFBLAQIUABQAAAAIAIdO4kCUW8wsEgIAACAEAAAOAAAA&#10;AAAAAAEAIAAAACYBAABkcnMvZTJvRG9jLnhtbFBLBQYAAAAABgAGAFkBAACqBQ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组装</w:t>
                        </w:r>
                      </w:p>
                    </w:txbxContent>
                  </v:textbox>
                </v:rect>
                <v:line id="直线 500" o:spid="_x0000_s1026" o:spt="20" style="position:absolute;left:1086485;top:4711065;height:635;width:197485;rotation:5898240f;" filled="f" stroked="t" coordsize="21600,21600" o:gfxdata="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Fxr0tMAAAAHAQAA&#10;DwAAAAAAAAABACAAAAAiAAAAZHJzL2Rvd25yZXYueG1sUEsBAhQAFAAAAAgAh07iQJwIfBflAQAA&#10;rQMAAA4AAAAAAAAAAQAgAAAAIgEAAGRycy9lMm9Eb2MueG1sUEsFBgAAAAAGAAYAWQEAAHkFAAAA&#10;AA==&#10;">
                  <v:fill on="f" focussize="0,0"/>
                  <v:stroke color="#000000" joinstyle="round"/>
                  <v:imagedata o:title=""/>
                  <o:lock v:ext="edit" aspectratio="f"/>
                </v:line>
                <v:line id="直线 501" o:spid="_x0000_s1026" o:spt="20" style="position:absolute;left:1188085;top:4804410;height:635;width:2072005;rotation:11796480f;" filled="f" stroked="t" coordsize="21600,21600" o:gfxdata="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b81nNMAAAAH&#10;AQAADwAAAAAAAAABACAAAAAiAAAAZHJzL2Rvd25yZXYueG1sUEsBAhQAFAAAAAgAh07iQLgxgDPo&#10;AQAArwMAAA4AAAAAAAAAAQAgAAAAIgEAAGRycy9lMm9Eb2MueG1sUEsFBgAAAAAGAAYAWQEAAHwF&#10;AAAAAA==&#10;">
                  <v:fill on="f" focussize="0,0"/>
                  <v:stroke color="#000000" joinstyle="round"/>
                  <v:imagedata o:title=""/>
                  <o:lock v:ext="edit" aspectratio="f"/>
                </v:line>
                <v:rect id="矩形 502" o:spid="_x0000_s1026" o:spt="1" style="position:absolute;left:2828290;top:792480;height:252095;width:887730;"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svSPNcAAAAHAQAADwAAAAAAAAAB&#10;ACAAAAAiAAAAZHJzL2Rvd25yZXYueG1sUEsBAhQAFAAAAAgAh07iQEbNg4MRAgAAIAQAAA4AAAAA&#10;AAAAAQAgAAAAJgEAAGRycy9lMm9Eb2MueG1sUEsFBgAAAAAGAAYAWQEAAKkFA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开料</w:t>
                        </w:r>
                      </w:p>
                    </w:txbxContent>
                  </v:textbox>
                </v:rect>
                <v:rect id="矩形 503" o:spid="_x0000_s1026" o:spt="1" style="position:absolute;left:2832100;top:1351915;height:252095;width:864870;"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svSPNcAAAAHAQAADwAAAAAA&#10;AAABACAAAAAiAAAAZHJzL2Rvd25yZXYueG1sUEsBAhQAFAAAAAgAh07iQHSdnJ8UAgAAIQQAAA4A&#10;AAAAAAAAAQAgAAAAJgEAAGRycy9lMm9Eb2MueG1sUEsFBgAAAAAGAAYAWQEAAKwFA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压抛</w:t>
                        </w:r>
                      </w:p>
                    </w:txbxContent>
                  </v:textbox>
                </v:rect>
                <v:rect id="矩形 504" o:spid="_x0000_s1026" o:spt="1" style="position:absolute;left:2845435;top:1913890;height:252095;width:842010;"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svSPNcAAAAHAQAADwAAAAAAAAAB&#10;ACAAAAAiAAAAZHJzL2Rvd25yZXYueG1sUEsBAhQAFAAAAAgAh07iQHm5ABURAgAAIQQAAA4AAAAA&#10;AAAAAQAgAAAAJgEAAGRycy9lMm9Eb2MueG1sUEsFBgAAAAAGAAYAWQEAAKkFAAAAAA==&#10;">
                  <v:fill on="t" focussize="0,0"/>
                  <v:stroke color="#000000" joinstyle="miter"/>
                  <v:imagedata o:title=""/>
                  <o:lock v:ext="edit" aspectratio="f"/>
                  <v:textbox inset="0mm,1mm,0mm,0mm">
                    <w:txbxContent>
                      <w:p>
                        <w:pPr>
                          <w:spacing w:line="360" w:lineRule="auto"/>
                          <w:jc w:val="center"/>
                          <w:rPr>
                            <w:rFonts w:hint="eastAsia"/>
                            <w:szCs w:val="21"/>
                          </w:rPr>
                        </w:pPr>
                        <w:r>
                          <w:rPr>
                            <w:szCs w:val="21"/>
                          </w:rPr>
                          <w:t>砂光</w:t>
                        </w:r>
                      </w:p>
                    </w:txbxContent>
                  </v:textbox>
                </v:rect>
                <v:rect id="矩形 505" o:spid="_x0000_s1026" o:spt="1" style="position:absolute;left:1762125;top:5142865;height:252095;width:872490;"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LL0jzXAAAABwEAAA8AAAAA&#10;AAAAAQAgAAAAIgAAAGRycy9kb3ducmV2LnhtbFBLAQIUABQAAAAIAIdO4kClZLFAFQIAACEEAAAO&#10;AAAAAAAAAAEAIAAAACYBAABkcnMvZTJvRG9jLnhtbFBLBQYAAAAABgAGAFkBAACtBQ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喷涂处理</w:t>
                        </w:r>
                      </w:p>
                    </w:txbxContent>
                  </v:textbox>
                </v:rect>
                <v:line id="直线 506" o:spid="_x0000_s1026" o:spt="20" style="position:absolute;left:1045845;top:3082925;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yditYAAAAHAQAADwAAAAAAAAABACAAAAAiAAAAZHJzL2Rvd25yZXYueG1sUEsB&#10;AhQAFAAAAAgAh07iQNDwRLP3AQAAvAMAAA4AAAAAAAAAAQAgAAAAJQEAAGRycy9lMm9Eb2MueG1s&#10;UEsFBgAAAAAGAAYAWQEAAI4FAAAAAA==&#10;">
                  <v:fill on="f" focussize="0,0"/>
                  <v:stroke color="#000000" joinstyle="round" endarrow="block"/>
                  <v:imagedata o:title=""/>
                  <o:lock v:ext="edit" aspectratio="f"/>
                </v:line>
                <v:line id="直线 507" o:spid="_x0000_s1026" o:spt="20" style="position:absolute;left:675005;top:6276975;flip:x;height:635;width:1069340;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yditYAAAAHAQAADwAAAAAAAAABACAAAAAiAAAAZHJzL2Rvd25yZXYueG1sUEsB&#10;AhQAFAAAAAgAh07iQAyX3wz3AQAAvAMAAA4AAAAAAAAAAQAgAAAAJQEAAGRycy9lMm9Eb2MueG1s&#10;UEsFBgAAAAAGAAYAWQEAAI4FAAAAAA==&#10;">
                  <v:fill on="f" focussize="0,0"/>
                  <v:stroke color="#000000" joinstyle="round" endarrow="block"/>
                  <v:imagedata o:title=""/>
                  <o:lock v:ext="edit" aspectratio="f"/>
                </v:line>
                <v:shape id="文本框 508" o:spid="_x0000_s1026" o:spt="202" type="#_x0000_t202" style="position:absolute;left:2868295;top:4944745;height:620395;width:2059305;" fillcolor="#FFFFFF" filled="t" stroked="f" coordsize="21600,21600" o:gfxdata="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JZQ4zWAAAABwEAAA8AAAAAAAAAAQAgAAAAIgAAAGRy&#10;cy9kb3ducmV2LnhtbFBLAQIUABQAAAAIAIdO4kDpnV7qzgEAAGwDAAAOAAAAAAAAAAEAIAAAACUB&#10;AABkcnMvZTJvRG9jLnhtbFBLBQYAAAAABgAGAFkBAABlBQAAAAA=&#10;">
                  <v:fill on="t" focussize="0,0"/>
                  <v:stroke on="f"/>
                  <v:imagedata o:title=""/>
                  <o:lock v:ext="edit" aspectratio="f"/>
                  <v:textbox inset="0mm,0mm,0mm,0mm">
                    <w:txbxContent>
                      <w:p>
                        <w:pPr>
                          <w:spacing w:line="240" w:lineRule="atLeast"/>
                          <w:jc w:val="left"/>
                          <w:rPr>
                            <w:rFonts w:hint="eastAsia"/>
                            <w:sz w:val="18"/>
                            <w:szCs w:val="18"/>
                          </w:rPr>
                        </w:pPr>
                        <w:r>
                          <w:rPr>
                            <w:rFonts w:hint="eastAsia"/>
                            <w:sz w:val="18"/>
                            <w:szCs w:val="18"/>
                          </w:rPr>
                          <w:t>G</w:t>
                        </w:r>
                        <w:r>
                          <w:rPr>
                            <w:sz w:val="18"/>
                            <w:szCs w:val="18"/>
                          </w:rPr>
                          <w:t xml:space="preserve">3-1/G3-3/G3-5G3-7/G3-9  </w:t>
                        </w:r>
                        <w:r>
                          <w:rPr>
                            <w:rFonts w:hint="eastAsia"/>
                            <w:sz w:val="18"/>
                            <w:szCs w:val="18"/>
                          </w:rPr>
                          <w:t>VOC</w:t>
                        </w:r>
                        <w:r>
                          <w:rPr>
                            <w:sz w:val="18"/>
                            <w:szCs w:val="18"/>
                          </w:rPr>
                          <w:t>s</w:t>
                        </w:r>
                        <w:r>
                          <w:rPr>
                            <w:rFonts w:hint="eastAsia"/>
                            <w:sz w:val="18"/>
                            <w:szCs w:val="18"/>
                          </w:rPr>
                          <w:t>、</w:t>
                        </w:r>
                        <w:r>
                          <w:rPr>
                            <w:sz w:val="18"/>
                            <w:szCs w:val="18"/>
                          </w:rPr>
                          <w:t>漆雾</w:t>
                        </w:r>
                      </w:p>
                      <w:p>
                        <w:pPr>
                          <w:spacing w:line="240" w:lineRule="atLeast"/>
                          <w:jc w:val="left"/>
                          <w:rPr>
                            <w:rFonts w:hint="eastAsia"/>
                            <w:sz w:val="18"/>
                            <w:szCs w:val="18"/>
                          </w:rPr>
                        </w:pPr>
                        <w:r>
                          <w:rPr>
                            <w:rFonts w:hint="eastAsia"/>
                            <w:sz w:val="18"/>
                            <w:szCs w:val="18"/>
                          </w:rPr>
                          <w:t>G</w:t>
                        </w:r>
                        <w:r>
                          <w:rPr>
                            <w:sz w:val="18"/>
                            <w:szCs w:val="18"/>
                          </w:rPr>
                          <w:t>3-2/G3-4/G3-6/G3-8/G3-10  VOCs</w:t>
                        </w:r>
                      </w:p>
                      <w:p>
                        <w:pPr>
                          <w:spacing w:line="240" w:lineRule="atLeast"/>
                          <w:jc w:val="left"/>
                          <w:rPr>
                            <w:rFonts w:hint="eastAsia"/>
                            <w:sz w:val="18"/>
                            <w:szCs w:val="18"/>
                          </w:rPr>
                        </w:pPr>
                        <w:r>
                          <w:rPr>
                            <w:rFonts w:hint="eastAsia"/>
                            <w:sz w:val="18"/>
                            <w:szCs w:val="18"/>
                          </w:rPr>
                          <w:t>G</w:t>
                        </w:r>
                        <w:r>
                          <w:rPr>
                            <w:sz w:val="18"/>
                            <w:szCs w:val="18"/>
                          </w:rPr>
                          <w:t>4</w:t>
                        </w:r>
                        <w:r>
                          <w:rPr>
                            <w:rFonts w:hint="eastAsia"/>
                            <w:sz w:val="18"/>
                            <w:szCs w:val="18"/>
                          </w:rPr>
                          <w:t>-</w:t>
                        </w:r>
                        <w:r>
                          <w:rPr>
                            <w:sz w:val="18"/>
                            <w:szCs w:val="18"/>
                          </w:rPr>
                          <w:t xml:space="preserve">1/G4-2/G4-3 </w:t>
                        </w:r>
                        <w:r>
                          <w:rPr>
                            <w:rFonts w:hint="eastAsia"/>
                            <w:sz w:val="18"/>
                            <w:szCs w:val="18"/>
                          </w:rPr>
                          <w:t>漆料粉尘</w:t>
                        </w:r>
                      </w:p>
                      <w:p>
                        <w:pPr>
                          <w:spacing w:line="240" w:lineRule="atLeast"/>
                          <w:jc w:val="left"/>
                          <w:rPr>
                            <w:rFonts w:hint="eastAsia"/>
                            <w:sz w:val="18"/>
                            <w:szCs w:val="18"/>
                          </w:rPr>
                        </w:pPr>
                        <w:r>
                          <w:rPr>
                            <w:sz w:val="18"/>
                            <w:szCs w:val="18"/>
                          </w:rPr>
                          <w:t xml:space="preserve">S3-1/S3-2/S3-3/S3-4/S3-5 </w:t>
                        </w:r>
                        <w:r>
                          <w:rPr>
                            <w:rFonts w:hint="eastAsia"/>
                            <w:sz w:val="18"/>
                            <w:szCs w:val="18"/>
                          </w:rPr>
                          <w:t>废漆料</w:t>
                        </w:r>
                        <w:r>
                          <w:rPr>
                            <w:sz w:val="18"/>
                            <w:szCs w:val="18"/>
                          </w:rPr>
                          <w:t>桶</w:t>
                        </w:r>
                      </w:p>
                    </w:txbxContent>
                  </v:textbox>
                </v:shape>
                <v:line id="直线 509" o:spid="_x0000_s1026" o:spt="20" style="position:absolute;left:2638425;top:5280025;height:635;width:22860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Kc8kbYAAAA&#10;BwEAAA8AAAAAAAAAAQAgAAAAIgAAAGRycy9kb3ducmV2LnhtbFBLAQIUABQAAAAIAIdO4kDpYMvV&#10;5AEAAKIDAAAOAAAAAAAAAAEAIAAAACcBAABkcnMvZTJvRG9jLnhtbFBLBQYAAAAABgAGAFkBAAB9&#10;BQAAAAA=&#10;">
                  <v:fill on="f" focussize="0,0"/>
                  <v:stroke color="#000000" joinstyle="round" dashstyle="dash" endarrow="block"/>
                  <v:imagedata o:title=""/>
                  <o:lock v:ext="edit" aspectratio="f"/>
                </v:line>
                <v:shape id="文本框 510" o:spid="_x0000_s1026" o:spt="202" type="#_x0000_t202" style="position:absolute;left:3952875;top:622935;height:304800;width:827405;" fillcolor="#FFFFFF" filled="t" stroked="f" coordsize="21600,21600" o:gfxdata="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Ao97h2AAAAAcBAAAPAAAAAAAA&#10;AAEAIAAAACIAAABkcnMvZG93bnJldi54bWxQSwECFAAUAAAACACHTuJAOyUxmdkBAACEAwAADgAA&#10;AAAAAAABACAAAAAnAQAAZHJzL2Uyb0RvYy54bWxQSwUGAAAAAAYABgBZAQAAcgUAAAAA&#10;">
                  <v:fill on="t" focussize="0,0"/>
                  <v:stroke on="f"/>
                  <v:imagedata o:title=""/>
                  <o:lock v:ext="edit" aspectratio="f"/>
                  <v:textbox inset="0mm,0mm,0mm,0mm" style="mso-fit-shape-to-text:t;">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1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1-1 </w:t>
                        </w:r>
                        <w:r>
                          <w:rPr>
                            <w:rFonts w:hint="eastAsia"/>
                            <w:sz w:val="18"/>
                            <w:szCs w:val="18"/>
                          </w:rPr>
                          <w:t>下脚料</w:t>
                        </w:r>
                      </w:p>
                    </w:txbxContent>
                  </v:textbox>
                </v:shape>
                <v:shape id="文本框 511" o:spid="_x0000_s1026" o:spt="202" type="#_x0000_t202" style="position:absolute;left:3923665;top:1361440;height:304800;width:827405;" fillcolor="#FFFFFF" filled="t" stroked="f" coordsize="21600,21600" o:gfxdata="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Ao97h2AAAAAcBAAAPAAAAAAAA&#10;AAEAIAAAACIAAABkcnMvZG93bnJldi54bWxQSwECFAAUAAAACACHTuJAm3JakdkBAACFAwAADgAA&#10;AAAAAAABACAAAAAnAQAAZHJzL2Uyb0RvYy54bWxQSwUGAAAAAAYABgBZAQAAcgUAAAAA&#10;">
                  <v:fill on="t" focussize="0,0"/>
                  <v:stroke on="f"/>
                  <v:imagedata o:title=""/>
                  <o:lock v:ext="edit" aspectratio="f"/>
                  <v:textbox inset="0mm,0mm,0mm,0mm" style="mso-fit-shape-to-text:t;">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2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1-2 </w:t>
                        </w:r>
                        <w:r>
                          <w:rPr>
                            <w:rFonts w:hint="eastAsia"/>
                            <w:sz w:val="18"/>
                            <w:szCs w:val="18"/>
                          </w:rPr>
                          <w:t>下脚料</w:t>
                        </w:r>
                      </w:p>
                    </w:txbxContent>
                  </v:textbox>
                </v:shape>
                <v:shape id="文本框 512" o:spid="_x0000_s1026" o:spt="202" type="#_x0000_t202" style="position:absolute;left:3937635;top:1957070;height:222250;width:827405;" fillcolor="#FFFFFF" filled="t" stroked="f" coordsize="21600,21600" o:gfxdata="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Ao97h2AAAAAcBAAAPAAAAAAAA&#10;AAEAIAAAACIAAABkcnMvZG93bnJldi54bWxQSwECFAAUAAAACACHTuJA9O1OeNkBAACFAwAADgAA&#10;AAAAAAABACAAAAAnAQAAZHJzL2Uyb0RvYy54bWxQSwUGAAAAAAYABgBZAQAAcgUAAAAA&#10;">
                  <v:fill on="t" focussize="0,0"/>
                  <v:stroke on="f"/>
                  <v:imagedata o:title=""/>
                  <o:lock v:ext="edit" aspectratio="f"/>
                  <v:textbox inset="0mm,0mm,0mm,0mm" style="mso-fit-shape-to-text:t;">
                    <w:txbxContent>
                      <w:p>
                        <w:pPr>
                          <w:spacing w:line="360" w:lineRule="auto"/>
                          <w:jc w:val="left"/>
                          <w:rPr>
                            <w:rFonts w:hint="eastAsia"/>
                            <w:sz w:val="18"/>
                            <w:szCs w:val="18"/>
                          </w:rPr>
                        </w:pPr>
                        <w:r>
                          <w:rPr>
                            <w:rFonts w:hint="eastAsia"/>
                            <w:sz w:val="18"/>
                            <w:szCs w:val="18"/>
                          </w:rPr>
                          <w:t>G</w:t>
                        </w:r>
                        <w:r>
                          <w:rPr>
                            <w:sz w:val="18"/>
                            <w:szCs w:val="18"/>
                          </w:rPr>
                          <w:t>1</w:t>
                        </w:r>
                        <w:r>
                          <w:rPr>
                            <w:rFonts w:hint="eastAsia"/>
                            <w:sz w:val="18"/>
                            <w:szCs w:val="18"/>
                          </w:rPr>
                          <w:t>-</w:t>
                        </w:r>
                        <w:r>
                          <w:rPr>
                            <w:sz w:val="18"/>
                            <w:szCs w:val="18"/>
                          </w:rPr>
                          <w:t xml:space="preserve">3 </w:t>
                        </w:r>
                        <w:r>
                          <w:rPr>
                            <w:rFonts w:hint="eastAsia"/>
                            <w:sz w:val="18"/>
                            <w:szCs w:val="18"/>
                          </w:rPr>
                          <w:t>粉尘</w:t>
                        </w:r>
                      </w:p>
                    </w:txbxContent>
                  </v:textbox>
                </v:shape>
                <v:shape id="自选图形 513" o:spid="_x0000_s1026" o:spt="32" type="#_x0000_t32" style="position:absolute;left:5032375;top:0;flip:y;height:635;width:1707515;" filled="f" stroked="f" coordsize="21600,21600" o:gfxdata="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lDDntQAAAAHAQAADwAAAAAAAAABACAAAAAiAAAAZHJzL2Rvd25yZXYueG1sUEsBAhQAFAAA&#10;AAgAh07iQHTpRya6AQAANQMAAA4AAAAAAAAAAQAgAAAAIwEAAGRycy9lMm9Eb2MueG1sUEsFBgAA&#10;AAAGAAYAWQEAAE8FAAAAAA==&#10;">
                  <v:fill on="f" focussize="0,0"/>
                  <v:stroke on="f"/>
                  <v:imagedata o:title=""/>
                  <o:lock v:ext="edit" aspectratio="f"/>
                </v:shape>
                <v:line id="直线 514" o:spid="_x0000_s1026" o:spt="20" style="position:absolute;left:1612265;top:2821305;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Kc8kbY&#10;AAAABwEAAA8AAAAAAAAAAQAgAAAAIgAAAGRycy9kb3ducmV2LnhtbFBLAQIUABQAAAAIAIdO4kCj&#10;fCp85wEAAKIDAAAOAAAAAAAAAAEAIAAAACcBAABkcnMvZTJvRG9jLnhtbFBLBQYAAAAABgAGAFkB&#10;AACABQAAAAA=&#10;">
                  <v:fill on="f" focussize="0,0"/>
                  <v:stroke color="#000000" joinstyle="round" dashstyle="dash" endarrow="block"/>
                  <v:imagedata o:title=""/>
                  <o:lock v:ext="edit" aspectratio="f"/>
                </v:line>
                <v:shape id="文本框 515" o:spid="_x0000_s1026" o:spt="202" type="#_x0000_t202" style="position:absolute;left:1828165;top:3850640;height:152400;width:827405;" fillcolor="#FFFFFF" filled="t" stroked="f" coordsize="21600,21600" o:gfxdata="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Cj3uHYAAAABwEAAA8AAAAAAAAA&#10;AQAgAAAAIgAAAGRycy9kb3ducmV2LnhtbFBLAQIUABQAAAAIAIdO4kDxiyJZ2AEAAIUDAAAOAAAA&#10;AAAAAAEAIAAAACcBAABkcnMvZTJvRG9jLnhtbFBLBQYAAAAABgAGAFkBAABxBQAAAAA=&#10;">
                  <v:fill on="t" focussize="0,0"/>
                  <v:stroke on="f"/>
                  <v:imagedata o:title=""/>
                  <o:lock v:ext="edit" aspectratio="f"/>
                  <v:textbox inset="0mm,0mm,0mm,0mm" style="mso-fit-shape-to-text:t;">
                    <w:txbxContent>
                      <w:p>
                        <w:pPr>
                          <w:spacing w:line="240" w:lineRule="atLeast"/>
                          <w:jc w:val="left"/>
                          <w:rPr>
                            <w:rFonts w:hint="eastAsia"/>
                            <w:sz w:val="18"/>
                            <w:szCs w:val="18"/>
                          </w:rPr>
                        </w:pPr>
                        <w:r>
                          <w:rPr>
                            <w:rFonts w:hint="eastAsia"/>
                            <w:sz w:val="18"/>
                            <w:szCs w:val="18"/>
                          </w:rPr>
                          <w:t>S</w:t>
                        </w:r>
                        <w:r>
                          <w:rPr>
                            <w:sz w:val="18"/>
                            <w:szCs w:val="18"/>
                          </w:rPr>
                          <w:t xml:space="preserve">1-5 </w:t>
                        </w:r>
                        <w:r>
                          <w:rPr>
                            <w:rFonts w:hint="eastAsia"/>
                            <w:sz w:val="18"/>
                            <w:szCs w:val="18"/>
                          </w:rPr>
                          <w:t>下脚料</w:t>
                        </w:r>
                      </w:p>
                    </w:txbxContent>
                  </v:textbox>
                </v:shape>
                <v:shape id="文本框 516" o:spid="_x0000_s1026" o:spt="202" type="#_x0000_t202" style="position:absolute;left:1859280;top:3200400;height:378460;width:779145;" filled="f" stroked="f" coordsize="21600,21600" o:gfxdata="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gRUl1gAAAAcBAAAPAAAAAAAAAAEAIAAAACIAAABkcnMvZG93bnJldi54bWxQSwECFAAUAAAA&#10;CACHTuJAn+L1s7cBAABCAwAADgAAAAAAAAABACAAAAAlAQAAZHJzL2Uyb0RvYy54bWxQSwUGAAAA&#10;AAYABgBZAQAATgUAAAAA&#10;">
                  <v:fill on="f" focussize="0,0"/>
                  <v:stroke on="f"/>
                  <v:imagedata o:title=""/>
                  <o:lock v:ext="edit" aspectratio="f"/>
                  <v:textbox inset="0mm,0mm,0mm,0mm">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5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1-4 </w:t>
                        </w:r>
                        <w:r>
                          <w:rPr>
                            <w:rFonts w:hint="eastAsia"/>
                            <w:sz w:val="18"/>
                            <w:szCs w:val="18"/>
                          </w:rPr>
                          <w:t>下脚料</w:t>
                        </w:r>
                      </w:p>
                      <w:p>
                        <w:pPr>
                          <w:spacing w:line="240" w:lineRule="atLeast"/>
                          <w:jc w:val="left"/>
                          <w:rPr>
                            <w:rFonts w:hint="eastAsia"/>
                            <w:sz w:val="18"/>
                            <w:szCs w:val="18"/>
                          </w:rPr>
                        </w:pPr>
                      </w:p>
                    </w:txbxContent>
                  </v:textbox>
                </v:shape>
                <v:line id="直线 517" o:spid="_x0000_s1026" o:spt="20" style="position:absolute;left:1629410;top:3354705;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Kc8kbY&#10;AAAABwEAAA8AAAAAAAAAAQAgAAAAIgAAAGRycy9kb3ducmV2LnhtbFBLAQIUABQAAAAIAIdO4kC/&#10;qRij5wEAAKIDAAAOAAAAAAAAAAEAIAAAACcBAABkcnMvZTJvRG9jLnhtbFBLBQYAAAAABgAGAFkB&#10;AACABQAAAAA=&#10;">
                  <v:fill on="f" focussize="0,0"/>
                  <v:stroke color="#000000" joinstyle="round" dashstyle="dash" endarrow="block"/>
                  <v:imagedata o:title=""/>
                  <o:lock v:ext="edit" aspectratio="f"/>
                </v:line>
                <v:line id="直线 518" o:spid="_x0000_s1026" o:spt="20" style="position:absolute;left:1604645;top:393700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nPJG2AAA&#10;AAcBAAAPAAAAAAAAAAEAIAAAACIAAABkcnMvZG93bnJldi54bWxQSwECFAAUAAAACACHTuJAaKjE&#10;NuUBAACiAwAADgAAAAAAAAABACAAAAAnAQAAZHJzL2Uyb0RvYy54bWxQSwUGAAAAAAYABgBZAQAA&#10;fgUAAAAA&#10;">
                  <v:fill on="f" focussize="0,0"/>
                  <v:stroke color="#000000" joinstyle="round" dashstyle="dash" endarrow="block"/>
                  <v:imagedata o:title=""/>
                  <o:lock v:ext="edit" aspectratio="f"/>
                </v:line>
                <v:shape id="文本框 519" o:spid="_x0000_s1026" o:spt="202" type="#_x0000_t202" style="position:absolute;left:3917315;top:3744595;height:304800;width:666750;" filled="f" stroked="f" coordsize="21600,21600" o:gfxdata="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NUhbdUAAAAHAQAADwAAAAAAAAABACAAAAAiAAAAZHJzL2Rvd25yZXYu&#10;eG1sUEsBAhQAFAAAAAgAh07iQHN+9uzFAQAAXAMAAA4AAAAAAAAAAQAgAAAAJAEAAGRycy9lMm9E&#10;b2MueG1sUEsFBgAAAAAGAAYAWQEAAFsFAAAAAA==&#10;">
                  <v:fill on="f" focussize="0,0"/>
                  <v:stroke on="f"/>
                  <v:imagedata o:title=""/>
                  <o:lock v:ext="edit" aspectratio="f"/>
                  <v:textbox inset="0mm,0mm,0mm,0mm" style="mso-fit-shape-to-text:t;">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6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1-5 </w:t>
                        </w:r>
                        <w:r>
                          <w:rPr>
                            <w:rFonts w:hint="eastAsia"/>
                            <w:sz w:val="18"/>
                            <w:szCs w:val="18"/>
                          </w:rPr>
                          <w:t>下脚料</w:t>
                        </w:r>
                      </w:p>
                    </w:txbxContent>
                  </v:textbox>
                </v:shape>
                <v:line id="直线 520" o:spid="_x0000_s1026" o:spt="20" style="position:absolute;left:3679825;top:391795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ynPJG2AAAAAcB&#10;AAAPAAAAAAAAAAEAIAAAACIAAABkcnMvZG93bnJldi54bWxQSwECFAAUAAAACACHTuJArc7JgeIB&#10;AACiAwAADgAAAAAAAAABACAAAAAnAQAAZHJzL2Uyb0RvYy54bWxQSwUGAAAAAAYABgBZAQAAewUA&#10;AAAA&#10;">
                  <v:fill on="f" focussize="0,0"/>
                  <v:stroke color="#000000" joinstyle="round" dashstyle="dash" endarrow="block"/>
                  <v:imagedata o:title=""/>
                  <o:lock v:ext="edit" aspectratio="f"/>
                </v:line>
                <v:shape id="文本框 521" o:spid="_x0000_s1026" o:spt="202" type="#_x0000_t202" style="position:absolute;left:1847215;top:2660015;height:304800;width:827405;" filled="f" stroked="f" coordsize="21600,21600" o:gfxdata="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DVIW3VAAAABwEAAA8AAAAAAAAAAQAgAAAAIgAAAGRycy9kb3ducmV2Lnht&#10;bFBLAQIUABQAAAAIAIdO4kCFf4AzwwEAAFwDAAAOAAAAAAAAAAEAIAAAACQBAABkcnMvZTJvRG9j&#10;LnhtbFBLBQYAAAAABgAGAFkBAABZBQAAAAA=&#10;">
                  <v:fill on="f" focussize="0,0"/>
                  <v:stroke on="f"/>
                  <v:imagedata o:title=""/>
                  <o:lock v:ext="edit" aspectratio="f"/>
                  <v:textbox inset="0mm,0mm,0mm,0mm" style="mso-fit-shape-to-text:t;">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4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1-3 </w:t>
                        </w:r>
                        <w:r>
                          <w:rPr>
                            <w:rFonts w:hint="eastAsia"/>
                            <w:sz w:val="18"/>
                            <w:szCs w:val="18"/>
                          </w:rPr>
                          <w:t>下脚料</w:t>
                        </w:r>
                      </w:p>
                    </w:txbxContent>
                  </v:textbox>
                </v:shape>
                <v:line id="直线 522" o:spid="_x0000_s1026" o:spt="20" style="position:absolute;left:3127375;top:626745;flip:x;height:635;width:29527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nyditYAAAAHAQAADwAAAAAAAAABACAAAAAiAAAAZHJzL2Rvd25yZXYueG1sUEsBAhQA&#10;FAAAAAgAh07iQBWPZl70AQAAuwMAAA4AAAAAAAAAAQAgAAAAJQEAAGRycy9lMm9Eb2MueG1sUEsF&#10;BgAAAAAGAAYAWQEAAIsFAAAAAA==&#10;">
                  <v:fill on="f" focussize="0,0"/>
                  <v:stroke color="#000000" joinstyle="round" endarrow="block"/>
                  <v:imagedata o:title=""/>
                  <o:lock v:ext="edit" aspectratio="f"/>
                </v:line>
                <v:line id="直线 523" o:spid="_x0000_s1026" o:spt="20" style="position:absolute;left:3706495;top:918845;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Kc8kbY&#10;AAAABwEAAA8AAAAAAAAAAQAgAAAAIgAAAGRycy9kb3ducmV2LnhtbFBLAQIUABQAAAAIAIdO4kCI&#10;Pm2r5wEAAKEDAAAOAAAAAAAAAAEAIAAAACcBAABkcnMvZTJvRG9jLnhtbFBLBQYAAAAABgAGAFkB&#10;AACABQAAAAA=&#10;">
                  <v:fill on="f" focussize="0,0"/>
                  <v:stroke color="#000000" joinstyle="round" dashstyle="dash" endarrow="block"/>
                  <v:imagedata o:title=""/>
                  <o:lock v:ext="edit" aspectratio="f"/>
                </v:line>
                <v:line id="直线 524" o:spid="_x0000_s1026" o:spt="20" style="position:absolute;left:3690620;top:204470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nPJG2AAA&#10;AAcBAAAPAAAAAAAAAAEAIAAAACIAAABkcnMvZG93bnJldi54bWxQSwECFAAUAAAACACHTuJAWYET&#10;quUBAACiAwAADgAAAAAAAAABACAAAAAnAQAAZHJzL2Uyb0RvYy54bWxQSwUGAAAAAAYABgBZAQAA&#10;fgUAAAAA&#10;">
                  <v:fill on="f" focussize="0,0"/>
                  <v:stroke color="#000000" joinstyle="round" dashstyle="dash" endarrow="block"/>
                  <v:imagedata o:title=""/>
                  <o:lock v:ext="edit" aspectratio="f"/>
                </v:line>
                <v:line id="直线 525" o:spid="_x0000_s1026" o:spt="20" style="position:absolute;left:5795645;top:282194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pzy&#10;RtgAAAAHAQAADwAAAAAAAAABACAAAAAiAAAAZHJzL2Rvd25yZXYueG1sUEsBAhQAFAAAAAgAh07i&#10;QN0PzMvpAQAAogMAAA4AAAAAAAAAAQAgAAAAJwEAAGRycy9lMm9Eb2MueG1sUEsFBgAAAAAGAAYA&#10;WQEAAIIFAAAAAA==&#10;">
                  <v:fill on="f" focussize="0,0"/>
                  <v:stroke color="#000000" joinstyle="round" dashstyle="dash" endarrow="block"/>
                  <v:imagedata o:title=""/>
                  <o:lock v:ext="edit" aspectratio="f"/>
                </v:line>
                <v:line id="直线 526" o:spid="_x0000_s1026" o:spt="20" style="position:absolute;left:3693795;top:148463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pzyRtgA&#10;AAAHAQAADwAAAAAAAAABACAAAAAiAAAAZHJzL2Rvd25yZXYueG1sUEsBAhQAFAAAAAgAh07iQACW&#10;DufmAQAAogMAAA4AAAAAAAAAAQAgAAAAJwEAAGRycy9lMm9Eb2MueG1sUEsFBgAAAAAGAAYAWQEA&#10;AH8FAAAAAA==&#10;">
                  <v:fill on="f" focussize="0,0"/>
                  <v:stroke color="#000000" joinstyle="round" dashstyle="dash" endarrow="block"/>
                  <v:imagedata o:title=""/>
                  <o:lock v:ext="edit" aspectratio="f"/>
                </v:line>
                <v:shape id="文本框 527" o:spid="_x0000_s1026" o:spt="202" type="#_x0000_t202" style="position:absolute;left:1835785;top:4389755;height:314960;width:688975;" fillcolor="#FFFFFF" filled="t" stroked="f" coordsize="21600,21600" o:gfxdata="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&#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JZQ4zWAAAABwEAAA8AAAAAAAAAAQAgAAAAIgAAAGRy&#10;cy9kb3ducmV2LnhtbFBLAQIUABQAAAAIAIdO4kBifp59zgEAAGsDAAAOAAAAAAAAAAEAIAAAACUB&#10;AABkcnMvZTJvRG9jLnhtbFBLBQYAAAAABgAGAFkBAABlBQAAAAA=&#10;">
                  <v:fill on="t" focussize="0,0"/>
                  <v:stroke on="f"/>
                  <v:imagedata o:title=""/>
                  <o:lock v:ext="edit" aspectratio="f"/>
                  <v:textbox inset="0mm,0mm,0mm,0mm">
                    <w:txbxContent>
                      <w:p>
                        <w:pPr>
                          <w:spacing w:line="240" w:lineRule="atLeast"/>
                          <w:jc w:val="left"/>
                          <w:rPr>
                            <w:sz w:val="18"/>
                            <w:szCs w:val="18"/>
                          </w:rPr>
                        </w:pPr>
                        <w:r>
                          <w:rPr>
                            <w:rFonts w:hint="eastAsia"/>
                            <w:sz w:val="18"/>
                            <w:szCs w:val="18"/>
                          </w:rPr>
                          <w:t>G</w:t>
                        </w:r>
                        <w:r>
                          <w:rPr>
                            <w:sz w:val="18"/>
                            <w:szCs w:val="18"/>
                          </w:rPr>
                          <w:t xml:space="preserve">2-1 </w:t>
                        </w:r>
                        <w:r>
                          <w:rPr>
                            <w:rFonts w:hint="eastAsia"/>
                            <w:sz w:val="18"/>
                            <w:szCs w:val="18"/>
                          </w:rPr>
                          <w:t>VOCs</w:t>
                        </w:r>
                      </w:p>
                      <w:p>
                        <w:pPr>
                          <w:spacing w:line="240" w:lineRule="atLeast"/>
                          <w:jc w:val="left"/>
                          <w:rPr>
                            <w:rFonts w:hint="eastAsia"/>
                            <w:sz w:val="18"/>
                            <w:szCs w:val="18"/>
                          </w:rPr>
                        </w:pPr>
                        <w:r>
                          <w:rPr>
                            <w:rFonts w:hint="eastAsia"/>
                            <w:sz w:val="18"/>
                            <w:szCs w:val="18"/>
                          </w:rPr>
                          <w:t>S</w:t>
                        </w:r>
                        <w:r>
                          <w:rPr>
                            <w:sz w:val="18"/>
                            <w:szCs w:val="18"/>
                          </w:rPr>
                          <w:t xml:space="preserve">2-1 </w:t>
                        </w:r>
                        <w:r>
                          <w:rPr>
                            <w:rFonts w:hint="eastAsia"/>
                            <w:sz w:val="18"/>
                            <w:szCs w:val="18"/>
                          </w:rPr>
                          <w:t>废胶桶</w:t>
                        </w:r>
                      </w:p>
                      <w:p>
                        <w:pPr>
                          <w:spacing w:line="240" w:lineRule="atLeast"/>
                          <w:jc w:val="left"/>
                          <w:rPr>
                            <w:rFonts w:hint="eastAsia"/>
                            <w:sz w:val="18"/>
                            <w:szCs w:val="18"/>
                          </w:rPr>
                        </w:pPr>
                      </w:p>
                    </w:txbxContent>
                  </v:textbox>
                </v:shape>
                <v:line id="直线 528" o:spid="_x0000_s1026" o:spt="20" style="position:absolute;left:3673475;top:447802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Kc8kbY&#10;AAAABwEAAA8AAAAAAAAAAQAgAAAAIgAAAGRycy9kb3ducmV2LnhtbFBLAQIUABQAAAAIAIdO4kCV&#10;9XUn5wEAAKIDAAAOAAAAAAAAAAEAIAAAACcBAABkcnMvZTJvRG9jLnhtbFBLBQYAAAAABgAGAFkB&#10;AACABQAAAAA=&#10;">
                  <v:fill on="f" focussize="0,0"/>
                  <v:stroke color="#000000" joinstyle="round" dashstyle="dash" endarrow="block"/>
                  <v:imagedata o:title=""/>
                  <o:lock v:ext="edit" aspectratio="f"/>
                </v:line>
                <v:line id="直线 529" o:spid="_x0000_s1026" o:spt="20" style="position:absolute;left:1623060;top:450977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ynPJG2AAAAAcB&#10;AAAPAAAAAAAAAAEAIAAAACIAAABkcnMvZG93bnJldi54bWxQSwECFAAUAAAACACHTuJAms2n1eIB&#10;AACiAwAADgAAAAAAAAABACAAAAAnAQAAZHJzL2Uyb0RvYy54bWxQSwUGAAAAAAYABgBZAQAAewUA&#10;AAAA&#10;">
                  <v:fill on="f" focussize="0,0"/>
                  <v:stroke color="#000000" joinstyle="round" dashstyle="dash" endarrow="block"/>
                  <v:imagedata o:title=""/>
                  <o:lock v:ext="edit" aspectratio="f"/>
                </v:line>
                <v:line id="直线 530" o:spid="_x0000_s1026" o:spt="20" style="position:absolute;left:3670300;top:338074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Kc8kbYAAAA&#10;BwEAAA8AAAAAAAAAAQAgAAAAIgAAAGRycy9kb3ducmV2LnhtbFBLAQIUABQAAAAIAIdO4kDNqPwI&#10;5AEAAKIDAAAOAAAAAAAAAAEAIAAAACcBAABkcnMvZTJvRG9jLnhtbFBLBQYAAAAABgAGAFkBAAB9&#10;BQAAAAA=&#10;">
                  <v:fill on="f" focussize="0,0"/>
                  <v:stroke color="#000000" joinstyle="round" dashstyle="dash" endarrow="block"/>
                  <v:imagedata o:title=""/>
                  <o:lock v:ext="edit" aspectratio="f"/>
                </v:line>
                <v:shape id="文本框 531" o:spid="_x0000_s1026" o:spt="202" type="#_x0000_t202" style="position:absolute;left:3895090;top:4410710;height:183515;width:574675;" fillcolor="#FFFFFF" filled="t" stroked="f" coordsize="21600,21600" o:gfxdata="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llDjNYAAAAHAQAADwAAAAAAAAABACAAAAAiAAAAZHJz&#10;L2Rvd25yZXYueG1sUEsBAhQAFAAAAAgAh07iQFJFpJzNAQAAawMAAA4AAAAAAAAAAQAgAAAAJQEA&#10;AGRycy9lMm9Eb2MueG1sUEsFBgAAAAAGAAYAWQEAAGQFAAAAAA==&#10;">
                  <v:fill on="t" focussize="0,0"/>
                  <v:stroke on="f"/>
                  <v:imagedata o:title=""/>
                  <o:lock v:ext="edit" aspectratio="f"/>
                  <v:textbox inset="0mm,0mm,0mm,0mm">
                    <w:txbxContent>
                      <w:p>
                        <w:pPr>
                          <w:spacing w:line="360" w:lineRule="auto"/>
                          <w:jc w:val="left"/>
                          <w:rPr>
                            <w:rFonts w:hint="eastAsia"/>
                            <w:sz w:val="18"/>
                            <w:szCs w:val="18"/>
                          </w:rPr>
                        </w:pPr>
                        <w:r>
                          <w:rPr>
                            <w:rFonts w:hint="eastAsia"/>
                            <w:sz w:val="18"/>
                            <w:szCs w:val="18"/>
                          </w:rPr>
                          <w:t>G</w:t>
                        </w:r>
                        <w:r>
                          <w:rPr>
                            <w:sz w:val="18"/>
                            <w:szCs w:val="18"/>
                          </w:rPr>
                          <w:t xml:space="preserve">2-3 </w:t>
                        </w:r>
                        <w:r>
                          <w:rPr>
                            <w:rFonts w:hint="eastAsia"/>
                            <w:sz w:val="18"/>
                            <w:szCs w:val="18"/>
                          </w:rPr>
                          <w:t>VOCs</w:t>
                        </w:r>
                      </w:p>
                    </w:txbxContent>
                  </v:textbox>
                </v:shape>
                <v:shape id="文本框 532" o:spid="_x0000_s1026" o:spt="202" type="#_x0000_t202" style="position:absolute;left:3896995;top:3323590;height:188595;width:596900;" fillcolor="#FFFFFF" filled="t" stroked="f" coordsize="21600,21600" o:gfxdata="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llDjNYAAAAHAQAADwAAAAAAAAABACAAAAAiAAAAZHJzL2Rv&#10;d25yZXYueG1sUEsBAhQAFAAAAAgAh07iQAGJ9szKAQAAawMAAA4AAAAAAAAAAQAgAAAAJQEAAGRy&#10;cy9lMm9Eb2MueG1sUEsFBgAAAAAGAAYAWQEAAGEFAAAAAA==&#10;">
                  <v:fill on="t" focussize="0,0"/>
                  <v:stroke on="f"/>
                  <v:imagedata o:title=""/>
                  <o:lock v:ext="edit" aspectratio="f"/>
                  <v:textbox inset="0mm,0mm,0mm,0mm">
                    <w:txbxContent>
                      <w:p>
                        <w:pPr>
                          <w:spacing w:line="360" w:lineRule="auto"/>
                          <w:jc w:val="left"/>
                          <w:rPr>
                            <w:rFonts w:hint="eastAsia"/>
                            <w:sz w:val="18"/>
                            <w:szCs w:val="18"/>
                          </w:rPr>
                        </w:pPr>
                        <w:r>
                          <w:rPr>
                            <w:rFonts w:hint="eastAsia"/>
                            <w:sz w:val="18"/>
                            <w:szCs w:val="18"/>
                          </w:rPr>
                          <w:t>G</w:t>
                        </w:r>
                        <w:r>
                          <w:rPr>
                            <w:sz w:val="18"/>
                            <w:szCs w:val="18"/>
                          </w:rPr>
                          <w:t xml:space="preserve">2-2 </w:t>
                        </w:r>
                        <w:r>
                          <w:rPr>
                            <w:rFonts w:hint="eastAsia"/>
                            <w:sz w:val="18"/>
                            <w:szCs w:val="18"/>
                          </w:rPr>
                          <w:t>VOCs</w:t>
                        </w:r>
                      </w:p>
                    </w:txbxContent>
                  </v:textbox>
                </v:shape>
                <v:line id="直线 533" o:spid="_x0000_s1026" o:spt="20" style="position:absolute;left:488950;top:4168775;height:189865;width:251460;" filled="f" stroked="t" coordsize="21600,21600" o:gfxdata="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QZ&#10;etgAAAAHAQAADwAAAAAAAAABACAAAAAiAAAAZHJzL2Rvd25yZXYueG1sUEsBAhQAFAAAAAgAh07i&#10;QD4p+czpAQAApQMAAA4AAAAAAAAAAQAgAAAAJwEAAGRycy9lMm9Eb2MueG1sUEsFBgAAAAAGAAYA&#10;WQEAAIIFAAAAAA==&#10;">
                  <v:fill on="f" focussize="0,0"/>
                  <v:stroke color="#000000" joinstyle="round" endarrow="block"/>
                  <v:imagedata o:title=""/>
                  <o:lock v:ext="edit" aspectratio="f"/>
                </v:line>
                <v:rect id="矩形 534" o:spid="_x0000_s1026" o:spt="1" style="position:absolute;left:0;top:3729355;height:369570;width:608330;" filled="f" stroked="f" coordsize="21600,21600" o:gfxdata="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LyVzYAAAABwEA&#10;AA8AAAAAAAAAAQAgAAAAIgAAAGRycy9kb3ducmV2LnhtbFBLAQIUABQAAAAIAIdO4kBldmjHqAEA&#10;AC8DAAAOAAAAAAAAAAEAIAAAACcBAABkcnMvZTJvRG9jLnhtbFBLBQYAAAAABgAGAFkBAABBBQAA&#10;AAA=&#10;">
                  <v:fill on="f" focussize="0,0"/>
                  <v:stroke on="f"/>
                  <v:imagedata o:title=""/>
                  <o:lock v:ext="edit" aspectratio="f"/>
                  <v:textbox inset="0mm,0mm,0mm,0mm">
                    <w:txbxContent>
                      <w:p>
                        <w:pPr>
                          <w:spacing w:line="240" w:lineRule="exact"/>
                          <w:jc w:val="center"/>
                          <w:rPr>
                            <w:sz w:val="20"/>
                            <w:szCs w:val="21"/>
                          </w:rPr>
                        </w:pPr>
                        <w:r>
                          <w:rPr>
                            <w:rFonts w:hint="eastAsia"/>
                            <w:sz w:val="20"/>
                            <w:szCs w:val="21"/>
                          </w:rPr>
                          <w:t>五金、</w:t>
                        </w:r>
                      </w:p>
                      <w:p>
                        <w:pPr>
                          <w:spacing w:line="240" w:lineRule="exact"/>
                          <w:jc w:val="center"/>
                          <w:rPr>
                            <w:rFonts w:hint="eastAsia"/>
                            <w:sz w:val="20"/>
                            <w:szCs w:val="21"/>
                          </w:rPr>
                        </w:pPr>
                        <w:r>
                          <w:rPr>
                            <w:sz w:val="20"/>
                            <w:szCs w:val="21"/>
                          </w:rPr>
                          <w:t>木工胶</w:t>
                        </w:r>
                      </w:p>
                    </w:txbxContent>
                  </v:textbox>
                </v:rect>
                <v:line id="直线 34530" o:spid="_x0000_s1026" o:spt="20" style="position:absolute;left:3127375;top:1191260;flip:x;height:635;width:29527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fJ2K1gAAAAcBAAAPAAAAAAAAAAEAIAAAACIAAABkcnMvZG93bnJldi54bWxQSwEC&#10;FAAUAAAACACHTuJATAwJ3/YBAAC+AwAADgAAAAAAAAABACAAAAAlAQAAZHJzL2Uyb0RvYy54bWxQ&#10;SwUGAAAAAAYABgBZAQAAjQUAAAAA&#10;">
                  <v:fill on="f" focussize="0,0"/>
                  <v:stroke color="#000000" joinstyle="round" endarrow="block"/>
                  <v:imagedata o:title=""/>
                  <o:lock v:ext="edit" aspectratio="f"/>
                </v:line>
                <v:line id="直线 34530" o:spid="_x0000_s1026" o:spt="20" style="position:absolute;left:3121025;top:1750060;flip:x;height:635;width:29527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fJ2K1gAAAAcBAAAPAAAAAAAAAAEAIAAAACIAAABkcnMvZG93bnJldi54bWxQSwEC&#10;FAAUAAAACACHTuJAQiXPb/YBAAC+AwAADgAAAAAAAAABACAAAAAlAQAAZHJzL2Uyb0RvYy54bWxQ&#10;SwUGAAAAAAYABgBZAQAAjQUAAAAA&#10;">
                  <v:fill on="f" focussize="0,0"/>
                  <v:stroke color="#000000" joinstyle="round" endarrow="block"/>
                  <v:imagedata o:title=""/>
                  <o:lock v:ext="edit" aspectratio="f"/>
                </v:line>
                <v:rect id="矩形 34336" o:spid="_x0000_s1026" o:spt="1" style="position:absolute;left:4953635;top:2684145;height:252095;width:85407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y9I81wAAAAcBAAAPAAAA&#10;AAAAAAEAIAAAACIAAABkcnMvZG93bnJldi54bWxQSwECFAAUAAAACACHTuJA4l3LHhYCAAAjBAAA&#10;DgAAAAAAAAABACAAAAAmAQAAZHJzL2Uyb0RvYy54bWxQSwUGAAAAAAYABgBZAQAArg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定长、</w:t>
                        </w:r>
                        <w:r>
                          <w:rPr>
                            <w:szCs w:val="21"/>
                          </w:rPr>
                          <w:t>断料</w:t>
                        </w:r>
                      </w:p>
                    </w:txbxContent>
                  </v:textbox>
                </v:rect>
                <v:rect id="矩形 34337" o:spid="_x0000_s1026" o:spt="1" style="position:absolute;left:4968875;top:3247390;height:252095;width:82994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y9I81wAAAAcBAAAPAAAAAAAA&#10;AAEAIAAAACIAAABkcnMvZG93bnJldi54bWxQSwECFAAUAAAACACHTuJAJxo7mhMCAAAjBAAADgAA&#10;AAAAAAABACAAAAAmAQAAZHJzL2Uyb0RvYy54bWxQSwUGAAAAAAYABgBZAQAAqw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铣行</w:t>
                        </w:r>
                        <w:r>
                          <w:rPr>
                            <w:szCs w:val="21"/>
                          </w:rPr>
                          <w:t>、</w:t>
                        </w:r>
                        <w:r>
                          <w:rPr>
                            <w:rFonts w:hint="eastAsia"/>
                            <w:szCs w:val="21"/>
                          </w:rPr>
                          <w:t>打磨</w:t>
                        </w:r>
                      </w:p>
                      <w:p>
                        <w:pPr>
                          <w:spacing w:line="360" w:lineRule="auto"/>
                          <w:jc w:val="center"/>
                          <w:rPr>
                            <w:rFonts w:hint="eastAsia"/>
                            <w:szCs w:val="21"/>
                          </w:rPr>
                        </w:pPr>
                      </w:p>
                    </w:txbxContent>
                  </v:textbox>
                </v:rect>
                <v:line id="直线 34528" o:spid="_x0000_s1026" o:spt="20" style="position:absolute;left:5794375;top:393446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nPJG&#10;2AAAAAcBAAAPAAAAAAAAAAEAIAAAACIAAABkcnMvZG93bnJldi54bWxQSwECFAAUAAAACACHTuJA&#10;CBkTpOgBAACkAwAADgAAAAAAAAABACAAAAAnAQAAZHJzL2Uyb0RvYy54bWxQSwUGAAAAAAYABgBZ&#10;AQAAgQUAAAAA&#10;">
                  <v:fill on="f" focussize="0,0"/>
                  <v:stroke color="#000000" joinstyle="round" dashstyle="dash" endarrow="block"/>
                  <v:imagedata o:title=""/>
                  <o:lock v:ext="edit" aspectratio="f"/>
                </v:line>
                <v:line id="直线 34366" o:spid="_x0000_s1026" o:spt="20" style="position:absolute;left:2038350;top:4965700;height:635;width:328930;rotation:5898240f;" filled="f" stroked="t" coordsize="21600,21600" o:gfxdata="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6PGN1gAAAAcBAAAPAAAAAAAAAAEAIAAAACIAAABkcnMvZG93bnJldi54bWxQSwECFAAUAAAA&#10;CACHTuJAEwwGEPABAACzAwAADgAAAAAAAAABACAAAAAlAQAAZHJzL2Uyb0RvYy54bWxQSwUGAAAA&#10;AAYABgBZAQAAhwUAAAAA&#10;">
                  <v:fill on="f" focussize="0,0"/>
                  <v:stroke color="#000000" joinstyle="round" endarrow="block"/>
                  <v:imagedata o:title=""/>
                  <o:lock v:ext="edit" aspectratio="f"/>
                </v:line>
                <v:rect id="矩形 34337" o:spid="_x0000_s1026" o:spt="1" style="position:absolute;left:2830195;top:3229610;height:252095;width:82994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y9I81wAAAAcBAAAPAAAAAAAA&#10;AAEAIAAAACIAAABkcnMvZG93bnJldi54bWxQSwECFAAUAAAACACHTuJA/zbkVxMCAAAjBAAADgAA&#10;AAAAAAABACAAAAAmAQAAZHJzL2Uyb0RvYy54bWxQSwUGAAAAAAYABgBZAQAAqw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热压</w:t>
                        </w:r>
                      </w:p>
                    </w:txbxContent>
                  </v:textbox>
                </v:rect>
                <v:shape id="文本框 542" o:spid="_x0000_s1026" o:spt="202" type="#_x0000_t202" style="position:absolute;left:6010275;top:3836035;height:302895;width:622935;" filled="f" stroked="f" coordsize="21600,21600" o:gfxdata="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gRUl1gAAAAcBAAAPAAAAAAAAAAEAIAAAACIAAABkcnMvZG93bnJldi54bWxQSwECFAAUAAAA&#10;CACHTuJAWO6M5rcBAABCAwAADgAAAAAAAAABACAAAAAlAQAAZHJzL2Uyb0RvYy54bWxQSwUGAAAA&#10;AAYABgBZAQAATgUAAAAA&#10;">
                  <v:fill on="f" focussize="0,0"/>
                  <v:stroke on="f"/>
                  <v:imagedata o:title=""/>
                  <o:lock v:ext="edit" aspectratio="f"/>
                  <v:textbox inset="0mm,0mm,0mm,0mm">
                    <w:txbxContent>
                      <w:p>
                        <w:pPr>
                          <w:spacing w:line="240" w:lineRule="atLeast"/>
                          <w:jc w:val="left"/>
                          <w:rPr>
                            <w:sz w:val="18"/>
                            <w:szCs w:val="18"/>
                          </w:rPr>
                        </w:pPr>
                        <w:r>
                          <w:rPr>
                            <w:rFonts w:hint="eastAsia"/>
                            <w:sz w:val="18"/>
                            <w:szCs w:val="18"/>
                          </w:rPr>
                          <w:t>G</w:t>
                        </w:r>
                        <w:r>
                          <w:rPr>
                            <w:sz w:val="18"/>
                            <w:szCs w:val="18"/>
                          </w:rPr>
                          <w:t>2</w:t>
                        </w:r>
                        <w:r>
                          <w:rPr>
                            <w:rFonts w:hint="eastAsia"/>
                            <w:sz w:val="18"/>
                            <w:szCs w:val="18"/>
                          </w:rPr>
                          <w:t>-</w:t>
                        </w:r>
                        <w:r>
                          <w:rPr>
                            <w:sz w:val="18"/>
                            <w:szCs w:val="18"/>
                          </w:rPr>
                          <w:t xml:space="preserve">4 </w:t>
                        </w:r>
                        <w:r>
                          <w:rPr>
                            <w:rFonts w:hint="eastAsia"/>
                            <w:sz w:val="18"/>
                            <w:szCs w:val="18"/>
                          </w:rPr>
                          <w:t>V</w:t>
                        </w:r>
                        <w:r>
                          <w:rPr>
                            <w:sz w:val="18"/>
                            <w:szCs w:val="18"/>
                          </w:rPr>
                          <w:t>OCs</w:t>
                        </w:r>
                      </w:p>
                      <w:p>
                        <w:pPr>
                          <w:spacing w:line="240" w:lineRule="atLeast"/>
                          <w:jc w:val="left"/>
                          <w:rPr>
                            <w:rFonts w:hint="eastAsia"/>
                            <w:sz w:val="18"/>
                            <w:szCs w:val="18"/>
                          </w:rPr>
                        </w:pPr>
                        <w:r>
                          <w:rPr>
                            <w:rFonts w:hint="eastAsia"/>
                            <w:sz w:val="18"/>
                            <w:szCs w:val="18"/>
                          </w:rPr>
                          <w:t>S</w:t>
                        </w:r>
                        <w:r>
                          <w:rPr>
                            <w:sz w:val="18"/>
                            <w:szCs w:val="18"/>
                          </w:rPr>
                          <w:t xml:space="preserve">2-2 </w:t>
                        </w:r>
                        <w:r>
                          <w:rPr>
                            <w:rFonts w:hint="eastAsia"/>
                            <w:sz w:val="18"/>
                            <w:szCs w:val="18"/>
                          </w:rPr>
                          <w:t>废胶桶</w:t>
                        </w:r>
                      </w:p>
                      <w:p>
                        <w:pPr>
                          <w:spacing w:line="240" w:lineRule="atLeast"/>
                          <w:jc w:val="left"/>
                          <w:rPr>
                            <w:rFonts w:hint="eastAsia"/>
                            <w:sz w:val="18"/>
                            <w:szCs w:val="18"/>
                          </w:rPr>
                        </w:pPr>
                      </w:p>
                    </w:txbxContent>
                  </v:textbox>
                </v:shape>
                <v:shape id="文本框 543" o:spid="_x0000_s1026" o:spt="202" type="#_x0000_t202" style="position:absolute;left:6031230;top:2668905;height:304800;width:666115;" filled="f" stroked="f" coordsize="21600,21600" o:gfxdata="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A1SFt1QAAAAcBAAAPAAAAAAAAAAEAIAAAACIAAABkcnMvZG93bnJldi54&#10;bWxQSwECFAAUAAAACACHTuJA31JY9sQBAABcAwAADgAAAAAAAAABACAAAAAkAQAAZHJzL2Uyb0Rv&#10;Yy54bWxQSwUGAAAAAAYABgBZAQAAWgUAAAAA&#10;">
                  <v:fill on="f" focussize="0,0"/>
                  <v:stroke on="f"/>
                  <v:imagedata o:title=""/>
                  <o:lock v:ext="edit" aspectratio="f"/>
                  <v:textbox inset="0mm,0mm,0mm,0mm" style="mso-fit-shape-to-text:t;">
                    <w:txbxContent>
                      <w:p>
                        <w:pPr>
                          <w:spacing w:line="240" w:lineRule="atLeast"/>
                          <w:jc w:val="left"/>
                          <w:rPr>
                            <w:sz w:val="18"/>
                            <w:szCs w:val="18"/>
                          </w:rPr>
                        </w:pPr>
                        <w:r>
                          <w:rPr>
                            <w:rFonts w:hint="eastAsia"/>
                            <w:sz w:val="18"/>
                            <w:szCs w:val="18"/>
                          </w:rPr>
                          <w:t>G</w:t>
                        </w:r>
                        <w:r>
                          <w:rPr>
                            <w:sz w:val="18"/>
                            <w:szCs w:val="18"/>
                          </w:rPr>
                          <w:t>1</w:t>
                        </w:r>
                        <w:r>
                          <w:rPr>
                            <w:rFonts w:hint="eastAsia"/>
                            <w:sz w:val="18"/>
                            <w:szCs w:val="18"/>
                          </w:rPr>
                          <w:t>-</w:t>
                        </w:r>
                        <w:r>
                          <w:rPr>
                            <w:sz w:val="18"/>
                            <w:szCs w:val="18"/>
                          </w:rPr>
                          <w:t xml:space="preserve">7 </w:t>
                        </w:r>
                        <w:r>
                          <w:rPr>
                            <w:rFonts w:hint="eastAsia"/>
                            <w:sz w:val="18"/>
                            <w:szCs w:val="18"/>
                          </w:rPr>
                          <w:t>粉尘</w:t>
                        </w:r>
                      </w:p>
                      <w:p>
                        <w:pPr>
                          <w:spacing w:line="240" w:lineRule="atLeast"/>
                          <w:jc w:val="left"/>
                          <w:rPr>
                            <w:rFonts w:hint="eastAsia"/>
                            <w:sz w:val="18"/>
                            <w:szCs w:val="18"/>
                          </w:rPr>
                        </w:pPr>
                        <w:r>
                          <w:rPr>
                            <w:rFonts w:hint="eastAsia"/>
                            <w:sz w:val="18"/>
                            <w:szCs w:val="18"/>
                          </w:rPr>
                          <w:t>S</w:t>
                        </w:r>
                        <w:r>
                          <w:rPr>
                            <w:sz w:val="18"/>
                            <w:szCs w:val="18"/>
                          </w:rPr>
                          <w:t xml:space="preserve">1-6 </w:t>
                        </w:r>
                        <w:r>
                          <w:rPr>
                            <w:rFonts w:hint="eastAsia"/>
                            <w:sz w:val="18"/>
                            <w:szCs w:val="18"/>
                          </w:rPr>
                          <w:t>下脚料</w:t>
                        </w:r>
                      </w:p>
                    </w:txbxContent>
                  </v:textbox>
                </v:shape>
                <v:line id="直线 34346" o:spid="_x0000_s1026" o:spt="20" style="position:absolute;left:1210310;top:5742940;height:635;width:2072005;rotation:11796480f;" filled="f" stroked="t" coordsize="21600,21600" o:gfxdata="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9vzWc0wAA&#10;AAcBAAAPAAAAAAAAAAEAIAAAACIAAABkcnMvZG93bnJldi54bWxQSwECFAAUAAAACACHTuJApYWq&#10;XuoBAACxAwAADgAAAAAAAAABACAAAAAiAQAAZHJzL2Uyb0RvYy54bWxQSwUGAAAAAAYABgBZAQAA&#10;fgUAAAAA&#10;">
                  <v:fill on="f" focussize="0,0"/>
                  <v:stroke color="#000000" joinstyle="round"/>
                  <v:imagedata o:title=""/>
                  <o:lock v:ext="edit" aspectratio="f"/>
                </v:line>
                <v:rect id="矩形 34334" o:spid="_x0000_s1026" o:spt="1" style="position:absolute;left:2867025;top:6118225;height:252095;width:82994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svSPNcAAAAHAQAADwAAAAAA&#10;AAABACAAAAAiAAAAZHJzL2Rvd25yZXYueG1sUEsBAhQAFAAAAAgAh07iQOYV5WEUAgAAIwQAAA4A&#10;AAAAAAAAAQAgAAAAJgEAAGRycy9lMm9Eb2MueG1sUEsFBgAAAAAGAAYAWQEAAKwFA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贴木皮</w:t>
                        </w:r>
                      </w:p>
                    </w:txbxContent>
                  </v:textbox>
                </v:rect>
                <v:line id="直线 36120" o:spid="_x0000_s1026" o:spt="20" style="position:absolute;left:3684270;top:5848350;flip:x;height:189865;width:251460;" filled="f" stroked="t" coordsize="21600,21600" o:gfxdata="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A1M61wAAAAcBAAAPAAAAAAAAAAEAIAAAACIAAABkcnMvZG93bnJldi54bWxQSwECFAAU&#10;AAAACACHTuJA+DrJE/IBAACyAwAADgAAAAAAAAABACAAAAAmAQAAZHJzL2Uyb0RvYy54bWxQSwUG&#10;AAAAAAYABgBZAQAAigUAAAAA&#10;">
                  <v:fill on="f" focussize="0,0"/>
                  <v:stroke color="#000000" joinstyle="round" endarrow="block"/>
                  <v:imagedata o:title=""/>
                  <o:lock v:ext="edit" aspectratio="f"/>
                </v:line>
                <v:rect id="矩形 36119" o:spid="_x0000_s1026" o:spt="1" style="position:absolute;left:3735070;top:5709285;height:145415;width:608330;" filled="f" stroked="f" coordsize="21600,21600" o:gfxdata="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L&#10;yVzYAAAABwEAAA8AAAAAAAAAAQAgAAAAIgAAAGRycy9kb3ducmV2LnhtbFBLAQIUABQAAAAIAIdO&#10;4kC3vVwWsQEAADcDAAAOAAAAAAAAAAEAIAAAACcBAABkcnMvZTJvRG9jLnhtbFBLBQYAAAAABgAG&#10;AFkBAABKBQAAAAA=&#10;">
                  <v:fill on="f" focussize="0,0"/>
                  <v:stroke on="f"/>
                  <v:imagedata o:title=""/>
                  <o:lock v:ext="edit" aspectratio="f"/>
                  <v:textbox inset="0mm,0mm,0mm,0mm">
                    <w:txbxContent>
                      <w:p>
                        <w:pPr>
                          <w:spacing w:line="240" w:lineRule="exact"/>
                          <w:jc w:val="center"/>
                          <w:rPr>
                            <w:rFonts w:hint="eastAsia"/>
                            <w:sz w:val="20"/>
                            <w:szCs w:val="21"/>
                          </w:rPr>
                        </w:pPr>
                        <w:r>
                          <w:rPr>
                            <w:sz w:val="20"/>
                            <w:szCs w:val="21"/>
                          </w:rPr>
                          <w:t>木工胶</w:t>
                        </w:r>
                      </w:p>
                    </w:txbxContent>
                  </v:textbox>
                </v:rect>
                <v:line id="直线 35073" o:spid="_x0000_s1026" o:spt="20" style="position:absolute;left:3698240;top:624205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pzyRtgA&#10;AAAHAQAADwAAAAAAAAABACAAAAAiAAAAZHJzL2Rvd25yZXYueG1sUEsBAhQAFAAAAAgAh07iQLdr&#10;xqTmAQAApAMAAA4AAAAAAAAAAQAgAAAAJwEAAGRycy9lMm9Eb2MueG1sUEsFBgAAAAAGAAYAWQEA&#10;AH8FAAAAAA==&#10;">
                  <v:fill on="f" focussize="0,0"/>
                  <v:stroke color="#000000" joinstyle="round" dashstyle="dash" endarrow="block"/>
                  <v:imagedata o:title=""/>
                  <o:lock v:ext="edit" aspectratio="f"/>
                </v:line>
                <v:shape id="文本框 35070" o:spid="_x0000_s1026" o:spt="202" type="#_x0000_t202" style="position:absolute;left:3912235;top:6099810;height:314960;width:688975;" fillcolor="#FFFFFF" filled="t" stroked="f" coordsize="21600,21600" o:gfxdata="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&#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SWUOM1gAAAAcBAAAPAAAAAAAAAAEAIAAAACIAAABk&#10;cnMvZG93bnJldi54bWxQSwECFAAUAAAACACHTuJABhef9c8BAABtAwAADgAAAAAAAAABACAAAAAl&#10;AQAAZHJzL2Uyb0RvYy54bWxQSwUGAAAAAAYABgBZAQAAZgUAAAAA&#10;">
                  <v:fill on="t" focussize="0,0"/>
                  <v:stroke on="f"/>
                  <v:imagedata o:title=""/>
                  <o:lock v:ext="edit" aspectratio="f"/>
                  <v:textbox inset="0mm,0mm,0mm,0mm">
                    <w:txbxContent>
                      <w:p>
                        <w:pPr>
                          <w:spacing w:line="240" w:lineRule="atLeast"/>
                          <w:jc w:val="left"/>
                          <w:rPr>
                            <w:sz w:val="18"/>
                            <w:szCs w:val="18"/>
                          </w:rPr>
                        </w:pPr>
                        <w:r>
                          <w:rPr>
                            <w:rFonts w:hint="eastAsia"/>
                            <w:sz w:val="18"/>
                            <w:szCs w:val="18"/>
                          </w:rPr>
                          <w:t>G</w:t>
                        </w:r>
                        <w:r>
                          <w:rPr>
                            <w:sz w:val="18"/>
                            <w:szCs w:val="18"/>
                          </w:rPr>
                          <w:t xml:space="preserve">2-6 </w:t>
                        </w:r>
                        <w:r>
                          <w:rPr>
                            <w:rFonts w:hint="eastAsia"/>
                            <w:sz w:val="18"/>
                            <w:szCs w:val="18"/>
                          </w:rPr>
                          <w:t>VOCs</w:t>
                        </w:r>
                      </w:p>
                      <w:p>
                        <w:pPr>
                          <w:spacing w:line="240" w:lineRule="atLeast"/>
                          <w:jc w:val="left"/>
                          <w:rPr>
                            <w:rFonts w:hint="eastAsia"/>
                            <w:sz w:val="18"/>
                            <w:szCs w:val="18"/>
                          </w:rPr>
                        </w:pPr>
                        <w:r>
                          <w:rPr>
                            <w:rFonts w:hint="eastAsia"/>
                            <w:sz w:val="18"/>
                            <w:szCs w:val="18"/>
                          </w:rPr>
                          <w:t>S</w:t>
                        </w:r>
                        <w:r>
                          <w:rPr>
                            <w:sz w:val="18"/>
                            <w:szCs w:val="18"/>
                          </w:rPr>
                          <w:t xml:space="preserve">2-4 </w:t>
                        </w:r>
                        <w:r>
                          <w:rPr>
                            <w:rFonts w:hint="eastAsia"/>
                            <w:sz w:val="18"/>
                            <w:szCs w:val="18"/>
                          </w:rPr>
                          <w:t>废胶桶</w:t>
                        </w:r>
                      </w:p>
                      <w:p>
                        <w:pPr>
                          <w:spacing w:line="240" w:lineRule="atLeast"/>
                          <w:jc w:val="left"/>
                          <w:rPr>
                            <w:rFonts w:hint="eastAsia"/>
                            <w:sz w:val="18"/>
                            <w:szCs w:val="18"/>
                          </w:rPr>
                        </w:pPr>
                      </w:p>
                    </w:txbxContent>
                  </v:textbox>
                </v:shape>
                <v:rect id="矩形 34335" o:spid="_x0000_s1026" o:spt="1" style="position:absolute;left:2856230;top:6791960;height:252095;width:840740;"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svSPNcAAAAHAQAADwAA&#10;AAAAAAABACAAAAAiAAAAZHJzL2Rvd25yZXYueG1sUEsBAhQAFAAAAAgAh07iQN8KfeMXAgAAIwQA&#10;AA4AAAAAAAAAAQAgAAAAJgEAAGRycy9lMm9Eb2MueG1sUEsFBgAAAAAGAAYAWQEAAK8FA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包装</w:t>
                        </w:r>
                        <w:r>
                          <w:rPr>
                            <w:szCs w:val="21"/>
                          </w:rPr>
                          <w:t>入库</w:t>
                        </w:r>
                      </w:p>
                    </w:txbxContent>
                  </v:textbox>
                </v:rect>
                <v:line id="直线 34362" o:spid="_x0000_s1026" o:spt="20" style="position:absolute;left:1045210;top:3645535;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fJ2K1gAAAAcBAAAPAAAAAAAAAAEAIAAAACIAAABkcnMvZG93bnJldi54bWxQSwEC&#10;FAAUAAAACACHTuJAUU40nfYBAAC+AwAADgAAAAAAAAABACAAAAAlAQAAZHJzL2Uyb0RvYy54bWxQ&#10;SwUGAAAAAAYABgBZAQAAjQUAAAAA&#10;">
                  <v:fill on="f" focussize="0,0"/>
                  <v:stroke color="#000000" joinstyle="round" endarrow="block"/>
                  <v:imagedata o:title=""/>
                  <o:lock v:ext="edit" aspectratio="f"/>
                </v:line>
                <v:line id="直线 34362" o:spid="_x0000_s1026" o:spt="20" style="position:absolute;left:1032510;top:4203065;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GfJ2K1gAAAAcBAAAPAAAAAAAAAAEAIAAAACIAAABkcnMvZG93bnJldi54bWxQSwEC&#10;FAAUAAAACACHTuJABsqtqPYBAAC+AwAADgAAAAAAAAABACAAAAAlAQAAZHJzL2Uyb0RvYy54bWxQ&#10;SwUGAAAAAAYABgBZAQAAjQUAAAAA&#10;">
                  <v:fill on="f" focussize="0,0"/>
                  <v:stroke color="#000000" joinstyle="round" endarrow="block"/>
                  <v:imagedata o:title=""/>
                  <o:lock v:ext="edit" aspectratio="f"/>
                </v:line>
                <v:rect id="矩形 34335" o:spid="_x0000_s1026" o:spt="1" style="position:absolute;left:4914900;top:5214620;height:252095;width:892810;"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y9I81wAAAAcBAAAPAAAA&#10;AAAAAAEAIAAAACIAAABkcnMvZG93bnJldi54bWxQSwECFAAUAAAACACHTuJAcX0+PxYCAAAjBAAA&#10;DgAAAAAAAAABACAAAAAmAQAAZHJzL2Uyb0RvYy54bWxQSwUGAAAAAAYABgBZAQAArg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包装</w:t>
                        </w:r>
                        <w:r>
                          <w:rPr>
                            <w:szCs w:val="21"/>
                          </w:rPr>
                          <w:t>入库</w:t>
                        </w:r>
                      </w:p>
                    </w:txbxContent>
                  </v:textbox>
                </v:rect>
                <v:rect id="矩形 34337" o:spid="_x0000_s1026" o:spt="1" style="position:absolute;left:4931410;top:4363085;height:252095;width:82994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y9I81wAAAAcBAAAPAAAA&#10;AAAAAAEAIAAAACIAAABkcnMvZG93bnJldi54bWxQSwECFAAUAAAACACHTuJANqzR3xYCAAAjBAAA&#10;DgAAAAAAAAABACAAAAAmAQAAZHJzL2Uyb0RvYy54bWxQSwUGAAAAAAYABgBZAQAArg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封边</w:t>
                        </w:r>
                      </w:p>
                    </w:txbxContent>
                  </v:textbox>
                </v:rect>
                <v:line id="直线 34331" o:spid="_x0000_s1026" o:spt="20" style="position:absolute;left:5077460;top:4902200;flip:x;height:635;width:577850;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8nYrWAAAABwEAAA8AAAAAAAAAAQAgAAAAIgAAAGRycy9kb3ducmV2LnhtbFBL&#10;AQIUABQAAAAIAIdO4kBOpzba+AEAAL4DAAAOAAAAAAAAAAEAIAAAACUBAABkcnMvZTJvRG9jLnht&#10;bFBLBQYAAAAABgAGAFkBAACPBQAAAAA=&#10;">
                  <v:fill on="f" focussize="0,0"/>
                  <v:stroke color="#000000" joinstyle="round" endarrow="block"/>
                  <v:imagedata o:title=""/>
                  <o:lock v:ext="edit" aspectratio="f"/>
                </v:line>
                <v:line id="直线 34362" o:spid="_x0000_s1026" o:spt="20" style="position:absolute;left:3092450;top:5928360;flip:x;height:635;width:377190;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fJ2K1gAAAAcBAAAPAAAAAAAAAAEAIAAAACIAAABkcnMvZG93bnJldi54bWxQ&#10;SwECFAAUAAAACACHTuJA+hvsfPkBAAC+AwAADgAAAAAAAAABACAAAAAlAQAAZHJzL2Uyb0RvYy54&#10;bWxQSwUGAAAAAAYABgBZAQAAkAUAAAAA&#10;">
                  <v:fill on="f" focussize="0,0"/>
                  <v:stroke color="#000000" joinstyle="round" endarrow="block"/>
                  <v:imagedata o:title=""/>
                  <o:lock v:ext="edit" aspectratio="f"/>
                </v:line>
                <v:line id="直线 34362" o:spid="_x0000_s1026" o:spt="20" style="position:absolute;left:3084830;top:6569075;flip:x;height:635;width:3994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yditYAAAAHAQAADwAAAAAAAAABACAAAAAiAAAAZHJzL2Rvd25yZXYueG1sUEsB&#10;AhQAFAAAAAgAh07iQCWQK7z3AQAAvgMAAA4AAAAAAAAAAQAgAAAAJQEAAGRycy9lMm9Eb2MueG1s&#10;UEsFBgAAAAAGAAYAWQEAAI4FAAAAAA==&#10;">
                  <v:fill on="f" focussize="0,0"/>
                  <v:stroke color="#000000" joinstyle="round" endarrow="block"/>
                  <v:imagedata o:title=""/>
                  <o:lock v:ext="edit" aspectratio="f"/>
                </v:line>
                <v:line id="直线 34366" o:spid="_x0000_s1026" o:spt="20" style="position:absolute;left:2037715;top:5575300;height:635;width:328930;rotation:5898240f;" filled="f" stroked="t" coordsize="21600,21600" o:gfxdata="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6PGN1gAAAAcBAAAPAAAAAAAAAAEAIAAAACIAAABkcnMvZG93bnJldi54bWxQSwECFAAUAAAA&#10;CACHTuJAZIc1iPABAACzAwAADgAAAAAAAAABACAAAAAlAQAAZHJzL2Uyb0RvYy54bWxQSwUGAAAA&#10;AAYABgBZAQAAhwUAAAAA&#10;">
                  <v:fill on="f" focussize="0,0"/>
                  <v:stroke color="#000000" joinstyle="round" endarrow="block"/>
                  <v:imagedata o:title=""/>
                  <o:lock v:ext="edit" aspectratio="f"/>
                </v:line>
                <v:line id="直线 35073" o:spid="_x0000_s1026" o:spt="20" style="position:absolute;left:5761990;top:448310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pzyRtgA&#10;AAAHAQAADwAAAAAAAAABACAAAAAiAAAAZHJzL2Rvd25yZXYueG1sUEsBAhQAFAAAAAgAh07iQJBf&#10;5NbmAQAApAMAAA4AAAAAAAAAAQAgAAAAJwEAAGRycy9lMm9Eb2MueG1sUEsFBgAAAAAGAAYAWQEA&#10;AH8FAAAAAA==&#10;">
                  <v:fill on="f" focussize="0,0"/>
                  <v:stroke color="#000000" joinstyle="round" dashstyle="dash" endarrow="block"/>
                  <v:imagedata o:title=""/>
                  <o:lock v:ext="edit" aspectratio="f"/>
                </v:line>
                <v:shape id="文本框 35075" o:spid="_x0000_s1026" o:spt="202" type="#_x0000_t202" style="position:absolute;left:5988685;top:4345940;height:344170;width:683260;" fillcolor="#FFFFFF" filled="t" stroked="f" coordsize="21600,21600" o:gfxdata="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JZQ4zWAAAABwEAAA8AAAAAAAAAAQAgAAAAIgAA&#10;AGRycy9kb3ducmV2LnhtbFBLAQIUABQAAAAIAIdO4kBVW84g0QEAAG0DAAAOAAAAAAAAAAEAIAAA&#10;ACUBAABkcnMvZTJvRG9jLnhtbFBLBQYAAAAABgAGAFkBAABoBQAAAAA=&#10;">
                  <v:fill on="t" focussize="0,0"/>
                  <v:stroke on="f"/>
                  <v:imagedata o:title=""/>
                  <o:lock v:ext="edit" aspectratio="f"/>
                  <v:textbox inset="0mm,0mm,0mm,0mm">
                    <w:txbxContent>
                      <w:p>
                        <w:pPr>
                          <w:spacing w:line="240" w:lineRule="atLeast"/>
                          <w:jc w:val="left"/>
                          <w:rPr>
                            <w:sz w:val="18"/>
                            <w:szCs w:val="18"/>
                          </w:rPr>
                        </w:pPr>
                        <w:r>
                          <w:rPr>
                            <w:rFonts w:hint="eastAsia"/>
                            <w:sz w:val="18"/>
                            <w:szCs w:val="18"/>
                          </w:rPr>
                          <w:t>G</w:t>
                        </w:r>
                        <w:r>
                          <w:rPr>
                            <w:sz w:val="18"/>
                            <w:szCs w:val="18"/>
                          </w:rPr>
                          <w:t xml:space="preserve">2-5 </w:t>
                        </w:r>
                        <w:r>
                          <w:rPr>
                            <w:rFonts w:hint="eastAsia"/>
                            <w:sz w:val="18"/>
                            <w:szCs w:val="18"/>
                          </w:rPr>
                          <w:t>VOCs</w:t>
                        </w:r>
                      </w:p>
                      <w:p>
                        <w:pPr>
                          <w:spacing w:line="240" w:lineRule="atLeast"/>
                          <w:jc w:val="left"/>
                          <w:rPr>
                            <w:rFonts w:hint="eastAsia"/>
                            <w:sz w:val="18"/>
                            <w:szCs w:val="18"/>
                          </w:rPr>
                        </w:pPr>
                        <w:r>
                          <w:rPr>
                            <w:rFonts w:hint="eastAsia"/>
                            <w:sz w:val="18"/>
                            <w:szCs w:val="18"/>
                          </w:rPr>
                          <w:t>S</w:t>
                        </w:r>
                        <w:r>
                          <w:rPr>
                            <w:sz w:val="18"/>
                            <w:szCs w:val="18"/>
                          </w:rPr>
                          <w:t xml:space="preserve">2-3 </w:t>
                        </w:r>
                        <w:r>
                          <w:rPr>
                            <w:rFonts w:hint="eastAsia"/>
                            <w:sz w:val="18"/>
                            <w:szCs w:val="18"/>
                          </w:rPr>
                          <w:t>废胶桶</w:t>
                        </w:r>
                      </w:p>
                      <w:p>
                        <w:pPr>
                          <w:spacing w:line="240" w:lineRule="atLeast"/>
                          <w:jc w:val="left"/>
                          <w:rPr>
                            <w:rFonts w:hint="eastAsia"/>
                            <w:sz w:val="18"/>
                            <w:szCs w:val="18"/>
                          </w:rPr>
                        </w:pPr>
                      </w:p>
                    </w:txbxContent>
                  </v:textbox>
                </v:shape>
                <v:line id="直线 36120" o:spid="_x0000_s1026" o:spt="20" style="position:absolute;left:4717415;top:3057525;height:189865;width:251460;" filled="f" stroked="t" coordsize="21600,21600" o:gfxdata="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Xk&#10;GXrYAAAABwEAAA8AAAAAAAAAAQAgAAAAIgAAAGRycy9kb3ducmV2LnhtbFBLAQIUABQAAAAIAIdO&#10;4kB8FQeZ6gEAAKgDAAAOAAAAAAAAAAEAIAAAACcBAABkcnMvZTJvRG9jLnhtbFBLBQYAAAAABgAG&#10;AFkBAACDBQAAAAA=&#10;">
                  <v:fill on="f" focussize="0,0"/>
                  <v:stroke color="#000000" joinstyle="round" endarrow="block"/>
                  <v:imagedata o:title=""/>
                  <o:lock v:ext="edit" aspectratio="f"/>
                </v:line>
                <v:rect id="矩形 36119" o:spid="_x0000_s1026" o:spt="1" style="position:absolute;left:4397375;top:2888615;height:145415;width:608330;" filled="f" stroked="f" coordsize="21600,21600" o:gfxdata="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i8lc2AAAAAcBAAAPAAAAAAAAAAEAIAAAACIAAABkcnMvZG93bnJldi54bWxQSwECFAAUAAAACACH&#10;TuJAXXkxB7IBAAA3AwAADgAAAAAAAAABACAAAAAnAQAAZHJzL2Uyb0RvYy54bWxQSwUGAAAAAAYA&#10;BgBZAQAASwUAAAAA&#10;">
                  <v:fill on="f" focussize="0,0"/>
                  <v:stroke on="f"/>
                  <v:imagedata o:title=""/>
                  <o:lock v:ext="edit" aspectratio="f"/>
                  <v:textbox inset="0mm,0mm,0mm,0mm">
                    <w:txbxContent>
                      <w:p>
                        <w:pPr>
                          <w:spacing w:line="240" w:lineRule="exact"/>
                          <w:jc w:val="center"/>
                          <w:rPr>
                            <w:rFonts w:hint="eastAsia"/>
                            <w:sz w:val="20"/>
                            <w:szCs w:val="21"/>
                          </w:rPr>
                        </w:pPr>
                        <w:r>
                          <w:rPr>
                            <w:sz w:val="20"/>
                            <w:szCs w:val="21"/>
                          </w:rPr>
                          <w:t>木工胶</w:t>
                        </w:r>
                      </w:p>
                    </w:txbxContent>
                  </v:textbox>
                </v:rect>
                <v:line id="直线 36120" o:spid="_x0000_s1026" o:spt="20" style="position:absolute;left:4703445;top:4173220;height:189865;width:251460;" filled="f" stroked="t" coordsize="21600,21600" o:gfxdata="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eQZ&#10;etgAAAAHAQAADwAAAAAAAAABACAAAAAiAAAAZHJzL2Rvd25yZXYueG1sUEsBAhQAFAAAAAgAh07i&#10;QJKrtwjpAQAAqAMAAA4AAAAAAAAAAQAgAAAAJwEAAGRycy9lMm9Eb2MueG1sUEsFBgAAAAAGAAYA&#10;WQEAAIIFAAAAAA==&#10;">
                  <v:fill on="f" focussize="0,0"/>
                  <v:stroke color="#000000" joinstyle="round" endarrow="block"/>
                  <v:imagedata o:title=""/>
                  <o:lock v:ext="edit" aspectratio="f"/>
                </v:line>
                <v:rect id="矩形 36119" o:spid="_x0000_s1026" o:spt="1" style="position:absolute;left:4441190;top:4032885;height:145415;width:608330;" filled="f" stroked="f" coordsize="21600,21600" o:gfxdata="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LyVzY&#10;AAAABwEAAA8AAAAAAAAAAQAgAAAAIgAAAGRycy9kb3ducmV2LnhtbFBLAQIUABQAAAAIAIdO4kAD&#10;mVDVrgEAADcDAAAOAAAAAAAAAAEAIAAAACcBAABkcnMvZTJvRG9jLnhtbFBLBQYAAAAABgAGAFkB&#10;AABHBQAAAAA=&#10;">
                  <v:fill on="f" focussize="0,0"/>
                  <v:stroke on="f"/>
                  <v:imagedata o:title=""/>
                  <o:lock v:ext="edit" aspectratio="f"/>
                  <v:textbox inset="0mm,0mm,0mm,0mm">
                    <w:txbxContent>
                      <w:p>
                        <w:pPr>
                          <w:spacing w:line="240" w:lineRule="exact"/>
                          <w:jc w:val="center"/>
                          <w:rPr>
                            <w:rFonts w:hint="eastAsia"/>
                            <w:sz w:val="20"/>
                            <w:szCs w:val="21"/>
                          </w:rPr>
                        </w:pPr>
                        <w:r>
                          <w:rPr>
                            <w:sz w:val="20"/>
                            <w:szCs w:val="21"/>
                          </w:rPr>
                          <w:t>木工胶</w:t>
                        </w:r>
                      </w:p>
                    </w:txbxContent>
                  </v:textbox>
                </v:rect>
                <v:line id="直线 34344" o:spid="_x0000_s1026" o:spt="20" style="position:absolute;left:3168650;top:4704715;height:635;width:197485;rotation:5898240f;" filled="f" stroked="t" coordsize="21600,21600" o:gfxdata="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xr0tMA&#10;AAAHAQAADwAAAAAAAAABACAAAAAiAAAAZHJzL2Rvd25yZXYueG1sUEsBAhQAFAAAAAgAh07iQNDd&#10;bp3rAQAArwMAAA4AAAAAAAAAAQAgAAAAIgEAAGRycy9lMm9Eb2MueG1sUEsFBgAAAAAGAAYAWQEA&#10;AH8FAAAAAA==&#10;">
                  <v:fill on="f" focussize="0,0"/>
                  <v:stroke color="#000000" joinstyle="round"/>
                  <v:imagedata o:title=""/>
                  <o:lock v:ext="edit" aspectratio="f"/>
                </v:line>
                <v:line id="直线 34362" o:spid="_x0000_s1026" o:spt="20" style="position:absolute;left:3101340;top:4202430;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Z8nYrWAAAABwEAAA8AAAAAAAAAAQAgAAAAIgAAAGRycy9kb3ducmV2LnhtbFBLAQIU&#10;ABQAAAAIAIdO4kAO/blM9QEAAL4DAAAOAAAAAAAAAAEAIAAAACUBAABkcnMvZTJvRG9jLnhtbFBL&#10;BQYAAAAABgAGAFkBAACMBQAAAAA=&#10;">
                  <v:fill on="f" focussize="0,0"/>
                  <v:stroke color="#000000" joinstyle="round" endarrow="block"/>
                  <v:imagedata o:title=""/>
                  <o:lock v:ext="edit" aspectratio="f"/>
                </v:line>
                <v:line id="直线 34362" o:spid="_x0000_s1026" o:spt="20" style="position:absolute;left:3102610;top:3636010;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nyditYAAAAHAQAADwAAAAAAAAABACAAAAAiAAAAZHJzL2Rvd25yZXYueG1sUEsBAhQA&#10;FAAAAAgAh07iQAnLgPn0AQAAvgMAAA4AAAAAAAAAAQAgAAAAJQEAAGRycy9lMm9Eb2MueG1sUEsF&#10;BgAAAAAGAAYAWQEAAIsFAAAAAA==&#10;">
                  <v:fill on="f" focussize="0,0"/>
                  <v:stroke color="#000000" joinstyle="round" endarrow="block"/>
                  <v:imagedata o:title=""/>
                  <o:lock v:ext="edit" aspectratio="f"/>
                </v:line>
                <v:line id="直线 34362" o:spid="_x0000_s1026" o:spt="20" style="position:absolute;left:3093085;top:3063875;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yditYAAAAHAQAADwAAAAAAAAABACAAAAAiAAAAZHJzL2Rvd25yZXYueG1sUEsB&#10;AhQAFAAAAAgAh07iQL285nr3AQAAvgMAAA4AAAAAAAAAAQAgAAAAJQEAAGRycy9lMm9Eb2MueG1s&#10;UEsFBgAAAAAGAAYAWQEAAI4FAAAAAA==&#10;">
                  <v:fill on="f" focussize="0,0"/>
                  <v:stroke color="#000000" joinstyle="round" endarrow="block"/>
                  <v:imagedata o:title=""/>
                  <o:lock v:ext="edit" aspectratio="f"/>
                </v:line>
                <v:line id="直线 34328" o:spid="_x0000_s1026" o:spt="20" style="position:absolute;left:3114040;top:2521585;height:635;width:288290;rotation:5898240f;" filled="f" stroked="t" coordsize="21600,21600" o:gfxdata="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6PGN1gAAAAcBAAAPAAAAAAAAAAEAIAAAACIAAABkcnMvZG93bnJldi54bWxQSwECFAAUAAAA&#10;CACHTuJALPRFcPABAACzAwAADgAAAAAAAAABACAAAAAlAQAAZHJzL2Uyb0RvYy54bWxQSwUGAAAA&#10;AAYABgBZAQAAhwUAAAAA&#10;">
                  <v:fill on="f" focussize="0,0"/>
                  <v:stroke color="#000000" joinstyle="round" endarrow="block"/>
                  <v:imagedata o:title=""/>
                  <o:lock v:ext="edit" aspectratio="f"/>
                </v:line>
                <v:rect id="矩形 34337" o:spid="_x0000_s1026" o:spt="1" style="position:absolute;left:4949825;top:3800475;height:252095;width:829945;" fillcolor="#FFFFFF" filled="t" stroked="t" coordsize="21600,21600" o:gfxdata="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y9I81wAAAAcBAAAPAAAA&#10;AAAAAAEAIAAAACIAAABkcnMvZG93bnJldi54bWxQSwECFAAUAAAACACHTuJA+Vj2pBYCAAAjBAAA&#10;DgAAAAAAAAABACAAAAAmAQAAZHJzL2Uyb0RvYy54bWxQSwUGAAAAAAYABgBZAQAArgUAAAAA&#10;">
                  <v:fill on="t" focussize="0,0"/>
                  <v:stroke color="#000000" joinstyle="miter"/>
                  <v:imagedata o:title=""/>
                  <o:lock v:ext="edit" aspectratio="f"/>
                  <v:textbox inset="0mm,1mm,0mm,0mm">
                    <w:txbxContent>
                      <w:p>
                        <w:pPr>
                          <w:spacing w:line="360" w:lineRule="auto"/>
                          <w:jc w:val="center"/>
                          <w:rPr>
                            <w:rFonts w:hint="eastAsia"/>
                            <w:szCs w:val="21"/>
                          </w:rPr>
                        </w:pPr>
                        <w:r>
                          <w:rPr>
                            <w:rFonts w:hint="eastAsia"/>
                            <w:szCs w:val="21"/>
                          </w:rPr>
                          <w:t>贴木皮</w:t>
                        </w:r>
                      </w:p>
                    </w:txbxContent>
                  </v:textbox>
                </v:rect>
                <v:shape id="文本框 34516" o:spid="_x0000_s1026" o:spt="202" type="#_x0000_t202" style="position:absolute;left:6028690;top:3295015;height:235585;width:608330;" filled="f" stroked="f" coordsize="21600,21600" o:gfxdata="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WBFSXWAAAABwEAAA8AAAAAAAAAAQAgAAAAIgAAAGRycy9kb3ducmV2LnhtbFBLAQIUABQA&#10;AAAIAIdO4kCf9GlMuQEAAEQDAAAOAAAAAAAAAAEAIAAAACUBAABkcnMvZTJvRG9jLnhtbFBLBQYA&#10;AAAABgAGAFkBAABQBQAAAAA=&#10;">
                  <v:fill on="f" focussize="0,0"/>
                  <v:stroke on="f"/>
                  <v:imagedata o:title=""/>
                  <o:lock v:ext="edit" aspectratio="f"/>
                  <v:textbox inset="0mm,0mm,0mm,0mm">
                    <w:txbxContent>
                      <w:p>
                        <w:pPr>
                          <w:spacing w:line="240" w:lineRule="atLeast"/>
                          <w:jc w:val="left"/>
                          <w:rPr>
                            <w:rFonts w:hint="eastAsia"/>
                            <w:sz w:val="18"/>
                            <w:szCs w:val="18"/>
                          </w:rPr>
                        </w:pPr>
                        <w:r>
                          <w:rPr>
                            <w:rFonts w:hint="eastAsia"/>
                            <w:sz w:val="18"/>
                            <w:szCs w:val="18"/>
                          </w:rPr>
                          <w:t>G</w:t>
                        </w:r>
                        <w:r>
                          <w:rPr>
                            <w:sz w:val="18"/>
                            <w:szCs w:val="18"/>
                          </w:rPr>
                          <w:t>1</w:t>
                        </w:r>
                        <w:r>
                          <w:rPr>
                            <w:rFonts w:hint="eastAsia"/>
                            <w:sz w:val="18"/>
                            <w:szCs w:val="18"/>
                          </w:rPr>
                          <w:t>-</w:t>
                        </w:r>
                        <w:r>
                          <w:rPr>
                            <w:sz w:val="18"/>
                            <w:szCs w:val="18"/>
                          </w:rPr>
                          <w:t xml:space="preserve">8 </w:t>
                        </w:r>
                        <w:r>
                          <w:rPr>
                            <w:rFonts w:hint="eastAsia"/>
                            <w:sz w:val="18"/>
                            <w:szCs w:val="18"/>
                          </w:rPr>
                          <w:t>粉尘</w:t>
                        </w:r>
                      </w:p>
                    </w:txbxContent>
                  </v:textbox>
                </v:shape>
                <v:line id="直线 34521" o:spid="_x0000_s1026" o:spt="20" style="position:absolute;left:5798820;top:3373120;height:635;width:191770;" filled="f" stroked="t" coordsize="21600,21600" o:gfxdata="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Kc8kbY&#10;AAAABwEAAA8AAAAAAAAAAQAgAAAAIgAAAGRycy9kb3ducmV2LnhtbFBLAQIUABQAAAAIAIdO4kDk&#10;Mbcw5wEAAKQDAAAOAAAAAAAAAAEAIAAAACcBAABkcnMvZTJvRG9jLnhtbFBLBQYAAAAABgAGAFkB&#10;AACABQAAAAA=&#10;">
                  <v:fill on="f" focussize="0,0"/>
                  <v:stroke color="#000000" joinstyle="round" dashstyle="dash" endarrow="block"/>
                  <v:imagedata o:title=""/>
                  <o:lock v:ext="edit" aspectratio="f"/>
                </v:line>
                <v:line id="直线 34362" o:spid="_x0000_s1026" o:spt="20" style="position:absolute;left:5227320;top:3081020;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Z8nYrWAAAABwEAAA8AAAAAAAAAAQAgAAAAIgAAAGRycy9kb3ducmV2LnhtbFBLAQIU&#10;ABQAAAAIAIdO4kCoQFnA9QEAAL4DAAAOAAAAAAAAAAEAIAAAACUBAABkcnMvZTJvRG9jLnhtbFBL&#10;BQYAAAAABgAGAFkBAACMBQAAAAA=&#10;">
                  <v:fill on="f" focussize="0,0"/>
                  <v:stroke color="#000000" joinstyle="round" endarrow="block"/>
                  <v:imagedata o:title=""/>
                  <o:lock v:ext="edit" aspectratio="f"/>
                </v:line>
                <v:line id="直线 34362" o:spid="_x0000_s1026" o:spt="20" style="position:absolute;left:5220970;top:3641090;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Z8nYrWAAAABwEAAA8AAAAAAAAAAQAgAAAAIgAAAGRycy9kb3ducmV2LnhtbFBL&#10;AQIUABQAAAAIAIdO4kBiTpsq+AEAAL4DAAAOAAAAAAAAAAEAIAAAACUBAABkcnMvZTJvRG9jLnht&#10;bFBLBQYAAAAABgAGAFkBAACPBQAAAAA=&#10;">
                  <v:fill on="f" focussize="0,0"/>
                  <v:stroke color="#000000" joinstyle="round" endarrow="block"/>
                  <v:imagedata o:title=""/>
                  <o:lock v:ext="edit" aspectratio="f"/>
                </v:line>
                <v:line id="直线 34362" o:spid="_x0000_s1026" o:spt="20" style="position:absolute;left:5192395;top:4202430;flip:x;height:635;width:310515;rotation:5898240f;" filled="f" stroked="t" coordsize="21600,21600" o:gfxdata="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nyditYAAAAHAQAADwAAAAAAAAABACAAAAAiAAAAZHJzL2Rvd25yZXYueG1sUEsB&#10;AhQAFAAAAAgAh07iQF7IGlz3AQAAvgMAAA4AAAAAAAAAAQAgAAAAJQEAAGRycy9lMm9Eb2MueG1s&#10;UEsFBgAAAAAGAAYAWQEAAI4FAAAAAA==&#10;">
                  <v:fill on="f" focussize="0,0"/>
                  <v:stroke color="#000000" joinstyle="round" endarrow="block"/>
                  <v:imagedata o:title=""/>
                  <o:lock v:ext="edit" aspectratio="f"/>
                </v:line>
                <v:rect id="矩形 576" o:spid="_x0000_s1026" o:spt="1" style="position:absolute;left:2706370;top:633095;height:1590675;width:1066800;" filled="f" stroked="t" coordsize="21600,21600" o:gfxdata="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GxGH1AAAAAcBAAAPAAAAAAAAAAEAIAAAACIAAABkcnMvZG93bnJldi54bWxQSwEC&#10;FAAUAAAACACHTuJAa9zF9vgBAADFAwAADgAAAAAAAAABACAAAAAjAQAAZHJzL2Uyb0RvYy54bWxQ&#10;SwUGAAAAAAYABgBZAQAAjQUAAAAA&#10;">
                  <v:fill on="f" focussize="0,0"/>
                  <v:stroke color="#000000" joinstyle="miter" dashstyle="dash"/>
                  <v:imagedata o:title=""/>
                  <o:lock v:ext="edit" aspectratio="f"/>
                </v:rect>
                <v:rect id="矩形 577" o:spid="_x0000_s1026" o:spt="1" style="position:absolute;left:620395;top:2312035;height:2422525;width:5257165;" filled="f" stroked="t" coordsize="21600,21600" o:gfxdata="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GxGH1AAAAAcBAAAPAAAAAAAAAAEAIAAAACIAAABkcnMvZG93bnJldi54bWxQSwECFAAUAAAA&#10;CACHTuJAZTg0AvIBAADFAwAADgAAAAAAAAABACAAAAAjAQAAZHJzL2Uyb0RvYy54bWxQSwUGAAAA&#10;AAYABgBZAQAAhwUAAAAA&#10;">
                  <v:fill on="f" focussize="0,0"/>
                  <v:stroke color="#000000" joinstyle="miter" dashstyle="dash"/>
                  <v:imagedata o:title=""/>
                  <o:lock v:ext="edit" aspectratio="f"/>
                </v:rect>
                <v:rect id="矩形 34335" o:spid="_x0000_s1026" o:spt="1" style="position:absolute;left:2174875;top:958850;height:1045845;width:487045;" filled="f" stroked="f" coordsize="21600,21600" o:gfxdata="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HA4BE&#10;1QAAAAcBAAAPAAAAAAAAAAEAIAAAACIAAABkcnMvZG93bnJldi54bWxQSwECFAAUAAAACACHTuJA&#10;agVgcLIBAAA7AwAADgAAAAAAAAABACAAAAAkAQAAZHJzL2Uyb0RvYy54bWxQSwUGAAAAAAYABgBZ&#10;AQAASAUAAAAA&#10;">
                  <v:fill on="f" focussize="0,0"/>
                  <v:stroke on="f"/>
                  <v:imagedata o:title=""/>
                  <o:lock v:ext="edit" aspectratio="f"/>
                  <v:textbox inset="0mm,1mm,0mm,0mm">
                    <w:txbxContent>
                      <w:p>
                        <w:pPr>
                          <w:jc w:val="center"/>
                          <w:rPr>
                            <w:b/>
                            <w:szCs w:val="21"/>
                          </w:rPr>
                        </w:pPr>
                        <w:r>
                          <w:rPr>
                            <w:rFonts w:hint="eastAsia"/>
                            <w:b/>
                            <w:szCs w:val="21"/>
                          </w:rPr>
                          <w:t>木</w:t>
                        </w:r>
                      </w:p>
                      <w:p>
                        <w:pPr>
                          <w:jc w:val="center"/>
                          <w:rPr>
                            <w:b/>
                            <w:szCs w:val="21"/>
                          </w:rPr>
                        </w:pPr>
                        <w:r>
                          <w:rPr>
                            <w:rFonts w:hint="eastAsia"/>
                            <w:b/>
                            <w:szCs w:val="21"/>
                          </w:rPr>
                          <w:t>材</w:t>
                        </w:r>
                      </w:p>
                      <w:p>
                        <w:pPr>
                          <w:jc w:val="center"/>
                          <w:rPr>
                            <w:b/>
                            <w:szCs w:val="21"/>
                          </w:rPr>
                        </w:pPr>
                        <w:r>
                          <w:rPr>
                            <w:rFonts w:hint="eastAsia"/>
                            <w:b/>
                            <w:szCs w:val="21"/>
                          </w:rPr>
                          <w:t>粗</w:t>
                        </w:r>
                      </w:p>
                      <w:p>
                        <w:pPr>
                          <w:jc w:val="center"/>
                          <w:rPr>
                            <w:b/>
                            <w:szCs w:val="21"/>
                          </w:rPr>
                        </w:pPr>
                        <w:r>
                          <w:rPr>
                            <w:b/>
                            <w:szCs w:val="21"/>
                          </w:rPr>
                          <w:t>加</w:t>
                        </w:r>
                      </w:p>
                      <w:p>
                        <w:pPr>
                          <w:jc w:val="center"/>
                          <w:rPr>
                            <w:rFonts w:hint="eastAsia"/>
                            <w:b/>
                            <w:szCs w:val="21"/>
                          </w:rPr>
                        </w:pPr>
                        <w:r>
                          <w:rPr>
                            <w:b/>
                            <w:szCs w:val="21"/>
                          </w:rPr>
                          <w:t>工</w:t>
                        </w:r>
                      </w:p>
                    </w:txbxContent>
                  </v:textbox>
                </v:rect>
                <v:rect id="矩形 34335" o:spid="_x0000_s1026" o:spt="1" style="position:absolute;left:203200;top:2484755;height:1045845;width:487045;" filled="f" stroked="f" coordsize="21600,21600" o:gfxdata="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wOA&#10;RNUAAAAHAQAADwAAAAAAAAABACAAAAAiAAAAZHJzL2Rvd25yZXYueG1sUEsBAhQAFAAAAAgAh07i&#10;QBZ9+xGzAQAAOwMAAA4AAAAAAAAAAQAgAAAAJAEAAGRycy9lMm9Eb2MueG1sUEsFBgAAAAAGAAYA&#10;WQEAAEkFAAAAAA==&#10;">
                  <v:fill on="f" focussize="0,0"/>
                  <v:stroke on="f"/>
                  <v:imagedata o:title=""/>
                  <o:lock v:ext="edit" aspectratio="f"/>
                  <v:textbox inset="0mm,1mm,0mm,0mm">
                    <w:txbxContent>
                      <w:p>
                        <w:pPr>
                          <w:jc w:val="center"/>
                          <w:rPr>
                            <w:b/>
                            <w:szCs w:val="21"/>
                          </w:rPr>
                        </w:pPr>
                        <w:r>
                          <w:rPr>
                            <w:rFonts w:hint="eastAsia"/>
                            <w:b/>
                            <w:szCs w:val="21"/>
                          </w:rPr>
                          <w:t>木</w:t>
                        </w:r>
                      </w:p>
                      <w:p>
                        <w:pPr>
                          <w:jc w:val="center"/>
                          <w:rPr>
                            <w:b/>
                            <w:szCs w:val="21"/>
                          </w:rPr>
                        </w:pPr>
                        <w:r>
                          <w:rPr>
                            <w:rFonts w:hint="eastAsia"/>
                            <w:b/>
                            <w:szCs w:val="21"/>
                          </w:rPr>
                          <w:t>材</w:t>
                        </w:r>
                      </w:p>
                      <w:p>
                        <w:pPr>
                          <w:jc w:val="center"/>
                          <w:rPr>
                            <w:b/>
                            <w:szCs w:val="21"/>
                          </w:rPr>
                        </w:pPr>
                        <w:r>
                          <w:rPr>
                            <w:rFonts w:hint="eastAsia"/>
                            <w:b/>
                            <w:szCs w:val="21"/>
                          </w:rPr>
                          <w:t>细</w:t>
                        </w:r>
                      </w:p>
                      <w:p>
                        <w:pPr>
                          <w:jc w:val="center"/>
                          <w:rPr>
                            <w:b/>
                            <w:szCs w:val="21"/>
                          </w:rPr>
                        </w:pPr>
                        <w:r>
                          <w:rPr>
                            <w:b/>
                            <w:szCs w:val="21"/>
                          </w:rPr>
                          <w:t>加</w:t>
                        </w:r>
                      </w:p>
                      <w:p>
                        <w:pPr>
                          <w:jc w:val="center"/>
                          <w:rPr>
                            <w:rFonts w:hint="eastAsia"/>
                            <w:b/>
                            <w:szCs w:val="21"/>
                          </w:rPr>
                        </w:pPr>
                        <w:r>
                          <w:rPr>
                            <w:b/>
                            <w:szCs w:val="21"/>
                          </w:rPr>
                          <w:t>工</w:t>
                        </w:r>
                      </w:p>
                    </w:txbxContent>
                  </v:textbox>
                </v:rect>
                <v:rect id="矩形 580" o:spid="_x0000_s1026" o:spt="1" style="position:absolute;left:1621790;top:5014595;height:572770;width:1066800;" filled="f" stroked="t" coordsize="21600,21600" o:gfxdata="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GxGH1AAAAAcBAAAPAAAAAAAAAAEAIAAAACIAAABkcnMvZG93bnJldi54bWxQSwECFAAUAAAA&#10;CACHTuJAKZTxevIBAADFAwAADgAAAAAAAAABACAAAAAjAQAAZHJzL2Uyb0RvYy54bWxQSwUGAAAA&#10;AAYABgBZAQAAhwUAAAAA&#10;">
                  <v:fill on="f" focussize="0,0"/>
                  <v:stroke color="#000000" joinstyle="miter" dashstyle="dash"/>
                  <v:imagedata o:title=""/>
                  <o:lock v:ext="edit" aspectratio="f"/>
                </v:rect>
                <v:rect id="矩形 34335" o:spid="_x0000_s1026" o:spt="1" style="position:absolute;left:831850;top:5170805;height:300355;width:693420;" filled="f" stroked="f" coordsize="21600,21600" o:gfxdata="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A4BE1QAAAAcBAAAPAAAAAAAAAAEAIAAAACIAAABkcnMvZG93bnJldi54bWxQSwECFAAUAAAACACH&#10;TuJAbXpSRrUBAAA6AwAADgAAAAAAAAABACAAAAAkAQAAZHJzL2Uyb0RvYy54bWxQSwUGAAAAAAYA&#10;BgBZAQAASwUAAAAA&#10;">
                  <v:fill on="f" focussize="0,0"/>
                  <v:stroke on="f"/>
                  <v:imagedata o:title=""/>
                  <o:lock v:ext="edit" aspectratio="f"/>
                  <v:textbox inset="0mm,1mm,0mm,0mm">
                    <w:txbxContent>
                      <w:p>
                        <w:pPr>
                          <w:jc w:val="center"/>
                          <w:rPr>
                            <w:rFonts w:hint="eastAsia"/>
                            <w:b/>
                            <w:szCs w:val="21"/>
                          </w:rPr>
                        </w:pPr>
                        <w:r>
                          <w:rPr>
                            <w:rFonts w:hint="eastAsia"/>
                            <w:b/>
                            <w:szCs w:val="21"/>
                          </w:rPr>
                          <w:t>喷涂工艺</w:t>
                        </w:r>
                      </w:p>
                      <w:p>
                        <w:pPr>
                          <w:jc w:val="center"/>
                          <w:rPr>
                            <w:rFonts w:hint="eastAsia"/>
                            <w:b/>
                            <w:szCs w:val="21"/>
                          </w:rPr>
                        </w:pPr>
                      </w:p>
                    </w:txbxContent>
                  </v:textbox>
                </v:rect>
                <w10:wrap type="none"/>
                <w10:anchorlock/>
              </v:group>
            </w:pict>
          </mc:Fallback>
        </mc:AlternateContent>
      </w:r>
    </w:p>
    <w:p>
      <w:pPr>
        <w:pStyle w:val="88"/>
        <w:widowControl w:val="0"/>
        <w:numPr>
          <w:ilvl w:val="0"/>
          <w:numId w:val="0"/>
        </w:numPr>
        <w:spacing w:before="120" w:afterLines="50"/>
        <w:jc w:val="left"/>
        <w:rPr>
          <w:color w:val="auto"/>
          <w:sz w:val="24"/>
        </w:rPr>
      </w:pPr>
    </w:p>
    <w:p>
      <w:pPr>
        <w:pStyle w:val="88"/>
        <w:widowControl w:val="0"/>
        <w:numPr>
          <w:ilvl w:val="0"/>
          <w:numId w:val="0"/>
        </w:numPr>
        <w:spacing w:before="120" w:afterLines="50"/>
        <w:jc w:val="left"/>
        <w:rPr>
          <w:color w:val="auto"/>
          <w:sz w:val="24"/>
        </w:rPr>
        <w:sectPr>
          <w:pgSz w:w="11907" w:h="16839"/>
          <w:pgMar w:top="1440" w:right="1800" w:bottom="1440" w:left="1800" w:header="850" w:footer="885"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（1）开料：利用电子裁板机和推台锯根据产品需要规格对木材进行加工，达到产品所需要的尺寸，此过程中会产生一定量的粉尘G1-1和下脚料S1-1。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（2）压刨：利用压刨机对板材进行压刨，使板材达到一定的厚度。此过程会产生一定的粉尘G1-2和木屑下脚料S1-2。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（3）砂光：利用砂光机对压刨后的木材进行砂光打磨，确保木材达表面到一定平整度。此过程会产生一定的粉尘G1-3。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（4）木材细加工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①</w:t>
      </w:r>
      <w:r>
        <w:rPr>
          <w:rFonts w:eastAsiaTheme="minorEastAsia"/>
          <w:color w:val="000000" w:themeColor="text1"/>
          <w:sz w:val="24"/>
          <w14:textFill>
            <w14:solidFill>
              <w14:schemeClr w14:val="tx1"/>
            </w14:solidFill>
          </w14:textFill>
        </w:rPr>
        <w:t>柜子类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a.定长、断料：利用电锯对木材进行裁剪，使达到一定的长度要求。此过程会产生一定的粉尘G1-4和下脚料S1-3。</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b.铣行、打磨：利用铣行机将木材加工成一定的行状，然后再对铣行后的木材表面进行打磨，此过程会产生一定量的下脚料S1-4和粉尘G1-5。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c.打孔：对木材指定部位打连接孔，此过程会产生少量的下脚料S1-5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d.组装：利用人工将产品部件组合成柜子产品。经组装后的柜子后续仅需进行喷漆处理。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②</w:t>
      </w:r>
      <w:r>
        <w:rPr>
          <w:rFonts w:eastAsiaTheme="minorEastAsia"/>
          <w:color w:val="000000" w:themeColor="text1"/>
          <w:sz w:val="24"/>
          <w14:textFill>
            <w14:solidFill>
              <w14:schemeClr w14:val="tx1"/>
            </w14:solidFill>
          </w14:textFill>
        </w:rPr>
        <w:t>木门类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a.冷压：将砂光后的板材通过冷压床进行压合处理，使木板表面的微观凸峰不断被压平，此过程中无废气产生；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b.热压：将涂胶后的木板叠合在一起，并利用热压机对木材进行加热同时加压处理，使木板达到制作木门的厚度并具有一定机械强度和耐水性能，此过程中会产生一定量的有机废气G2-2（VOCs）。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c.方门：利用立铣机和推台锯将压合好的木板切割成木门所要求的尺寸，此过程中产生一定量的粉尘废气G1-6和木材下脚料S1-5。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d.封边：利用封边机将封边条粘合在方门后的木门边沿，从而进行封边处理，封边过程中使用木工胶作为粘合剂，此过程中产生一定量有机废气G2-3（VOCs）。经封边处理后的木门进入喷漆工艺。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③</w:t>
      </w:r>
      <w:r>
        <w:rPr>
          <w:rFonts w:eastAsiaTheme="minorEastAsia"/>
          <w:color w:val="000000" w:themeColor="text1"/>
          <w:sz w:val="24"/>
          <w14:textFill>
            <w14:solidFill>
              <w14:schemeClr w14:val="tx1"/>
            </w14:solidFill>
          </w14:textFill>
        </w:rPr>
        <w:t>木饰面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a.定长、断料：利用电锯对木材进行裁剪，使达到一定的长度要求。此过程会产生一定的粉尘和下脚料。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b.铣行、打磨：利用铣行机将木材加工成一定的行状，然后再对铣行后的木材表面进行打磨，此过程会产生一定量的下脚料S1-4和粉尘G1-5。</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c.贴木皮：根据不同客户的要求，对木饰面表面进行粘贴不同规格和图案的木皮，此过程中利用木工胶进行粘粘，产生一定量的木工胶粘粘废气。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d.利用封边机将封边条粘合在方门后的木门边沿，从而进行封边处理，封边过程中使用木工胶作为粘合剂，此过程中产生一定量有机废气G2-3（VOCs）。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e.包装入库：封边后的木饰面即成成品，经人工包装后放入成品仓库，待售。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（5）涂料工艺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项目仅柜子和木门需进行漆料表面处理，采用底漆+面漆+部分色漆的方式进行漆料表面处理，以确保家具的美观与实用性。项目底漆采用UV漆</w:t>
      </w:r>
      <w:r>
        <w:rPr>
          <w:rFonts w:hint="eastAsia" w:eastAsiaTheme="minorEastAsia"/>
          <w:color w:val="000000" w:themeColor="text1"/>
          <w:sz w:val="24"/>
          <w14:textFill>
            <w14:solidFill>
              <w14:schemeClr w14:val="tx1"/>
            </w14:solidFill>
          </w14:textFill>
        </w:rPr>
        <w:t>和水性底漆</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14:textFill>
            <w14:solidFill>
              <w14:schemeClr w14:val="tx1"/>
            </w14:solidFill>
          </w14:textFill>
        </w:rPr>
        <w:t>UV漆采用</w:t>
      </w:r>
      <w:r>
        <w:rPr>
          <w:rFonts w:eastAsiaTheme="minorEastAsia"/>
          <w:color w:val="000000" w:themeColor="text1"/>
          <w:sz w:val="24"/>
          <w14:textFill>
            <w14:solidFill>
              <w14:schemeClr w14:val="tx1"/>
            </w14:solidFill>
          </w14:textFill>
        </w:rPr>
        <w:t>辊涂</w:t>
      </w:r>
      <w:r>
        <w:rPr>
          <w:rFonts w:hint="eastAsia" w:eastAsiaTheme="minorEastAsia"/>
          <w:color w:val="000000" w:themeColor="text1"/>
          <w:sz w:val="24"/>
          <w14:textFill>
            <w14:solidFill>
              <w14:schemeClr w14:val="tx1"/>
            </w14:solidFill>
          </w14:textFill>
        </w:rPr>
        <w:t>工艺，水性底漆采用</w:t>
      </w:r>
      <w:r>
        <w:rPr>
          <w:rFonts w:eastAsiaTheme="minorEastAsia"/>
          <w:color w:val="000000" w:themeColor="text1"/>
          <w:sz w:val="24"/>
          <w14:textFill>
            <w14:solidFill>
              <w14:schemeClr w14:val="tx1"/>
            </w14:solidFill>
          </w14:textFill>
        </w:rPr>
        <w:t>喷涂工艺，底漆需进行3次辊（喷）涂处理；项目面漆与色漆均采用水性漆，面漆采用一次喷涂处理，色漆根据漆料喷涂情况进行决定喷涂次数，一般为1～3次。底漆固化采用UV紫外灯光照固化，面漆与色漆采用晾干固化处理。经底漆+水性面漆处理后合格产品直接进入成品仓库待售，喷漆处理不合格产品进入色漆房进行色漆作业，待合格后再进入成品仓库待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（6）后续处理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①</w:t>
      </w:r>
      <w:r>
        <w:rPr>
          <w:rFonts w:eastAsiaTheme="minorEastAsia"/>
          <w:color w:val="000000" w:themeColor="text1"/>
          <w:sz w:val="24"/>
          <w14:textFill>
            <w14:solidFill>
              <w14:schemeClr w14:val="tx1"/>
            </w14:solidFill>
          </w14:textFill>
        </w:rPr>
        <w:t>柜子类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包装入库：经喷涂处理后的柜子即完成所有工艺，形成柜子成品，经包装后直接进入成品仓库内，待售。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②</w:t>
      </w:r>
      <w:r>
        <w:rPr>
          <w:rFonts w:eastAsiaTheme="minorEastAsia"/>
          <w:color w:val="000000" w:themeColor="text1"/>
          <w:sz w:val="24"/>
          <w14:textFill>
            <w14:solidFill>
              <w14:schemeClr w14:val="tx1"/>
            </w14:solidFill>
          </w14:textFill>
        </w:rPr>
        <w:t>木门类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a.贴木皮：此工艺与木饰面贴木皮工艺相同，生产中产生一定量的木工胶粘粘废气。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b.包装入库：经贴木皮处理后的木门即完成所有工艺，形成木门成品，经包装后直接进入成品仓库内，待售。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（2）项目喷涂工段生产工艺流程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本项目喷涂工段生产工艺流程及产污环节见图3.</w:t>
      </w:r>
      <w:r>
        <w:rPr>
          <w:rFonts w:hint="eastAsia" w:eastAsiaTheme="minorEastAsia"/>
          <w:color w:val="000000" w:themeColor="text1"/>
          <w:sz w:val="24"/>
          <w:lang w:val="en-US" w:eastAsia="zh-CN"/>
          <w14:textFill>
            <w14:solidFill>
              <w14:schemeClr w14:val="tx1"/>
            </w14:solidFill>
          </w14:textFill>
        </w:rPr>
        <w:t>4</w:t>
      </w:r>
      <w:r>
        <w:rPr>
          <w:rFonts w:eastAsiaTheme="minorEastAsia"/>
          <w:color w:val="000000" w:themeColor="text1"/>
          <w:sz w:val="24"/>
          <w14:textFill>
            <w14:solidFill>
              <w14:schemeClr w14:val="tx1"/>
            </w14:solidFill>
          </w14:textFill>
        </w:rPr>
        <w:t>-2。</w:t>
      </w:r>
    </w:p>
    <w:p>
      <w:pPr>
        <w:adjustRightInd w:val="0"/>
        <w:snapToGrid w:val="0"/>
        <w:spacing w:line="360" w:lineRule="auto"/>
        <w:ind w:left="-125" w:leftChars="-118" w:hanging="123" w:hangingChars="59"/>
        <w:jc w:val="left"/>
        <w:rPr>
          <w:rFonts w:ascii="Times New Roman" w:hAnsi="Times New Roman"/>
          <w:szCs w:val="28"/>
        </w:rPr>
      </w:pPr>
      <w:r>
        <w:rPr>
          <w:rFonts w:ascii="Times New Roman" w:hAnsi="Times New Roman"/>
          <w:szCs w:val="28"/>
        </w:rPr>
        <mc:AlternateContent>
          <mc:Choice Requires="wpc">
            <w:drawing>
              <wp:inline distT="0" distB="0" distL="114300" distR="114300">
                <wp:extent cx="5937885" cy="8515350"/>
                <wp:effectExtent l="0" t="0" r="43180" b="0"/>
                <wp:docPr id="159" name="画布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矩形 3"/>
                        <wps:cNvSpPr/>
                        <wps:spPr>
                          <a:xfrm>
                            <a:off x="2503170" y="1724660"/>
                            <a:ext cx="87249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油漆</w:t>
                              </w:r>
                              <w:r>
                                <w:rPr>
                                  <w:szCs w:val="21"/>
                                </w:rPr>
                                <w:t>砂光</w:t>
                              </w:r>
                            </w:p>
                          </w:txbxContent>
                        </wps:txbx>
                        <wps:bodyPr lIns="0" tIns="36000" rIns="0" bIns="0" upright="1"/>
                      </wps:wsp>
                      <wps:wsp>
                        <wps:cNvPr id="22" name="矩形 22"/>
                        <wps:cNvSpPr/>
                        <wps:spPr>
                          <a:xfrm>
                            <a:off x="2492375" y="6299200"/>
                            <a:ext cx="87249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烘干</w:t>
                              </w:r>
                            </w:p>
                          </w:txbxContent>
                        </wps:txbx>
                        <wps:bodyPr lIns="0" tIns="36000" rIns="0" bIns="0" upright="1"/>
                      </wps:wsp>
                      <wps:wsp>
                        <wps:cNvPr id="23" name="矩形 23"/>
                        <wps:cNvSpPr/>
                        <wps:spPr>
                          <a:xfrm>
                            <a:off x="2346960" y="601980"/>
                            <a:ext cx="118427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一次辊/喷涂底漆</w:t>
                              </w:r>
                            </w:p>
                          </w:txbxContent>
                        </wps:txbx>
                        <wps:bodyPr lIns="0" tIns="36000" rIns="0" bIns="0" upright="1"/>
                      </wps:wsp>
                      <wps:wsp>
                        <wps:cNvPr id="26" name="矩形 26"/>
                        <wps:cNvSpPr/>
                        <wps:spPr>
                          <a:xfrm>
                            <a:off x="2492375" y="5722620"/>
                            <a:ext cx="872490" cy="25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喷面漆</w:t>
                              </w:r>
                            </w:p>
                          </w:txbxContent>
                        </wps:txbx>
                        <wps:bodyPr lIns="0" tIns="36000" rIns="0" bIns="0" upright="1"/>
                      </wps:wsp>
                      <wps:wsp>
                        <wps:cNvPr id="51" name="矩形 51"/>
                        <wps:cNvSpPr/>
                        <wps:spPr>
                          <a:xfrm>
                            <a:off x="2499360" y="1167765"/>
                            <a:ext cx="87185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ascii="Times New Roman" w:hAnsi="Times New Roman"/>
                                  <w:szCs w:val="21"/>
                                </w:rPr>
                                <w:t>UV</w:t>
                              </w:r>
                              <w:r>
                                <w:rPr>
                                  <w:rFonts w:hint="eastAsia"/>
                                  <w:szCs w:val="21"/>
                                </w:rPr>
                                <w:t>照射</w:t>
                              </w:r>
                            </w:p>
                          </w:txbxContent>
                        </wps:txbx>
                        <wps:bodyPr lIns="0" tIns="36000" rIns="0" bIns="0" upright="1"/>
                      </wps:wsp>
                      <wps:wsp>
                        <wps:cNvPr id="53" name="文本框 53"/>
                        <wps:cNvSpPr txBox="1"/>
                        <wps:spPr>
                          <a:xfrm>
                            <a:off x="1764030" y="89535"/>
                            <a:ext cx="2320925" cy="198755"/>
                          </a:xfrm>
                          <a:prstGeom prst="rect">
                            <a:avLst/>
                          </a:prstGeom>
                          <a:solidFill>
                            <a:srgbClr val="FFFFFF"/>
                          </a:solidFill>
                          <a:ln>
                            <a:noFill/>
                          </a:ln>
                        </wps:spPr>
                        <wps:txbx>
                          <w:txbxContent>
                            <w:p>
                              <w:pPr>
                                <w:jc w:val="center"/>
                                <w:rPr>
                                  <w:rFonts w:hint="eastAsia" w:ascii="Times New Roman" w:hAnsi="Times New Roman"/>
                                  <w:szCs w:val="21"/>
                                </w:rPr>
                              </w:pPr>
                              <w:r>
                                <w:rPr>
                                  <w:rFonts w:hint="eastAsia" w:ascii="Times New Roman" w:hAnsi="Times New Roman"/>
                                  <w:szCs w:val="21"/>
                                </w:rPr>
                                <w:t>组装</w:t>
                              </w:r>
                              <w:r>
                                <w:rPr>
                                  <w:rFonts w:ascii="Times New Roman" w:hAnsi="Times New Roman"/>
                                  <w:szCs w:val="21"/>
                                </w:rPr>
                                <w:t>后的</w:t>
                              </w:r>
                              <w:r>
                                <w:rPr>
                                  <w:rFonts w:hint="eastAsia" w:ascii="Times New Roman" w:hAnsi="Times New Roman"/>
                                  <w:szCs w:val="21"/>
                                </w:rPr>
                                <w:t>柜子</w:t>
                              </w:r>
                              <w:r>
                                <w:rPr>
                                  <w:rFonts w:ascii="Times New Roman" w:hAnsi="Times New Roman"/>
                                  <w:szCs w:val="21"/>
                                </w:rPr>
                                <w:t>、封边后的木门</w:t>
                              </w:r>
                            </w:p>
                          </w:txbxContent>
                        </wps:txbx>
                        <wps:bodyPr lIns="0" tIns="0" rIns="0" bIns="0" upright="1"/>
                      </wps:wsp>
                      <wps:wsp>
                        <wps:cNvPr id="54" name="直接连接符 54"/>
                        <wps:cNvCnPr/>
                        <wps:spPr>
                          <a:xfrm rot="5400000">
                            <a:off x="2790825" y="1569720"/>
                            <a:ext cx="304800" cy="635"/>
                          </a:xfrm>
                          <a:prstGeom prst="line">
                            <a:avLst/>
                          </a:prstGeom>
                          <a:ln w="9525" cap="flat" cmpd="sng">
                            <a:solidFill>
                              <a:srgbClr val="000000"/>
                            </a:solidFill>
                            <a:prstDash val="solid"/>
                            <a:headEnd type="none" w="med" len="med"/>
                            <a:tailEnd type="triangle" w="med" len="med"/>
                          </a:ln>
                        </wps:spPr>
                        <wps:bodyPr upright="1"/>
                      </wps:wsp>
                      <wps:wsp>
                        <wps:cNvPr id="55" name="文本框 55"/>
                        <wps:cNvSpPr txBox="1"/>
                        <wps:spPr>
                          <a:xfrm>
                            <a:off x="2433955" y="7887970"/>
                            <a:ext cx="883920" cy="198755"/>
                          </a:xfrm>
                          <a:prstGeom prst="rect">
                            <a:avLst/>
                          </a:prstGeom>
                          <a:solidFill>
                            <a:srgbClr val="FFFFFF"/>
                          </a:solidFill>
                          <a:ln>
                            <a:noFill/>
                          </a:ln>
                        </wps:spPr>
                        <wps:txbx>
                          <w:txbxContent>
                            <w:p>
                              <w:pPr>
                                <w:jc w:val="center"/>
                                <w:rPr>
                                  <w:rFonts w:hint="eastAsia" w:ascii="Times New Roman" w:hAnsi="Times New Roman"/>
                                  <w:szCs w:val="21"/>
                                </w:rPr>
                              </w:pPr>
                              <w:r>
                                <w:rPr>
                                  <w:rFonts w:hint="eastAsia" w:ascii="Times New Roman" w:hAnsi="Times New Roman"/>
                                  <w:szCs w:val="21"/>
                                </w:rPr>
                                <w:t>包装入库</w:t>
                              </w:r>
                            </w:p>
                          </w:txbxContent>
                        </wps:txbx>
                        <wps:bodyPr lIns="0" tIns="0" rIns="0" bIns="0" upright="1"/>
                      </wps:wsp>
                      <wps:wsp>
                        <wps:cNvPr id="56" name="文本框 56"/>
                        <wps:cNvSpPr txBox="1"/>
                        <wps:spPr>
                          <a:xfrm>
                            <a:off x="1535430" y="8316595"/>
                            <a:ext cx="2878455" cy="198755"/>
                          </a:xfrm>
                          <a:prstGeom prst="rect">
                            <a:avLst/>
                          </a:prstGeom>
                          <a:solidFill>
                            <a:srgbClr val="FFFFFF"/>
                          </a:solidFill>
                          <a:ln>
                            <a:noFill/>
                          </a:ln>
                        </wps:spPr>
                        <wps:txbx>
                          <w:txbxContent>
                            <w:p>
                              <w:pPr>
                                <w:jc w:val="center"/>
                                <w:rPr>
                                  <w:rFonts w:hint="eastAsia" w:ascii="Times New Roman" w:hAnsi="Times New Roman"/>
                                  <w:b/>
                                  <w:bCs/>
                                  <w:szCs w:val="21"/>
                                </w:rPr>
                              </w:pPr>
                              <w:r>
                                <w:rPr>
                                  <w:rFonts w:hint="eastAsia" w:ascii="Times New Roman" w:hAnsi="Times New Roman"/>
                                  <w:b/>
                                  <w:bCs/>
                                  <w:szCs w:val="21"/>
                                </w:rPr>
                                <w:t>图3.</w:t>
                              </w:r>
                              <w:r>
                                <w:rPr>
                                  <w:rFonts w:hint="eastAsia"/>
                                  <w:b/>
                                  <w:bCs/>
                                  <w:szCs w:val="21"/>
                                  <w:lang w:val="en-US" w:eastAsia="zh-CN"/>
                                </w:rPr>
                                <w:t>4</w:t>
                              </w:r>
                              <w:r>
                                <w:rPr>
                                  <w:rFonts w:hint="eastAsia" w:ascii="Times New Roman" w:hAnsi="Times New Roman"/>
                                  <w:b/>
                                  <w:bCs/>
                                  <w:szCs w:val="21"/>
                                </w:rPr>
                                <w:t>-2 项目</w:t>
                              </w:r>
                              <w:r>
                                <w:rPr>
                                  <w:rFonts w:ascii="Times New Roman" w:hAnsi="Times New Roman"/>
                                  <w:b/>
                                  <w:bCs/>
                                  <w:szCs w:val="21"/>
                                </w:rPr>
                                <w:t>喷涂工段流程及</w:t>
                              </w:r>
                              <w:r>
                                <w:rPr>
                                  <w:rFonts w:hint="eastAsia" w:ascii="Times New Roman" w:hAnsi="Times New Roman"/>
                                  <w:b/>
                                  <w:bCs/>
                                  <w:szCs w:val="21"/>
                                </w:rPr>
                                <w:t>产污</w:t>
                              </w:r>
                              <w:r>
                                <w:rPr>
                                  <w:rFonts w:ascii="Times New Roman" w:hAnsi="Times New Roman"/>
                                  <w:b/>
                                  <w:bCs/>
                                  <w:szCs w:val="21"/>
                                </w:rPr>
                                <w:t>环节</w:t>
                              </w:r>
                              <w:r>
                                <w:rPr>
                                  <w:rFonts w:hint="eastAsia" w:ascii="Times New Roman" w:hAnsi="Times New Roman"/>
                                  <w:b/>
                                  <w:bCs/>
                                  <w:szCs w:val="21"/>
                                </w:rPr>
                                <w:t>图</w:t>
                              </w:r>
                            </w:p>
                          </w:txbxContent>
                        </wps:txbx>
                        <wps:bodyPr lIns="0" tIns="0" rIns="0" bIns="0" upright="1"/>
                      </wps:wsp>
                      <wps:wsp>
                        <wps:cNvPr id="58" name="文本框 58"/>
                        <wps:cNvSpPr txBox="1"/>
                        <wps:spPr>
                          <a:xfrm>
                            <a:off x="4047490" y="581025"/>
                            <a:ext cx="963295" cy="321945"/>
                          </a:xfrm>
                          <a:prstGeom prst="rect">
                            <a:avLst/>
                          </a:prstGeom>
                          <a:noFill/>
                          <a:ln>
                            <a:noFill/>
                          </a:ln>
                        </wps:spPr>
                        <wps:txbx>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1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S3-1 </w:t>
                              </w:r>
                              <w:r>
                                <w:rPr>
                                  <w:rFonts w:hint="eastAsia" w:ascii="Times New Roman" w:hAnsi="Times New Roman"/>
                                  <w:sz w:val="18"/>
                                  <w:szCs w:val="18"/>
                                </w:rPr>
                                <w:t>废</w:t>
                              </w:r>
                              <w:r>
                                <w:rPr>
                                  <w:rFonts w:ascii="Times New Roman" w:hAnsi="Times New Roman"/>
                                  <w:sz w:val="18"/>
                                  <w:szCs w:val="18"/>
                                </w:rPr>
                                <w:t>漆料桶</w:t>
                              </w:r>
                            </w:p>
                          </w:txbxContent>
                        </wps:txbx>
                        <wps:bodyPr lIns="0" tIns="0" rIns="0" bIns="0" upright="1"/>
                      </wps:wsp>
                      <wps:wsp>
                        <wps:cNvPr id="59" name="直接连接符 59"/>
                        <wps:cNvCnPr/>
                        <wps:spPr>
                          <a:xfrm>
                            <a:off x="3533140" y="723900"/>
                            <a:ext cx="483870" cy="2540"/>
                          </a:xfrm>
                          <a:prstGeom prst="line">
                            <a:avLst/>
                          </a:prstGeom>
                          <a:ln w="9525" cap="flat" cmpd="sng">
                            <a:solidFill>
                              <a:srgbClr val="000000"/>
                            </a:solidFill>
                            <a:prstDash val="dash"/>
                            <a:headEnd type="none" w="med" len="med"/>
                            <a:tailEnd type="triangle" w="med" len="med"/>
                          </a:ln>
                        </wps:spPr>
                        <wps:bodyPr upright="1"/>
                      </wps:wsp>
                      <wps:wsp>
                        <wps:cNvPr id="64" name="文本框 64"/>
                        <wps:cNvSpPr txBox="1"/>
                        <wps:spPr>
                          <a:xfrm>
                            <a:off x="4047490" y="1209040"/>
                            <a:ext cx="630555" cy="131445"/>
                          </a:xfrm>
                          <a:prstGeom prst="rect">
                            <a:avLst/>
                          </a:prstGeom>
                          <a:solidFill>
                            <a:srgbClr val="FFFFFF"/>
                          </a:solidFill>
                          <a:ln>
                            <a:noFill/>
                          </a:ln>
                        </wps:spPr>
                        <wps:txbx>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2 </w:t>
                              </w:r>
                              <w:r>
                                <w:rPr>
                                  <w:rFonts w:hint="eastAsia" w:ascii="Times New Roman" w:hAnsi="Times New Roman"/>
                                  <w:sz w:val="18"/>
                                  <w:szCs w:val="18"/>
                                </w:rPr>
                                <w:t>VOC</w:t>
                              </w:r>
                              <w:r>
                                <w:rPr>
                                  <w:rFonts w:ascii="Times New Roman" w:hAnsi="Times New Roman"/>
                                  <w:sz w:val="18"/>
                                  <w:szCs w:val="18"/>
                                </w:rPr>
                                <w:t>s</w:t>
                              </w:r>
                            </w:p>
                          </w:txbxContent>
                        </wps:txbx>
                        <wps:bodyPr lIns="0" tIns="0" rIns="0" bIns="0" upright="1">
                          <a:spAutoFit/>
                        </wps:bodyPr>
                      </wps:wsp>
                      <wps:wsp>
                        <wps:cNvPr id="65" name="文本框 65"/>
                        <wps:cNvSpPr txBox="1"/>
                        <wps:spPr>
                          <a:xfrm>
                            <a:off x="4047490" y="5715635"/>
                            <a:ext cx="1041400" cy="262255"/>
                          </a:xfrm>
                          <a:prstGeom prst="rect">
                            <a:avLst/>
                          </a:prstGeom>
                          <a:solidFill>
                            <a:srgbClr val="FFFFFF"/>
                          </a:solidFill>
                          <a:ln>
                            <a:noFill/>
                          </a:ln>
                        </wps:spPr>
                        <wps:txbx>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7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S3-4 </w:t>
                              </w:r>
                              <w:r>
                                <w:rPr>
                                  <w:rFonts w:hint="eastAsia" w:ascii="Times New Roman" w:hAnsi="Times New Roman"/>
                                  <w:sz w:val="18"/>
                                  <w:szCs w:val="18"/>
                                </w:rPr>
                                <w:t>废</w:t>
                              </w:r>
                              <w:r>
                                <w:rPr>
                                  <w:rFonts w:ascii="Times New Roman" w:hAnsi="Times New Roman"/>
                                  <w:sz w:val="18"/>
                                  <w:szCs w:val="18"/>
                                </w:rPr>
                                <w:t>漆料桶</w:t>
                              </w:r>
                            </w:p>
                            <w:p>
                              <w:pPr>
                                <w:jc w:val="left"/>
                                <w:rPr>
                                  <w:rFonts w:hint="eastAsia" w:ascii="Times New Roman" w:hAnsi="Times New Roman"/>
                                  <w:sz w:val="18"/>
                                  <w:szCs w:val="18"/>
                                </w:rPr>
                              </w:pPr>
                            </w:p>
                          </w:txbxContent>
                        </wps:txbx>
                        <wps:bodyPr lIns="0" tIns="0" rIns="0" bIns="0" upright="1"/>
                      </wps:wsp>
                      <wps:wsp>
                        <wps:cNvPr id="66" name="文本框 66"/>
                        <wps:cNvSpPr txBox="1"/>
                        <wps:spPr>
                          <a:xfrm>
                            <a:off x="4034790" y="6360160"/>
                            <a:ext cx="652780" cy="131445"/>
                          </a:xfrm>
                          <a:prstGeom prst="rect">
                            <a:avLst/>
                          </a:prstGeom>
                          <a:solidFill>
                            <a:srgbClr val="FFFFFF"/>
                          </a:solidFill>
                          <a:ln>
                            <a:noFill/>
                          </a:ln>
                        </wps:spPr>
                        <wps:txbx>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8 </w:t>
                              </w:r>
                              <w:r>
                                <w:rPr>
                                  <w:rFonts w:hint="eastAsia" w:ascii="Times New Roman" w:hAnsi="Times New Roman"/>
                                  <w:sz w:val="18"/>
                                  <w:szCs w:val="18"/>
                                </w:rPr>
                                <w:t>VOC</w:t>
                              </w:r>
                              <w:r>
                                <w:rPr>
                                  <w:rFonts w:ascii="Times New Roman" w:hAnsi="Times New Roman"/>
                                  <w:sz w:val="18"/>
                                  <w:szCs w:val="18"/>
                                </w:rPr>
                                <w:t>s</w:t>
                              </w:r>
                            </w:p>
                          </w:txbxContent>
                        </wps:txbx>
                        <wps:bodyPr lIns="0" tIns="0" rIns="0" bIns="0" upright="1">
                          <a:spAutoFit/>
                        </wps:bodyPr>
                      </wps:wsp>
                      <wps:wsp>
                        <wps:cNvPr id="67" name="直接连接符 67"/>
                        <wps:cNvCnPr/>
                        <wps:spPr>
                          <a:xfrm>
                            <a:off x="1847850" y="521970"/>
                            <a:ext cx="478790" cy="204470"/>
                          </a:xfrm>
                          <a:prstGeom prst="line">
                            <a:avLst/>
                          </a:prstGeom>
                          <a:ln w="9525" cap="flat" cmpd="sng">
                            <a:solidFill>
                              <a:srgbClr val="000000"/>
                            </a:solidFill>
                            <a:prstDash val="solid"/>
                            <a:headEnd type="none" w="med" len="med"/>
                            <a:tailEnd type="triangle" w="med" len="med"/>
                          </a:ln>
                        </wps:spPr>
                        <wps:bodyPr upright="1"/>
                      </wps:wsp>
                      <wps:wsp>
                        <wps:cNvPr id="68" name="文本框 68"/>
                        <wps:cNvSpPr txBox="1"/>
                        <wps:spPr>
                          <a:xfrm>
                            <a:off x="1301115" y="350520"/>
                            <a:ext cx="546735" cy="450850"/>
                          </a:xfrm>
                          <a:prstGeom prst="rect">
                            <a:avLst/>
                          </a:prstGeom>
                          <a:noFill/>
                          <a:ln>
                            <a:noFill/>
                          </a:ln>
                        </wps:spPr>
                        <wps:txbx>
                          <w:txbxContent>
                            <w:p>
                              <w:pPr>
                                <w:jc w:val="center"/>
                                <w:rPr>
                                  <w:rFonts w:hint="eastAsia" w:ascii="Times New Roman" w:hAnsi="Times New Roman"/>
                                  <w:szCs w:val="21"/>
                                </w:rPr>
                              </w:pPr>
                              <w:r>
                                <w:rPr>
                                  <w:rFonts w:hint="eastAsia" w:ascii="Times New Roman" w:hAnsi="Times New Roman"/>
                                  <w:szCs w:val="21"/>
                                </w:rPr>
                                <w:t>U</w:t>
                              </w:r>
                              <w:r>
                                <w:rPr>
                                  <w:rFonts w:ascii="Times New Roman" w:hAnsi="Times New Roman"/>
                                  <w:szCs w:val="21"/>
                                </w:rPr>
                                <w:t>V</w:t>
                              </w:r>
                              <w:r>
                                <w:rPr>
                                  <w:rFonts w:hint="eastAsia" w:ascii="Times New Roman" w:hAnsi="Times New Roman"/>
                                  <w:szCs w:val="21"/>
                                </w:rPr>
                                <w:t>漆/水性漆</w:t>
                              </w:r>
                            </w:p>
                          </w:txbxContent>
                        </wps:txbx>
                        <wps:bodyPr lIns="0" tIns="0" rIns="0" bIns="0" upright="1"/>
                      </wps:wsp>
                      <wps:wsp>
                        <wps:cNvPr id="69" name="直接连接符 69"/>
                        <wps:cNvCnPr/>
                        <wps:spPr>
                          <a:xfrm>
                            <a:off x="3361690" y="1289050"/>
                            <a:ext cx="655320" cy="635"/>
                          </a:xfrm>
                          <a:prstGeom prst="line">
                            <a:avLst/>
                          </a:prstGeom>
                          <a:ln w="9525" cap="flat" cmpd="sng">
                            <a:solidFill>
                              <a:srgbClr val="000000"/>
                            </a:solidFill>
                            <a:prstDash val="dash"/>
                            <a:headEnd type="none" w="med" len="med"/>
                            <a:tailEnd type="triangle" w="med" len="med"/>
                          </a:ln>
                        </wps:spPr>
                        <wps:bodyPr upright="1"/>
                      </wps:wsp>
                      <wps:wsp>
                        <wps:cNvPr id="70" name="矩形 70"/>
                        <wps:cNvSpPr/>
                        <wps:spPr>
                          <a:xfrm>
                            <a:off x="2512060" y="3421380"/>
                            <a:ext cx="87249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油漆</w:t>
                              </w:r>
                              <w:r>
                                <w:rPr>
                                  <w:szCs w:val="21"/>
                                </w:rPr>
                                <w:t>砂光</w:t>
                              </w:r>
                            </w:p>
                          </w:txbxContent>
                        </wps:txbx>
                        <wps:bodyPr lIns="0" tIns="36000" rIns="0" bIns="0" upright="1"/>
                      </wps:wsp>
                      <wps:wsp>
                        <wps:cNvPr id="71" name="矩形 71"/>
                        <wps:cNvSpPr/>
                        <wps:spPr>
                          <a:xfrm>
                            <a:off x="2346960" y="2281555"/>
                            <a:ext cx="118427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二次辊/喷涂底漆</w:t>
                              </w:r>
                            </w:p>
                          </w:txbxContent>
                        </wps:txbx>
                        <wps:bodyPr lIns="0" tIns="36000" rIns="0" bIns="0" upright="1"/>
                      </wps:wsp>
                      <wps:wsp>
                        <wps:cNvPr id="72" name="矩形 72"/>
                        <wps:cNvSpPr/>
                        <wps:spPr>
                          <a:xfrm>
                            <a:off x="2508250" y="2855595"/>
                            <a:ext cx="87185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ascii="Times New Roman" w:hAnsi="Times New Roman"/>
                                  <w:szCs w:val="21"/>
                                </w:rPr>
                                <w:t>UV</w:t>
                              </w:r>
                              <w:r>
                                <w:rPr>
                                  <w:rFonts w:hint="eastAsia"/>
                                  <w:szCs w:val="21"/>
                                </w:rPr>
                                <w:t>照射</w:t>
                              </w:r>
                            </w:p>
                          </w:txbxContent>
                        </wps:txbx>
                        <wps:bodyPr lIns="0" tIns="36000" rIns="0" bIns="0" upright="1"/>
                      </wps:wsp>
                      <wps:wsp>
                        <wps:cNvPr id="73" name="直接连接符 73"/>
                        <wps:cNvCnPr/>
                        <wps:spPr>
                          <a:xfrm rot="5400000">
                            <a:off x="2799715" y="3257550"/>
                            <a:ext cx="304800" cy="635"/>
                          </a:xfrm>
                          <a:prstGeom prst="line">
                            <a:avLst/>
                          </a:prstGeom>
                          <a:ln w="9525" cap="flat" cmpd="sng">
                            <a:solidFill>
                              <a:srgbClr val="000000"/>
                            </a:solidFill>
                            <a:prstDash val="solid"/>
                            <a:headEnd type="none" w="med" len="med"/>
                            <a:tailEnd type="triangle" w="med" len="med"/>
                          </a:ln>
                        </wps:spPr>
                        <wps:bodyPr upright="1"/>
                      </wps:wsp>
                      <wps:wsp>
                        <wps:cNvPr id="74" name="文本框 74"/>
                        <wps:cNvSpPr txBox="1"/>
                        <wps:spPr>
                          <a:xfrm>
                            <a:off x="4048760" y="2270125"/>
                            <a:ext cx="1005840" cy="313690"/>
                          </a:xfrm>
                          <a:prstGeom prst="rect">
                            <a:avLst/>
                          </a:prstGeom>
                          <a:solidFill>
                            <a:srgbClr val="FFFFFF"/>
                          </a:solidFill>
                          <a:ln>
                            <a:noFill/>
                          </a:ln>
                        </wps:spPr>
                        <wps:txbx>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3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S3-2 </w:t>
                              </w:r>
                              <w:r>
                                <w:rPr>
                                  <w:rFonts w:hint="eastAsia" w:ascii="Times New Roman" w:hAnsi="Times New Roman"/>
                                  <w:sz w:val="18"/>
                                  <w:szCs w:val="18"/>
                                </w:rPr>
                                <w:t>废</w:t>
                              </w:r>
                              <w:r>
                                <w:rPr>
                                  <w:rFonts w:ascii="Times New Roman" w:hAnsi="Times New Roman"/>
                                  <w:sz w:val="18"/>
                                  <w:szCs w:val="18"/>
                                </w:rPr>
                                <w:t>漆料桶</w:t>
                              </w:r>
                            </w:p>
                            <w:p>
                              <w:pPr>
                                <w:jc w:val="left"/>
                                <w:rPr>
                                  <w:rFonts w:hint="eastAsia" w:ascii="Times New Roman" w:hAnsi="Times New Roman"/>
                                  <w:sz w:val="18"/>
                                  <w:szCs w:val="18"/>
                                </w:rPr>
                              </w:pPr>
                            </w:p>
                          </w:txbxContent>
                        </wps:txbx>
                        <wps:bodyPr lIns="0" tIns="0" rIns="0" bIns="0" upright="1"/>
                      </wps:wsp>
                      <wps:wsp>
                        <wps:cNvPr id="75" name="文本框 75"/>
                        <wps:cNvSpPr txBox="1"/>
                        <wps:spPr>
                          <a:xfrm>
                            <a:off x="4047490" y="2916555"/>
                            <a:ext cx="1047750" cy="131445"/>
                          </a:xfrm>
                          <a:prstGeom prst="rect">
                            <a:avLst/>
                          </a:prstGeom>
                          <a:solidFill>
                            <a:srgbClr val="FFFFFF"/>
                          </a:solidFill>
                          <a:ln>
                            <a:noFill/>
                          </a:ln>
                        </wps:spPr>
                        <wps:txbx>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4 </w:t>
                              </w:r>
                              <w:r>
                                <w:rPr>
                                  <w:rFonts w:hint="eastAsia" w:ascii="Times New Roman" w:hAnsi="Times New Roman"/>
                                  <w:sz w:val="18"/>
                                  <w:szCs w:val="18"/>
                                </w:rPr>
                                <w:t>VOC</w:t>
                              </w:r>
                              <w:r>
                                <w:rPr>
                                  <w:rFonts w:ascii="Times New Roman" w:hAnsi="Times New Roman"/>
                                  <w:sz w:val="18"/>
                                  <w:szCs w:val="18"/>
                                </w:rPr>
                                <w:t>s</w:t>
                              </w:r>
                            </w:p>
                          </w:txbxContent>
                        </wps:txbx>
                        <wps:bodyPr lIns="0" tIns="0" rIns="0" bIns="0" upright="1">
                          <a:spAutoFit/>
                        </wps:bodyPr>
                      </wps:wsp>
                      <wps:wsp>
                        <wps:cNvPr id="76" name="文本框 76"/>
                        <wps:cNvSpPr txBox="1"/>
                        <wps:spPr>
                          <a:xfrm>
                            <a:off x="4075430" y="3463290"/>
                            <a:ext cx="591820" cy="139065"/>
                          </a:xfrm>
                          <a:prstGeom prst="rect">
                            <a:avLst/>
                          </a:prstGeom>
                          <a:noFill/>
                          <a:ln>
                            <a:noFill/>
                          </a:ln>
                        </wps:spPr>
                        <wps:txbx>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 xml:space="preserve">2 </w:t>
                              </w:r>
                              <w:r>
                                <w:rPr>
                                  <w:rFonts w:hint="eastAsia" w:ascii="Times New Roman" w:hAnsi="Times New Roman"/>
                                  <w:sz w:val="18"/>
                                  <w:szCs w:val="18"/>
                                </w:rPr>
                                <w:t>粉尘</w:t>
                              </w:r>
                            </w:p>
                          </w:txbxContent>
                        </wps:txbx>
                        <wps:bodyPr lIns="0" tIns="0" rIns="0" bIns="0" upright="1"/>
                      </wps:wsp>
                      <wps:wsp>
                        <wps:cNvPr id="77" name="矩形 77"/>
                        <wps:cNvSpPr/>
                        <wps:spPr>
                          <a:xfrm>
                            <a:off x="2493645" y="5154930"/>
                            <a:ext cx="87249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油漆</w:t>
                              </w:r>
                              <w:r>
                                <w:rPr>
                                  <w:szCs w:val="21"/>
                                </w:rPr>
                                <w:t>砂光</w:t>
                              </w:r>
                            </w:p>
                          </w:txbxContent>
                        </wps:txbx>
                        <wps:bodyPr lIns="0" tIns="36000" rIns="0" bIns="0" upright="1"/>
                      </wps:wsp>
                      <wps:wsp>
                        <wps:cNvPr id="78" name="矩形 78"/>
                        <wps:cNvSpPr/>
                        <wps:spPr>
                          <a:xfrm>
                            <a:off x="2338070" y="3996055"/>
                            <a:ext cx="119316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三次辊/喷涂底漆</w:t>
                              </w:r>
                            </w:p>
                          </w:txbxContent>
                        </wps:txbx>
                        <wps:bodyPr lIns="0" tIns="36000" rIns="0" bIns="0" upright="1"/>
                      </wps:wsp>
                      <wps:wsp>
                        <wps:cNvPr id="108" name="矩形 108"/>
                        <wps:cNvSpPr/>
                        <wps:spPr>
                          <a:xfrm>
                            <a:off x="2499360" y="4570095"/>
                            <a:ext cx="871855"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ascii="Times New Roman" w:hAnsi="Times New Roman"/>
                                  <w:szCs w:val="21"/>
                                </w:rPr>
                                <w:t>UV</w:t>
                              </w:r>
                              <w:r>
                                <w:rPr>
                                  <w:rFonts w:hint="eastAsia"/>
                                  <w:szCs w:val="21"/>
                                </w:rPr>
                                <w:t>照射</w:t>
                              </w:r>
                            </w:p>
                          </w:txbxContent>
                        </wps:txbx>
                        <wps:bodyPr lIns="0" tIns="36000" rIns="0" bIns="0" upright="1"/>
                      </wps:wsp>
                      <wps:wsp>
                        <wps:cNvPr id="109" name="直接连接符 109"/>
                        <wps:cNvCnPr/>
                        <wps:spPr>
                          <a:xfrm rot="5400000">
                            <a:off x="2774950" y="4973320"/>
                            <a:ext cx="304800" cy="635"/>
                          </a:xfrm>
                          <a:prstGeom prst="line">
                            <a:avLst/>
                          </a:prstGeom>
                          <a:ln w="9525" cap="flat" cmpd="sng">
                            <a:solidFill>
                              <a:srgbClr val="000000"/>
                            </a:solidFill>
                            <a:prstDash val="solid"/>
                            <a:headEnd type="none" w="med" len="med"/>
                            <a:tailEnd type="triangle" w="med" len="med"/>
                          </a:ln>
                        </wps:spPr>
                        <wps:bodyPr upright="1"/>
                      </wps:wsp>
                      <wps:wsp>
                        <wps:cNvPr id="110" name="文本框 110"/>
                        <wps:cNvSpPr txBox="1"/>
                        <wps:spPr>
                          <a:xfrm>
                            <a:off x="4034790" y="3978910"/>
                            <a:ext cx="943610" cy="272415"/>
                          </a:xfrm>
                          <a:prstGeom prst="rect">
                            <a:avLst/>
                          </a:prstGeom>
                          <a:solidFill>
                            <a:srgbClr val="FFFFFF"/>
                          </a:solidFill>
                          <a:ln>
                            <a:noFill/>
                          </a:ln>
                        </wps:spPr>
                        <wps:txbx>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5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S3-3 </w:t>
                              </w:r>
                              <w:r>
                                <w:rPr>
                                  <w:rFonts w:hint="eastAsia" w:ascii="Times New Roman" w:hAnsi="Times New Roman"/>
                                  <w:sz w:val="18"/>
                                  <w:szCs w:val="18"/>
                                </w:rPr>
                                <w:t>废</w:t>
                              </w:r>
                              <w:r>
                                <w:rPr>
                                  <w:rFonts w:ascii="Times New Roman" w:hAnsi="Times New Roman"/>
                                  <w:sz w:val="18"/>
                                  <w:szCs w:val="18"/>
                                </w:rPr>
                                <w:t>漆料桶</w:t>
                              </w:r>
                            </w:p>
                            <w:p>
                              <w:pPr>
                                <w:jc w:val="left"/>
                                <w:rPr>
                                  <w:rFonts w:hint="eastAsia" w:ascii="Times New Roman" w:hAnsi="Times New Roman"/>
                                  <w:sz w:val="18"/>
                                  <w:szCs w:val="18"/>
                                </w:rPr>
                              </w:pPr>
                            </w:p>
                          </w:txbxContent>
                        </wps:txbx>
                        <wps:bodyPr lIns="0" tIns="0" rIns="0" bIns="0" upright="1"/>
                      </wps:wsp>
                      <wps:wsp>
                        <wps:cNvPr id="111" name="文本框 111"/>
                        <wps:cNvSpPr txBox="1"/>
                        <wps:spPr>
                          <a:xfrm>
                            <a:off x="4039870" y="4627880"/>
                            <a:ext cx="746125" cy="131445"/>
                          </a:xfrm>
                          <a:prstGeom prst="rect">
                            <a:avLst/>
                          </a:prstGeom>
                          <a:solidFill>
                            <a:srgbClr val="FFFFFF"/>
                          </a:solidFill>
                          <a:ln>
                            <a:noFill/>
                          </a:ln>
                        </wps:spPr>
                        <wps:txbx>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6 </w:t>
                              </w:r>
                              <w:r>
                                <w:rPr>
                                  <w:rFonts w:hint="eastAsia" w:ascii="Times New Roman" w:hAnsi="Times New Roman"/>
                                  <w:sz w:val="18"/>
                                  <w:szCs w:val="18"/>
                                </w:rPr>
                                <w:t>VOC</w:t>
                              </w:r>
                              <w:r>
                                <w:rPr>
                                  <w:rFonts w:ascii="Times New Roman" w:hAnsi="Times New Roman"/>
                                  <w:sz w:val="18"/>
                                  <w:szCs w:val="18"/>
                                </w:rPr>
                                <w:t>s</w:t>
                              </w:r>
                            </w:p>
                          </w:txbxContent>
                        </wps:txbx>
                        <wps:bodyPr lIns="0" tIns="0" rIns="0" bIns="0" upright="1">
                          <a:spAutoFit/>
                        </wps:bodyPr>
                      </wps:wsp>
                      <wps:wsp>
                        <wps:cNvPr id="112" name="直接连接符 112"/>
                        <wps:cNvCnPr/>
                        <wps:spPr>
                          <a:xfrm rot="5400000">
                            <a:off x="2794635" y="2684780"/>
                            <a:ext cx="304800" cy="635"/>
                          </a:xfrm>
                          <a:prstGeom prst="line">
                            <a:avLst/>
                          </a:prstGeom>
                          <a:ln w="9525" cap="flat" cmpd="sng">
                            <a:solidFill>
                              <a:srgbClr val="000000"/>
                            </a:solidFill>
                            <a:prstDash val="solid"/>
                            <a:headEnd type="none" w="med" len="med"/>
                            <a:tailEnd type="triangle" w="med" len="med"/>
                          </a:ln>
                        </wps:spPr>
                        <wps:bodyPr upright="1"/>
                      </wps:wsp>
                      <wps:wsp>
                        <wps:cNvPr id="113" name="直接连接符 113"/>
                        <wps:cNvCnPr/>
                        <wps:spPr>
                          <a:xfrm rot="5400000">
                            <a:off x="2775585" y="4399280"/>
                            <a:ext cx="304800" cy="635"/>
                          </a:xfrm>
                          <a:prstGeom prst="line">
                            <a:avLst/>
                          </a:prstGeom>
                          <a:ln w="9525" cap="flat" cmpd="sng">
                            <a:solidFill>
                              <a:srgbClr val="000000"/>
                            </a:solidFill>
                            <a:prstDash val="solid"/>
                            <a:headEnd type="none" w="med" len="med"/>
                            <a:tailEnd type="triangle" w="med" len="med"/>
                          </a:ln>
                        </wps:spPr>
                        <wps:bodyPr upright="1"/>
                      </wps:wsp>
                      <wps:wsp>
                        <wps:cNvPr id="114" name="文本框 114"/>
                        <wps:cNvSpPr txBox="1"/>
                        <wps:spPr>
                          <a:xfrm>
                            <a:off x="4057650" y="1764665"/>
                            <a:ext cx="556260" cy="147955"/>
                          </a:xfrm>
                          <a:prstGeom prst="rect">
                            <a:avLst/>
                          </a:prstGeom>
                          <a:noFill/>
                          <a:ln>
                            <a:noFill/>
                          </a:ln>
                        </wps:spPr>
                        <wps:txbx>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 xml:space="preserve">1 </w:t>
                              </w:r>
                              <w:r>
                                <w:rPr>
                                  <w:rFonts w:hint="eastAsia" w:ascii="Times New Roman" w:hAnsi="Times New Roman"/>
                                  <w:sz w:val="18"/>
                                  <w:szCs w:val="18"/>
                                </w:rPr>
                                <w:t>粉尘</w:t>
                              </w:r>
                            </w:p>
                          </w:txbxContent>
                        </wps:txbx>
                        <wps:bodyPr lIns="0" tIns="0" rIns="0" bIns="0" upright="1">
                          <a:spAutoFit/>
                        </wps:bodyPr>
                      </wps:wsp>
                      <wps:wsp>
                        <wps:cNvPr id="115" name="文本框 115"/>
                        <wps:cNvSpPr txBox="1"/>
                        <wps:spPr>
                          <a:xfrm>
                            <a:off x="4057650" y="5196840"/>
                            <a:ext cx="566420" cy="147955"/>
                          </a:xfrm>
                          <a:prstGeom prst="rect">
                            <a:avLst/>
                          </a:prstGeom>
                          <a:noFill/>
                          <a:ln>
                            <a:noFill/>
                          </a:ln>
                        </wps:spPr>
                        <wps:txbx>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 xml:space="preserve">3 </w:t>
                              </w:r>
                              <w:r>
                                <w:rPr>
                                  <w:rFonts w:hint="eastAsia" w:ascii="Times New Roman" w:hAnsi="Times New Roman"/>
                                  <w:sz w:val="18"/>
                                  <w:szCs w:val="18"/>
                                </w:rPr>
                                <w:t>粉尘</w:t>
                              </w:r>
                            </w:p>
                          </w:txbxContent>
                        </wps:txbx>
                        <wps:bodyPr lIns="0" tIns="0" rIns="0" bIns="0" upright="1">
                          <a:spAutoFit/>
                        </wps:bodyPr>
                      </wps:wsp>
                      <wps:wsp>
                        <wps:cNvPr id="116" name="直接连接符 116"/>
                        <wps:cNvCnPr/>
                        <wps:spPr>
                          <a:xfrm rot="5400000">
                            <a:off x="2782570" y="1005205"/>
                            <a:ext cx="304800" cy="635"/>
                          </a:xfrm>
                          <a:prstGeom prst="line">
                            <a:avLst/>
                          </a:prstGeom>
                          <a:ln w="9525" cap="flat" cmpd="sng">
                            <a:solidFill>
                              <a:srgbClr val="000000"/>
                            </a:solidFill>
                            <a:prstDash val="solid"/>
                            <a:headEnd type="none" w="med" len="med"/>
                            <a:tailEnd type="triangle" w="med" len="med"/>
                          </a:ln>
                        </wps:spPr>
                        <wps:bodyPr upright="1"/>
                      </wps:wsp>
                      <wps:wsp>
                        <wps:cNvPr id="117" name="直接连接符 117"/>
                        <wps:cNvCnPr/>
                        <wps:spPr>
                          <a:xfrm rot="5400000">
                            <a:off x="2772410" y="6126480"/>
                            <a:ext cx="304800" cy="635"/>
                          </a:xfrm>
                          <a:prstGeom prst="line">
                            <a:avLst/>
                          </a:prstGeom>
                          <a:ln w="9525" cap="flat" cmpd="sng">
                            <a:solidFill>
                              <a:srgbClr val="000000"/>
                            </a:solidFill>
                            <a:prstDash val="solid"/>
                            <a:headEnd type="none" w="med" len="med"/>
                            <a:tailEnd type="triangle" w="med" len="med"/>
                          </a:ln>
                        </wps:spPr>
                        <wps:bodyPr upright="1"/>
                      </wps:wsp>
                      <wps:wsp>
                        <wps:cNvPr id="118" name="直接连接符 118"/>
                        <wps:cNvCnPr/>
                        <wps:spPr>
                          <a:xfrm rot="5400000">
                            <a:off x="2779395" y="449580"/>
                            <a:ext cx="304800" cy="635"/>
                          </a:xfrm>
                          <a:prstGeom prst="line">
                            <a:avLst/>
                          </a:prstGeom>
                          <a:ln w="9525" cap="flat" cmpd="sng">
                            <a:solidFill>
                              <a:srgbClr val="000000"/>
                            </a:solidFill>
                            <a:prstDash val="solid"/>
                            <a:headEnd type="none" w="med" len="med"/>
                            <a:tailEnd type="triangle" w="med" len="med"/>
                          </a:ln>
                        </wps:spPr>
                        <wps:bodyPr upright="1"/>
                      </wps:wsp>
                      <wps:wsp>
                        <wps:cNvPr id="119" name="直接连接符 119"/>
                        <wps:cNvCnPr/>
                        <wps:spPr>
                          <a:xfrm rot="5400000">
                            <a:off x="2785110" y="2127885"/>
                            <a:ext cx="304800" cy="635"/>
                          </a:xfrm>
                          <a:prstGeom prst="line">
                            <a:avLst/>
                          </a:prstGeom>
                          <a:ln w="9525" cap="flat" cmpd="sng">
                            <a:solidFill>
                              <a:srgbClr val="000000"/>
                            </a:solidFill>
                            <a:prstDash val="solid"/>
                            <a:headEnd type="none" w="med" len="med"/>
                            <a:tailEnd type="triangle" w="med" len="med"/>
                          </a:ln>
                        </wps:spPr>
                        <wps:bodyPr upright="1"/>
                      </wps:wsp>
                      <wps:wsp>
                        <wps:cNvPr id="120" name="直接连接符 120"/>
                        <wps:cNvCnPr/>
                        <wps:spPr>
                          <a:xfrm rot="5400000">
                            <a:off x="2779395" y="3824605"/>
                            <a:ext cx="304800" cy="635"/>
                          </a:xfrm>
                          <a:prstGeom prst="line">
                            <a:avLst/>
                          </a:prstGeom>
                          <a:ln w="9525" cap="flat" cmpd="sng">
                            <a:solidFill>
                              <a:srgbClr val="000000"/>
                            </a:solidFill>
                            <a:prstDash val="solid"/>
                            <a:headEnd type="none" w="med" len="med"/>
                            <a:tailEnd type="triangle" w="med" len="med"/>
                          </a:ln>
                        </wps:spPr>
                        <wps:bodyPr upright="1"/>
                      </wps:wsp>
                      <wps:wsp>
                        <wps:cNvPr id="121" name="直接连接符 121"/>
                        <wps:cNvCnPr/>
                        <wps:spPr>
                          <a:xfrm rot="5400000">
                            <a:off x="2772410" y="5548630"/>
                            <a:ext cx="304800" cy="635"/>
                          </a:xfrm>
                          <a:prstGeom prst="line">
                            <a:avLst/>
                          </a:prstGeom>
                          <a:ln w="9525" cap="flat" cmpd="sng">
                            <a:solidFill>
                              <a:srgbClr val="000000"/>
                            </a:solidFill>
                            <a:prstDash val="solid"/>
                            <a:headEnd type="none" w="med" len="med"/>
                            <a:tailEnd type="triangle" w="med" len="med"/>
                          </a:ln>
                        </wps:spPr>
                        <wps:bodyPr upright="1"/>
                      </wps:wsp>
                      <wps:wsp>
                        <wps:cNvPr id="122" name="直接连接符 122"/>
                        <wps:cNvCnPr/>
                        <wps:spPr>
                          <a:xfrm rot="5400000">
                            <a:off x="2308225" y="7146925"/>
                            <a:ext cx="1215390" cy="635"/>
                          </a:xfrm>
                          <a:prstGeom prst="line">
                            <a:avLst/>
                          </a:prstGeom>
                          <a:ln w="9525" cap="flat" cmpd="sng">
                            <a:solidFill>
                              <a:srgbClr val="000000"/>
                            </a:solidFill>
                            <a:prstDash val="solid"/>
                            <a:headEnd type="none" w="med" len="med"/>
                            <a:tailEnd type="triangle" w="med" len="med"/>
                          </a:ln>
                        </wps:spPr>
                        <wps:bodyPr upright="1"/>
                      </wps:wsp>
                      <wps:wsp>
                        <wps:cNvPr id="123" name="矩形 123"/>
                        <wps:cNvSpPr/>
                        <wps:spPr>
                          <a:xfrm>
                            <a:off x="2115185" y="488315"/>
                            <a:ext cx="1621155" cy="5003800"/>
                          </a:xfrm>
                          <a:prstGeom prst="rect">
                            <a:avLst/>
                          </a:prstGeom>
                          <a:noFill/>
                          <a:ln w="9525" cap="flat" cmpd="sng">
                            <a:solidFill>
                              <a:srgbClr val="000000"/>
                            </a:solidFill>
                            <a:prstDash val="dash"/>
                            <a:miter/>
                            <a:headEnd type="none" w="med" len="med"/>
                            <a:tailEnd type="none" w="med" len="med"/>
                          </a:ln>
                        </wps:spPr>
                        <wps:bodyPr upright="1"/>
                      </wps:wsp>
                      <wps:wsp>
                        <wps:cNvPr id="124" name="直接连接符 124"/>
                        <wps:cNvCnPr/>
                        <wps:spPr>
                          <a:xfrm>
                            <a:off x="3533140" y="4119880"/>
                            <a:ext cx="483870" cy="2540"/>
                          </a:xfrm>
                          <a:prstGeom prst="line">
                            <a:avLst/>
                          </a:prstGeom>
                          <a:ln w="9525" cap="flat" cmpd="sng">
                            <a:solidFill>
                              <a:srgbClr val="000000"/>
                            </a:solidFill>
                            <a:prstDash val="dash"/>
                            <a:headEnd type="none" w="med" len="med"/>
                            <a:tailEnd type="triangle" w="med" len="med"/>
                          </a:ln>
                        </wps:spPr>
                        <wps:bodyPr upright="1"/>
                      </wps:wsp>
                      <wps:wsp>
                        <wps:cNvPr id="125" name="直接连接符 125"/>
                        <wps:cNvCnPr/>
                        <wps:spPr>
                          <a:xfrm>
                            <a:off x="3361690" y="4693920"/>
                            <a:ext cx="655320" cy="635"/>
                          </a:xfrm>
                          <a:prstGeom prst="line">
                            <a:avLst/>
                          </a:prstGeom>
                          <a:ln w="9525" cap="flat" cmpd="sng">
                            <a:solidFill>
                              <a:srgbClr val="000000"/>
                            </a:solidFill>
                            <a:prstDash val="dash"/>
                            <a:headEnd type="none" w="med" len="med"/>
                            <a:tailEnd type="triangle" w="med" len="med"/>
                          </a:ln>
                        </wps:spPr>
                        <wps:bodyPr upright="1"/>
                      </wps:wsp>
                      <wps:wsp>
                        <wps:cNvPr id="126" name="直接连接符 126"/>
                        <wps:cNvCnPr/>
                        <wps:spPr>
                          <a:xfrm>
                            <a:off x="3380105" y="1851660"/>
                            <a:ext cx="655320" cy="635"/>
                          </a:xfrm>
                          <a:prstGeom prst="line">
                            <a:avLst/>
                          </a:prstGeom>
                          <a:ln w="9525" cap="flat" cmpd="sng">
                            <a:solidFill>
                              <a:srgbClr val="000000"/>
                            </a:solidFill>
                            <a:prstDash val="dash"/>
                            <a:headEnd type="none" w="med" len="med"/>
                            <a:tailEnd type="triangle" w="med" len="med"/>
                          </a:ln>
                        </wps:spPr>
                        <wps:bodyPr upright="1"/>
                      </wps:wsp>
                      <wps:wsp>
                        <wps:cNvPr id="127" name="直接连接符 127"/>
                        <wps:cNvCnPr/>
                        <wps:spPr>
                          <a:xfrm>
                            <a:off x="3533140" y="2408555"/>
                            <a:ext cx="483870" cy="2540"/>
                          </a:xfrm>
                          <a:prstGeom prst="line">
                            <a:avLst/>
                          </a:prstGeom>
                          <a:ln w="9525" cap="flat" cmpd="sng">
                            <a:solidFill>
                              <a:srgbClr val="000000"/>
                            </a:solidFill>
                            <a:prstDash val="dash"/>
                            <a:headEnd type="none" w="med" len="med"/>
                            <a:tailEnd type="triangle" w="med" len="med"/>
                          </a:ln>
                        </wps:spPr>
                        <wps:bodyPr upright="1"/>
                      </wps:wsp>
                      <wps:wsp>
                        <wps:cNvPr id="128" name="直接连接符 128"/>
                        <wps:cNvCnPr/>
                        <wps:spPr>
                          <a:xfrm>
                            <a:off x="3370580" y="2982595"/>
                            <a:ext cx="655320" cy="635"/>
                          </a:xfrm>
                          <a:prstGeom prst="line">
                            <a:avLst/>
                          </a:prstGeom>
                          <a:ln w="9525" cap="flat" cmpd="sng">
                            <a:solidFill>
                              <a:srgbClr val="000000"/>
                            </a:solidFill>
                            <a:prstDash val="dash"/>
                            <a:headEnd type="none" w="med" len="med"/>
                            <a:tailEnd type="triangle" w="med" len="med"/>
                          </a:ln>
                        </wps:spPr>
                        <wps:bodyPr upright="1"/>
                      </wps:wsp>
                      <wps:wsp>
                        <wps:cNvPr id="129" name="直接连接符 129"/>
                        <wps:cNvCnPr/>
                        <wps:spPr>
                          <a:xfrm>
                            <a:off x="3392170" y="3542030"/>
                            <a:ext cx="655320" cy="635"/>
                          </a:xfrm>
                          <a:prstGeom prst="line">
                            <a:avLst/>
                          </a:prstGeom>
                          <a:ln w="9525" cap="flat" cmpd="sng">
                            <a:solidFill>
                              <a:srgbClr val="000000"/>
                            </a:solidFill>
                            <a:prstDash val="dash"/>
                            <a:headEnd type="none" w="med" len="med"/>
                            <a:tailEnd type="triangle" w="med" len="med"/>
                          </a:ln>
                        </wps:spPr>
                        <wps:bodyPr upright="1"/>
                      </wps:wsp>
                      <wps:wsp>
                        <wps:cNvPr id="130" name="直接连接符 130"/>
                        <wps:cNvCnPr/>
                        <wps:spPr>
                          <a:xfrm>
                            <a:off x="3375660" y="5281295"/>
                            <a:ext cx="655320" cy="635"/>
                          </a:xfrm>
                          <a:prstGeom prst="line">
                            <a:avLst/>
                          </a:prstGeom>
                          <a:ln w="9525" cap="flat" cmpd="sng">
                            <a:solidFill>
                              <a:srgbClr val="000000"/>
                            </a:solidFill>
                            <a:prstDash val="dash"/>
                            <a:headEnd type="none" w="med" len="med"/>
                            <a:tailEnd type="triangle" w="med" len="med"/>
                          </a:ln>
                        </wps:spPr>
                        <wps:bodyPr upright="1"/>
                      </wps:wsp>
                      <wps:wsp>
                        <wps:cNvPr id="131" name="直接连接符 131"/>
                        <wps:cNvCnPr/>
                        <wps:spPr>
                          <a:xfrm>
                            <a:off x="1878330" y="2065655"/>
                            <a:ext cx="478790" cy="204470"/>
                          </a:xfrm>
                          <a:prstGeom prst="line">
                            <a:avLst/>
                          </a:prstGeom>
                          <a:ln w="9525" cap="flat" cmpd="sng">
                            <a:solidFill>
                              <a:srgbClr val="000000"/>
                            </a:solidFill>
                            <a:prstDash val="solid"/>
                            <a:headEnd type="none" w="med" len="med"/>
                            <a:tailEnd type="triangle" w="med" len="med"/>
                          </a:ln>
                        </wps:spPr>
                        <wps:bodyPr upright="1"/>
                      </wps:wsp>
                      <wps:wsp>
                        <wps:cNvPr id="132" name="文本框 132"/>
                        <wps:cNvSpPr txBox="1"/>
                        <wps:spPr>
                          <a:xfrm>
                            <a:off x="1331595" y="1883410"/>
                            <a:ext cx="546735" cy="398145"/>
                          </a:xfrm>
                          <a:prstGeom prst="rect">
                            <a:avLst/>
                          </a:prstGeom>
                          <a:noFill/>
                          <a:ln>
                            <a:noFill/>
                          </a:ln>
                        </wps:spPr>
                        <wps:txbx>
                          <w:txbxContent>
                            <w:p>
                              <w:pPr>
                                <w:jc w:val="center"/>
                                <w:rPr>
                                  <w:rFonts w:hint="eastAsia" w:ascii="Times New Roman" w:hAnsi="Times New Roman"/>
                                  <w:szCs w:val="21"/>
                                </w:rPr>
                              </w:pPr>
                              <w:r>
                                <w:rPr>
                                  <w:rFonts w:hint="eastAsia" w:ascii="Times New Roman" w:hAnsi="Times New Roman"/>
                                  <w:szCs w:val="21"/>
                                </w:rPr>
                                <w:t>U</w:t>
                              </w:r>
                              <w:r>
                                <w:rPr>
                                  <w:rFonts w:ascii="Times New Roman" w:hAnsi="Times New Roman"/>
                                  <w:szCs w:val="21"/>
                                </w:rPr>
                                <w:t>V</w:t>
                              </w:r>
                              <w:r>
                                <w:rPr>
                                  <w:rFonts w:hint="eastAsia" w:ascii="Times New Roman" w:hAnsi="Times New Roman"/>
                                  <w:szCs w:val="21"/>
                                </w:rPr>
                                <w:t>漆/水性漆</w:t>
                              </w:r>
                            </w:p>
                          </w:txbxContent>
                        </wps:txbx>
                        <wps:bodyPr lIns="0" tIns="0" rIns="0" bIns="0" upright="1"/>
                      </wps:wsp>
                      <wps:wsp>
                        <wps:cNvPr id="133" name="直接连接符 133"/>
                        <wps:cNvCnPr/>
                        <wps:spPr>
                          <a:xfrm>
                            <a:off x="1859280" y="3782695"/>
                            <a:ext cx="478790" cy="204470"/>
                          </a:xfrm>
                          <a:prstGeom prst="line">
                            <a:avLst/>
                          </a:prstGeom>
                          <a:ln w="9525" cap="flat" cmpd="sng">
                            <a:solidFill>
                              <a:srgbClr val="000000"/>
                            </a:solidFill>
                            <a:prstDash val="solid"/>
                            <a:headEnd type="none" w="med" len="med"/>
                            <a:tailEnd type="triangle" w="med" len="med"/>
                          </a:ln>
                        </wps:spPr>
                        <wps:bodyPr upright="1"/>
                      </wps:wsp>
                      <wps:wsp>
                        <wps:cNvPr id="134" name="文本框 134"/>
                        <wps:cNvSpPr txBox="1"/>
                        <wps:spPr>
                          <a:xfrm>
                            <a:off x="1312545" y="3611245"/>
                            <a:ext cx="546735" cy="384810"/>
                          </a:xfrm>
                          <a:prstGeom prst="rect">
                            <a:avLst/>
                          </a:prstGeom>
                          <a:noFill/>
                          <a:ln>
                            <a:noFill/>
                          </a:ln>
                        </wps:spPr>
                        <wps:txbx>
                          <w:txbxContent>
                            <w:p>
                              <w:pPr>
                                <w:jc w:val="center"/>
                                <w:rPr>
                                  <w:rFonts w:hint="eastAsia" w:ascii="Times New Roman" w:hAnsi="Times New Roman"/>
                                  <w:szCs w:val="21"/>
                                </w:rPr>
                              </w:pPr>
                              <w:r>
                                <w:rPr>
                                  <w:rFonts w:hint="eastAsia" w:ascii="Times New Roman" w:hAnsi="Times New Roman"/>
                                  <w:szCs w:val="21"/>
                                </w:rPr>
                                <w:t>U</w:t>
                              </w:r>
                              <w:r>
                                <w:rPr>
                                  <w:rFonts w:ascii="Times New Roman" w:hAnsi="Times New Roman"/>
                                  <w:szCs w:val="21"/>
                                </w:rPr>
                                <w:t>V</w:t>
                              </w:r>
                              <w:r>
                                <w:rPr>
                                  <w:rFonts w:hint="eastAsia" w:ascii="Times New Roman" w:hAnsi="Times New Roman"/>
                                  <w:szCs w:val="21"/>
                                </w:rPr>
                                <w:t>漆/水性漆</w:t>
                              </w:r>
                            </w:p>
                          </w:txbxContent>
                        </wps:txbx>
                        <wps:bodyPr lIns="0" tIns="0" rIns="0" bIns="0" upright="1"/>
                      </wps:wsp>
                      <wps:wsp>
                        <wps:cNvPr id="135" name="文本框 135"/>
                        <wps:cNvSpPr txBox="1"/>
                        <wps:spPr>
                          <a:xfrm>
                            <a:off x="1683385" y="2510790"/>
                            <a:ext cx="382270" cy="834390"/>
                          </a:xfrm>
                          <a:prstGeom prst="rect">
                            <a:avLst/>
                          </a:prstGeom>
                          <a:noFill/>
                          <a:ln>
                            <a:noFill/>
                          </a:ln>
                        </wps:spPr>
                        <wps:txbx>
                          <w:txbxContent>
                            <w:p>
                              <w:pPr>
                                <w:jc w:val="center"/>
                                <w:rPr>
                                  <w:rFonts w:ascii="Times New Roman" w:hAnsi="Times New Roman"/>
                                  <w:b/>
                                  <w:szCs w:val="21"/>
                                </w:rPr>
                              </w:pPr>
                              <w:r>
                                <w:rPr>
                                  <w:rFonts w:hint="eastAsia" w:ascii="Times New Roman" w:hAnsi="Times New Roman"/>
                                  <w:b/>
                                  <w:szCs w:val="21"/>
                                </w:rPr>
                                <w:t>底</w:t>
                              </w:r>
                            </w:p>
                            <w:p>
                              <w:pPr>
                                <w:jc w:val="center"/>
                                <w:rPr>
                                  <w:rFonts w:ascii="Times New Roman" w:hAnsi="Times New Roman"/>
                                  <w:b/>
                                  <w:szCs w:val="21"/>
                                </w:rPr>
                              </w:pPr>
                              <w:r>
                                <w:rPr>
                                  <w:rFonts w:hint="eastAsia" w:ascii="Times New Roman" w:hAnsi="Times New Roman"/>
                                  <w:b/>
                                  <w:szCs w:val="21"/>
                                </w:rPr>
                                <w:t>漆</w:t>
                              </w:r>
                            </w:p>
                            <w:p>
                              <w:pPr>
                                <w:jc w:val="center"/>
                                <w:rPr>
                                  <w:rFonts w:ascii="Times New Roman" w:hAnsi="Times New Roman"/>
                                  <w:b/>
                                  <w:szCs w:val="21"/>
                                </w:rPr>
                              </w:pPr>
                              <w:r>
                                <w:rPr>
                                  <w:rFonts w:hint="eastAsia" w:ascii="Times New Roman" w:hAnsi="Times New Roman"/>
                                  <w:b/>
                                  <w:szCs w:val="21"/>
                                </w:rPr>
                                <w:t>工</w:t>
                              </w:r>
                            </w:p>
                            <w:p>
                              <w:pPr>
                                <w:jc w:val="center"/>
                                <w:rPr>
                                  <w:rFonts w:hint="eastAsia" w:ascii="Times New Roman" w:hAnsi="Times New Roman"/>
                                  <w:b/>
                                  <w:szCs w:val="21"/>
                                </w:rPr>
                              </w:pPr>
                              <w:r>
                                <w:rPr>
                                  <w:rFonts w:hint="eastAsia" w:ascii="Times New Roman" w:hAnsi="Times New Roman"/>
                                  <w:b/>
                                  <w:szCs w:val="21"/>
                                </w:rPr>
                                <w:t>段</w:t>
                              </w:r>
                            </w:p>
                          </w:txbxContent>
                        </wps:txbx>
                        <wps:bodyPr lIns="0" tIns="0" rIns="0" bIns="0" upright="1"/>
                      </wps:wsp>
                      <wps:wsp>
                        <wps:cNvPr id="140" name="矩形 140"/>
                        <wps:cNvSpPr/>
                        <wps:spPr>
                          <a:xfrm>
                            <a:off x="2113280" y="5594985"/>
                            <a:ext cx="1621155" cy="1045210"/>
                          </a:xfrm>
                          <a:prstGeom prst="rect">
                            <a:avLst/>
                          </a:prstGeom>
                          <a:noFill/>
                          <a:ln w="9525" cap="flat" cmpd="sng">
                            <a:solidFill>
                              <a:srgbClr val="000000"/>
                            </a:solidFill>
                            <a:prstDash val="dash"/>
                            <a:miter/>
                            <a:headEnd type="none" w="med" len="med"/>
                            <a:tailEnd type="none" w="med" len="med"/>
                          </a:ln>
                        </wps:spPr>
                        <wps:bodyPr upright="1"/>
                      </wps:wsp>
                      <wps:wsp>
                        <wps:cNvPr id="141" name="矩形 141"/>
                        <wps:cNvSpPr/>
                        <wps:spPr>
                          <a:xfrm>
                            <a:off x="3575050" y="6736080"/>
                            <a:ext cx="1187450" cy="1045210"/>
                          </a:xfrm>
                          <a:prstGeom prst="rect">
                            <a:avLst/>
                          </a:prstGeom>
                          <a:noFill/>
                          <a:ln w="9525" cap="flat" cmpd="sng">
                            <a:solidFill>
                              <a:srgbClr val="000000"/>
                            </a:solidFill>
                            <a:prstDash val="dash"/>
                            <a:miter/>
                            <a:headEnd type="none" w="med" len="med"/>
                            <a:tailEnd type="none" w="med" len="med"/>
                          </a:ln>
                        </wps:spPr>
                        <wps:bodyPr upright="1"/>
                      </wps:wsp>
                      <wps:wsp>
                        <wps:cNvPr id="142" name="文本框 142"/>
                        <wps:cNvSpPr txBox="1"/>
                        <wps:spPr>
                          <a:xfrm>
                            <a:off x="1691640" y="5722620"/>
                            <a:ext cx="382270" cy="834390"/>
                          </a:xfrm>
                          <a:prstGeom prst="rect">
                            <a:avLst/>
                          </a:prstGeom>
                          <a:noFill/>
                          <a:ln>
                            <a:noFill/>
                          </a:ln>
                        </wps:spPr>
                        <wps:txbx>
                          <w:txbxContent>
                            <w:p>
                              <w:pPr>
                                <w:jc w:val="center"/>
                                <w:rPr>
                                  <w:rFonts w:hint="eastAsia" w:ascii="Times New Roman" w:hAnsi="Times New Roman"/>
                                  <w:b/>
                                  <w:szCs w:val="21"/>
                                </w:rPr>
                              </w:pPr>
                              <w:r>
                                <w:rPr>
                                  <w:rFonts w:hint="eastAsia" w:ascii="Times New Roman" w:hAnsi="Times New Roman"/>
                                  <w:b/>
                                  <w:szCs w:val="21"/>
                                </w:rPr>
                                <w:t>面</w:t>
                              </w:r>
                            </w:p>
                            <w:p>
                              <w:pPr>
                                <w:jc w:val="center"/>
                                <w:rPr>
                                  <w:rFonts w:ascii="Times New Roman" w:hAnsi="Times New Roman"/>
                                  <w:b/>
                                  <w:szCs w:val="21"/>
                                </w:rPr>
                              </w:pPr>
                              <w:r>
                                <w:rPr>
                                  <w:rFonts w:hint="eastAsia" w:ascii="Times New Roman" w:hAnsi="Times New Roman"/>
                                  <w:b/>
                                  <w:szCs w:val="21"/>
                                </w:rPr>
                                <w:t>漆</w:t>
                              </w:r>
                            </w:p>
                            <w:p>
                              <w:pPr>
                                <w:jc w:val="center"/>
                                <w:rPr>
                                  <w:rFonts w:ascii="Times New Roman" w:hAnsi="Times New Roman"/>
                                  <w:b/>
                                  <w:szCs w:val="21"/>
                                </w:rPr>
                              </w:pPr>
                              <w:r>
                                <w:rPr>
                                  <w:rFonts w:hint="eastAsia" w:ascii="Times New Roman" w:hAnsi="Times New Roman"/>
                                  <w:b/>
                                  <w:szCs w:val="21"/>
                                </w:rPr>
                                <w:t>工</w:t>
                              </w:r>
                            </w:p>
                            <w:p>
                              <w:pPr>
                                <w:jc w:val="center"/>
                                <w:rPr>
                                  <w:rFonts w:hint="eastAsia" w:ascii="Times New Roman" w:hAnsi="Times New Roman"/>
                                  <w:b/>
                                  <w:szCs w:val="21"/>
                                </w:rPr>
                              </w:pPr>
                              <w:r>
                                <w:rPr>
                                  <w:rFonts w:hint="eastAsia" w:ascii="Times New Roman" w:hAnsi="Times New Roman"/>
                                  <w:b/>
                                  <w:szCs w:val="21"/>
                                </w:rPr>
                                <w:t>段</w:t>
                              </w:r>
                            </w:p>
                          </w:txbxContent>
                        </wps:txbx>
                        <wps:bodyPr lIns="0" tIns="0" rIns="0" bIns="0" upright="1"/>
                      </wps:wsp>
                      <wps:wsp>
                        <wps:cNvPr id="143" name="文本框 143"/>
                        <wps:cNvSpPr txBox="1"/>
                        <wps:spPr>
                          <a:xfrm>
                            <a:off x="3750310" y="7831455"/>
                            <a:ext cx="871220" cy="227965"/>
                          </a:xfrm>
                          <a:prstGeom prst="rect">
                            <a:avLst/>
                          </a:prstGeom>
                          <a:noFill/>
                          <a:ln>
                            <a:noFill/>
                          </a:ln>
                        </wps:spPr>
                        <wps:txbx>
                          <w:txbxContent>
                            <w:p>
                              <w:pPr>
                                <w:jc w:val="center"/>
                                <w:rPr>
                                  <w:rFonts w:hint="eastAsia" w:ascii="Times New Roman" w:hAnsi="Times New Roman"/>
                                  <w:b/>
                                  <w:szCs w:val="21"/>
                                </w:rPr>
                              </w:pPr>
                              <w:r>
                                <w:rPr>
                                  <w:rFonts w:hint="eastAsia" w:ascii="Times New Roman" w:hAnsi="Times New Roman"/>
                                  <w:b/>
                                  <w:szCs w:val="21"/>
                                </w:rPr>
                                <w:t>色漆工段</w:t>
                              </w:r>
                            </w:p>
                          </w:txbxContent>
                        </wps:txbx>
                        <wps:bodyPr lIns="0" tIns="0" rIns="0" bIns="0" upright="1"/>
                      </wps:wsp>
                      <wps:wsp>
                        <wps:cNvPr id="144" name="文本框 144"/>
                        <wps:cNvSpPr txBox="1"/>
                        <wps:spPr>
                          <a:xfrm>
                            <a:off x="2448560" y="6981825"/>
                            <a:ext cx="604520" cy="392430"/>
                          </a:xfrm>
                          <a:prstGeom prst="rect">
                            <a:avLst/>
                          </a:prstGeom>
                          <a:noFill/>
                          <a:ln>
                            <a:noFill/>
                          </a:ln>
                        </wps:spPr>
                        <wps:txbx>
                          <w:txbxContent>
                            <w:p>
                              <w:pPr>
                                <w:jc w:val="center"/>
                                <w:rPr>
                                  <w:rFonts w:ascii="Times New Roman" w:hAnsi="Times New Roman"/>
                                  <w:sz w:val="21"/>
                                  <w:szCs w:val="21"/>
                                </w:rPr>
                              </w:pPr>
                              <w:r>
                                <w:rPr>
                                  <w:rFonts w:hint="eastAsia" w:ascii="Times New Roman" w:hAnsi="Times New Roman"/>
                                  <w:sz w:val="21"/>
                                  <w:szCs w:val="21"/>
                                </w:rPr>
                                <w:t>部分</w:t>
                              </w:r>
                            </w:p>
                            <w:p>
                              <w:pPr>
                                <w:jc w:val="center"/>
                                <w:rPr>
                                  <w:rFonts w:hint="eastAsia" w:ascii="Times New Roman" w:hAnsi="Times New Roman"/>
                                  <w:sz w:val="21"/>
                                  <w:szCs w:val="21"/>
                                </w:rPr>
                              </w:pPr>
                              <w:r>
                                <w:rPr>
                                  <w:rFonts w:hint="eastAsia" w:ascii="Times New Roman" w:hAnsi="Times New Roman"/>
                                  <w:sz w:val="21"/>
                                  <w:szCs w:val="21"/>
                                </w:rPr>
                                <w:t>产品</w:t>
                              </w:r>
                            </w:p>
                          </w:txbxContent>
                        </wps:txbx>
                        <wps:bodyPr lIns="0" tIns="0" rIns="0" bIns="0" upright="1"/>
                      </wps:wsp>
                      <wps:wsp>
                        <wps:cNvPr id="145" name="直接连接符 145"/>
                        <wps:cNvCnPr/>
                        <wps:spPr>
                          <a:xfrm>
                            <a:off x="3361690" y="6545580"/>
                            <a:ext cx="374650" cy="325120"/>
                          </a:xfrm>
                          <a:prstGeom prst="line">
                            <a:avLst/>
                          </a:prstGeom>
                          <a:ln w="9525" cap="flat" cmpd="sng">
                            <a:solidFill>
                              <a:srgbClr val="000000"/>
                            </a:solidFill>
                            <a:prstDash val="dash"/>
                            <a:headEnd type="none" w="med" len="med"/>
                            <a:tailEnd type="triangle" w="med" len="med"/>
                          </a:ln>
                        </wps:spPr>
                        <wps:bodyPr upright="1"/>
                      </wps:wsp>
                      <wps:wsp>
                        <wps:cNvPr id="146" name="文本框 146"/>
                        <wps:cNvSpPr txBox="1"/>
                        <wps:spPr>
                          <a:xfrm>
                            <a:off x="1124585" y="5380355"/>
                            <a:ext cx="604520" cy="230505"/>
                          </a:xfrm>
                          <a:prstGeom prst="rect">
                            <a:avLst/>
                          </a:prstGeom>
                          <a:solidFill>
                            <a:srgbClr val="FFFFFF"/>
                          </a:solidFill>
                          <a:ln>
                            <a:noFill/>
                          </a:ln>
                        </wps:spPr>
                        <wps:txbx>
                          <w:txbxContent>
                            <w:p>
                              <w:pPr>
                                <w:jc w:val="center"/>
                                <w:rPr>
                                  <w:rFonts w:hint="eastAsia" w:ascii="Times New Roman" w:hAnsi="Times New Roman"/>
                                  <w:szCs w:val="21"/>
                                </w:rPr>
                              </w:pPr>
                              <w:r>
                                <w:rPr>
                                  <w:rFonts w:ascii="Times New Roman" w:hAnsi="Times New Roman"/>
                                  <w:szCs w:val="21"/>
                                </w:rPr>
                                <w:t>水性漆</w:t>
                              </w:r>
                            </w:p>
                          </w:txbxContent>
                        </wps:txbx>
                        <wps:bodyPr lIns="0" tIns="0" rIns="0" bIns="0" upright="1"/>
                      </wps:wsp>
                      <wps:wsp>
                        <wps:cNvPr id="147" name="直接连接符 147"/>
                        <wps:cNvCnPr/>
                        <wps:spPr>
                          <a:xfrm>
                            <a:off x="1729105" y="5534025"/>
                            <a:ext cx="758825" cy="188595"/>
                          </a:xfrm>
                          <a:prstGeom prst="line">
                            <a:avLst/>
                          </a:prstGeom>
                          <a:ln w="9525" cap="flat" cmpd="sng">
                            <a:solidFill>
                              <a:srgbClr val="000000"/>
                            </a:solidFill>
                            <a:prstDash val="solid"/>
                            <a:headEnd type="none" w="med" len="med"/>
                            <a:tailEnd type="triangle" w="med" len="med"/>
                          </a:ln>
                        </wps:spPr>
                        <wps:bodyPr upright="1"/>
                      </wps:wsp>
                      <wps:wsp>
                        <wps:cNvPr id="148" name="直接连接符 148"/>
                        <wps:cNvCnPr/>
                        <wps:spPr>
                          <a:xfrm>
                            <a:off x="3366135" y="5862955"/>
                            <a:ext cx="655320" cy="635"/>
                          </a:xfrm>
                          <a:prstGeom prst="line">
                            <a:avLst/>
                          </a:prstGeom>
                          <a:ln w="9525" cap="flat" cmpd="sng">
                            <a:solidFill>
                              <a:srgbClr val="000000"/>
                            </a:solidFill>
                            <a:prstDash val="dash"/>
                            <a:headEnd type="none" w="med" len="med"/>
                            <a:tailEnd type="triangle" w="med" len="med"/>
                          </a:ln>
                        </wps:spPr>
                        <wps:bodyPr upright="1"/>
                      </wps:wsp>
                      <wps:wsp>
                        <wps:cNvPr id="149" name="直接连接符 149"/>
                        <wps:cNvCnPr/>
                        <wps:spPr>
                          <a:xfrm>
                            <a:off x="3361690" y="6423025"/>
                            <a:ext cx="655320" cy="635"/>
                          </a:xfrm>
                          <a:prstGeom prst="line">
                            <a:avLst/>
                          </a:prstGeom>
                          <a:ln w="9525" cap="flat" cmpd="sng">
                            <a:solidFill>
                              <a:srgbClr val="000000"/>
                            </a:solidFill>
                            <a:prstDash val="dash"/>
                            <a:headEnd type="none" w="med" len="med"/>
                            <a:tailEnd type="triangle" w="med" len="med"/>
                          </a:ln>
                        </wps:spPr>
                        <wps:bodyPr upright="1"/>
                      </wps:wsp>
                      <wps:wsp>
                        <wps:cNvPr id="150" name="矩形 150"/>
                        <wps:cNvSpPr/>
                        <wps:spPr>
                          <a:xfrm>
                            <a:off x="3745230" y="7393305"/>
                            <a:ext cx="872490" cy="2520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烘干</w:t>
                              </w:r>
                            </w:p>
                          </w:txbxContent>
                        </wps:txbx>
                        <wps:bodyPr lIns="0" tIns="36000" rIns="0" bIns="0" upright="1"/>
                      </wps:wsp>
                      <wps:wsp>
                        <wps:cNvPr id="151" name="矩形 151"/>
                        <wps:cNvSpPr/>
                        <wps:spPr>
                          <a:xfrm>
                            <a:off x="3745230" y="6816725"/>
                            <a:ext cx="872490" cy="2527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色漆</w:t>
                              </w:r>
                            </w:p>
                          </w:txbxContent>
                        </wps:txbx>
                        <wps:bodyPr lIns="0" tIns="36000" rIns="0" bIns="0" upright="1"/>
                      </wps:wsp>
                      <wps:wsp>
                        <wps:cNvPr id="152" name="文本框 152"/>
                        <wps:cNvSpPr txBox="1"/>
                        <wps:spPr>
                          <a:xfrm>
                            <a:off x="4954905" y="6791325"/>
                            <a:ext cx="1023620" cy="306070"/>
                          </a:xfrm>
                          <a:prstGeom prst="rect">
                            <a:avLst/>
                          </a:prstGeom>
                          <a:solidFill>
                            <a:srgbClr val="FFFFFF"/>
                          </a:solidFill>
                          <a:ln>
                            <a:noFill/>
                          </a:ln>
                        </wps:spPr>
                        <wps:txbx>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9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S3-5 </w:t>
                              </w:r>
                              <w:r>
                                <w:rPr>
                                  <w:rFonts w:hint="eastAsia" w:ascii="Times New Roman" w:hAnsi="Times New Roman"/>
                                  <w:sz w:val="18"/>
                                  <w:szCs w:val="18"/>
                                </w:rPr>
                                <w:t>废</w:t>
                              </w:r>
                              <w:r>
                                <w:rPr>
                                  <w:rFonts w:ascii="Times New Roman" w:hAnsi="Times New Roman"/>
                                  <w:sz w:val="18"/>
                                  <w:szCs w:val="18"/>
                                </w:rPr>
                                <w:t>漆料桶</w:t>
                              </w:r>
                            </w:p>
                            <w:p>
                              <w:pPr>
                                <w:jc w:val="left"/>
                                <w:rPr>
                                  <w:rFonts w:hint="eastAsia" w:ascii="Times New Roman" w:hAnsi="Times New Roman"/>
                                  <w:sz w:val="18"/>
                                  <w:szCs w:val="18"/>
                                </w:rPr>
                              </w:pPr>
                            </w:p>
                          </w:txbxContent>
                        </wps:txbx>
                        <wps:bodyPr lIns="0" tIns="0" rIns="0" bIns="0" upright="1"/>
                      </wps:wsp>
                      <wps:wsp>
                        <wps:cNvPr id="153" name="文本框 153"/>
                        <wps:cNvSpPr txBox="1"/>
                        <wps:spPr>
                          <a:xfrm>
                            <a:off x="4946650" y="7441565"/>
                            <a:ext cx="756285" cy="125730"/>
                          </a:xfrm>
                          <a:prstGeom prst="rect">
                            <a:avLst/>
                          </a:prstGeom>
                          <a:solidFill>
                            <a:srgbClr val="FFFFFF"/>
                          </a:solidFill>
                          <a:ln>
                            <a:noFill/>
                          </a:ln>
                        </wps:spPr>
                        <wps:txbx>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10 </w:t>
                              </w:r>
                              <w:r>
                                <w:rPr>
                                  <w:rFonts w:hint="eastAsia" w:ascii="Times New Roman" w:hAnsi="Times New Roman"/>
                                  <w:sz w:val="18"/>
                                  <w:szCs w:val="18"/>
                                </w:rPr>
                                <w:t>VOC</w:t>
                              </w:r>
                              <w:r>
                                <w:rPr>
                                  <w:rFonts w:ascii="Times New Roman" w:hAnsi="Times New Roman"/>
                                  <w:sz w:val="18"/>
                                  <w:szCs w:val="18"/>
                                </w:rPr>
                                <w:t>s</w:t>
                              </w:r>
                            </w:p>
                          </w:txbxContent>
                        </wps:txbx>
                        <wps:bodyPr lIns="0" tIns="0" rIns="0" bIns="0" upright="1"/>
                      </wps:wsp>
                      <wps:wsp>
                        <wps:cNvPr id="154" name="直接连接符 154"/>
                        <wps:cNvCnPr/>
                        <wps:spPr>
                          <a:xfrm rot="5400000">
                            <a:off x="4025265" y="7220585"/>
                            <a:ext cx="304800" cy="635"/>
                          </a:xfrm>
                          <a:prstGeom prst="line">
                            <a:avLst/>
                          </a:prstGeom>
                          <a:ln w="9525" cap="flat" cmpd="sng">
                            <a:solidFill>
                              <a:srgbClr val="000000"/>
                            </a:solidFill>
                            <a:prstDash val="solid"/>
                            <a:headEnd type="none" w="med" len="med"/>
                            <a:tailEnd type="triangle" w="med" len="med"/>
                          </a:ln>
                        </wps:spPr>
                        <wps:bodyPr upright="1"/>
                      </wps:wsp>
                      <wps:wsp>
                        <wps:cNvPr id="155" name="直接连接符 155"/>
                        <wps:cNvCnPr/>
                        <wps:spPr>
                          <a:xfrm>
                            <a:off x="4627245" y="6929755"/>
                            <a:ext cx="260350" cy="635"/>
                          </a:xfrm>
                          <a:prstGeom prst="line">
                            <a:avLst/>
                          </a:prstGeom>
                          <a:ln w="9525" cap="flat" cmpd="sng">
                            <a:solidFill>
                              <a:srgbClr val="000000"/>
                            </a:solidFill>
                            <a:prstDash val="dash"/>
                            <a:headEnd type="none" w="med" len="med"/>
                            <a:tailEnd type="triangle" w="med" len="med"/>
                          </a:ln>
                        </wps:spPr>
                        <wps:bodyPr upright="1"/>
                      </wps:wsp>
                      <wps:wsp>
                        <wps:cNvPr id="156" name="直接连接符 156"/>
                        <wps:cNvCnPr/>
                        <wps:spPr>
                          <a:xfrm>
                            <a:off x="4618355" y="7513955"/>
                            <a:ext cx="269240" cy="635"/>
                          </a:xfrm>
                          <a:prstGeom prst="line">
                            <a:avLst/>
                          </a:prstGeom>
                          <a:ln w="9525" cap="flat" cmpd="sng">
                            <a:solidFill>
                              <a:srgbClr val="000000"/>
                            </a:solidFill>
                            <a:prstDash val="dash"/>
                            <a:headEnd type="none" w="med" len="med"/>
                            <a:tailEnd type="triangle" w="med" len="med"/>
                          </a:ln>
                        </wps:spPr>
                        <wps:bodyPr upright="1"/>
                      </wps:wsp>
                      <wps:wsp>
                        <wps:cNvPr id="157" name="直接连接符 157"/>
                        <wps:cNvCnPr/>
                        <wps:spPr>
                          <a:xfrm flipH="1">
                            <a:off x="3266440" y="7560310"/>
                            <a:ext cx="478790" cy="327660"/>
                          </a:xfrm>
                          <a:prstGeom prst="line">
                            <a:avLst/>
                          </a:prstGeom>
                          <a:ln w="9525" cap="flat" cmpd="sng">
                            <a:solidFill>
                              <a:srgbClr val="000000"/>
                            </a:solidFill>
                            <a:prstDash val="dash"/>
                            <a:headEnd type="none" w="med" len="med"/>
                            <a:tailEnd type="triangle" w="med" len="med"/>
                          </a:ln>
                        </wps:spPr>
                        <wps:bodyPr upright="1"/>
                      </wps:wsp>
                      <wps:wsp>
                        <wps:cNvPr id="158" name="文本框 158"/>
                        <wps:cNvSpPr txBox="1"/>
                        <wps:spPr>
                          <a:xfrm>
                            <a:off x="3547110" y="6550025"/>
                            <a:ext cx="604520" cy="230505"/>
                          </a:xfrm>
                          <a:prstGeom prst="rect">
                            <a:avLst/>
                          </a:prstGeom>
                          <a:solidFill>
                            <a:srgbClr val="FFFFFF"/>
                          </a:solid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部分产品</w:t>
                              </w:r>
                            </w:p>
                          </w:txbxContent>
                        </wps:txbx>
                        <wps:bodyPr lIns="0" tIns="0" rIns="0" bIns="0" upright="1"/>
                      </wps:wsp>
                    </wpc:wpc>
                  </a:graphicData>
                </a:graphic>
              </wp:inline>
            </w:drawing>
          </mc:Choice>
          <mc:Fallback>
            <w:pict>
              <v:group id="_x0000_s1026" o:spid="_x0000_s1026" o:spt="203" style="height:670.5pt;width:467.55pt;" coordsize="5937885,8515350" editas="canvas" o:gfxdata="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">
                <o:lock v:ext="edit" aspectratio="f"/>
                <v:shape id="_x0000_s1026" o:spid="_x0000_s1026" style="position:absolute;left:0;top:0;height:8515350;width:5937885;" filled="f" stroked="f" coordsize="21600,21600" o:gfxdata="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">
                  <v:fill on="f" focussize="0,0"/>
                  <v:stroke on="f"/>
                  <v:imagedata o:title=""/>
                  <o:lock v:ext="edit" aspectratio="t"/>
                </v:shape>
                <v:rect id="_x0000_s1026" o:spid="_x0000_s1026" o:spt="1" style="position:absolute;left:2503170;top:1724660;height:252095;width:872490;"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uE6N3WAAAABgEAAA8AAAAAAAAAAQAgAAAAIgAAAGRycy9k&#10;b3ducmV2LnhtbFBLAQIUABQAAAAIAIdO4kC69xkeBAIAAA4EAAAOAAAAAAAAAAEAIAAAACUBAABk&#10;cnMvZTJvRG9jLnhtbFBLBQYAAAAABgAGAFkBAACbBQAAAAA=&#10;">
                  <v:fill on="t" focussize="0,0"/>
                  <v:stroke color="#000000" joinstyle="miter"/>
                  <v:imagedata o:title=""/>
                  <o:lock v:ext="edit" aspectratio="f"/>
                  <v:textbox inset="0mm,1mm,0mm,0mm">
                    <w:txbxContent>
                      <w:p>
                        <w:pPr>
                          <w:jc w:val="center"/>
                          <w:rPr>
                            <w:rFonts w:hint="eastAsia"/>
                            <w:szCs w:val="21"/>
                          </w:rPr>
                        </w:pPr>
                        <w:r>
                          <w:rPr>
                            <w:rFonts w:hint="eastAsia"/>
                            <w:szCs w:val="21"/>
                          </w:rPr>
                          <w:t>油漆</w:t>
                        </w:r>
                        <w:r>
                          <w:rPr>
                            <w:szCs w:val="21"/>
                          </w:rPr>
                          <w:t>砂光</w:t>
                        </w:r>
                      </w:p>
                    </w:txbxContent>
                  </v:textbox>
                </v:rect>
                <v:rect id="_x0000_s1026" o:spid="_x0000_s1026" o:spt="1" style="position:absolute;left:2492375;top:6299200;height:252095;width:872490;"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4To3dYAAAAGAQAADwAAAAAAAAABACAAAAAiAAAAZHJz&#10;L2Rvd25yZXYueG1sUEsBAhQAFAAAAAgAh07iQIast8wGAgAAEAQAAA4AAAAAAAAAAQAgAAAAJQEA&#10;AGRycy9lMm9Eb2MueG1sUEsFBgAAAAAGAAYAWQEAAJ0FAAAAAA==&#10;">
                  <v:fill on="t" focussize="0,0"/>
                  <v:stroke color="#000000" joinstyle="miter"/>
                  <v:imagedata o:title=""/>
                  <o:lock v:ext="edit" aspectratio="f"/>
                  <v:textbox inset="0mm,1mm,0mm,0mm">
                    <w:txbxContent>
                      <w:p>
                        <w:pPr>
                          <w:jc w:val="center"/>
                          <w:rPr>
                            <w:rFonts w:hint="eastAsia"/>
                            <w:szCs w:val="21"/>
                          </w:rPr>
                        </w:pPr>
                        <w:r>
                          <w:rPr>
                            <w:rFonts w:hint="eastAsia"/>
                            <w:szCs w:val="21"/>
                          </w:rPr>
                          <w:t>烘干</w:t>
                        </w:r>
                      </w:p>
                    </w:txbxContent>
                  </v:textbox>
                </v:rect>
                <v:rect id="_x0000_s1026" o:spid="_x0000_s1026" o:spt="1" style="position:absolute;left:2346960;top:601980;height:252095;width:1184275;"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hOjd1gAAAAYBAAAPAAAAAAAAAAEAIAAAACIAAABkcnMv&#10;ZG93bnJldi54bWxQSwECFAAUAAAACACHTuJAY10cVwUCAAAQBAAADgAAAAAAAAABACAAAAAlAQAA&#10;ZHJzL2Uyb0RvYy54bWxQSwUGAAAAAAYABgBZAQAAnAUAAAAA&#10;">
                  <v:fill on="t" focussize="0,0"/>
                  <v:stroke color="#000000" joinstyle="miter"/>
                  <v:imagedata o:title=""/>
                  <o:lock v:ext="edit" aspectratio="f"/>
                  <v:textbox inset="0mm,1mm,0mm,0mm">
                    <w:txbxContent>
                      <w:p>
                        <w:pPr>
                          <w:jc w:val="center"/>
                          <w:rPr>
                            <w:rFonts w:hint="eastAsia"/>
                            <w:szCs w:val="21"/>
                          </w:rPr>
                        </w:pPr>
                        <w:r>
                          <w:rPr>
                            <w:rFonts w:hint="eastAsia"/>
                            <w:szCs w:val="21"/>
                          </w:rPr>
                          <w:t>一次辊/喷涂底漆</w:t>
                        </w:r>
                      </w:p>
                    </w:txbxContent>
                  </v:textbox>
                </v:rect>
                <v:rect id="_x0000_s1026" o:spid="_x0000_s1026" o:spt="1" style="position:absolute;left:2492375;top:5722620;height:252730;width:872490;"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&#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4To3dYAAAAGAQAADwAAAAAAAAABACAAAAAiAAAA&#10;ZHJzL2Rvd25yZXYueG1sUEsBAhQAFAAAAAgAh07iQAjfgCUJAgAAEAQAAA4AAAAAAAAAAQAgAAAA&#10;JQEAAGRycy9lMm9Eb2MueG1sUEsFBgAAAAAGAAYAWQEAAKAFAAAAAA==&#10;">
                  <v:fill on="t" focussize="0,0"/>
                  <v:stroke color="#000000" joinstyle="miter"/>
                  <v:imagedata o:title=""/>
                  <o:lock v:ext="edit" aspectratio="f"/>
                  <v:textbox inset="0mm,1mm,0mm,0mm">
                    <w:txbxContent>
                      <w:p>
                        <w:pPr>
                          <w:jc w:val="center"/>
                          <w:rPr>
                            <w:rFonts w:hint="eastAsia"/>
                            <w:szCs w:val="21"/>
                          </w:rPr>
                        </w:pPr>
                        <w:r>
                          <w:rPr>
                            <w:rFonts w:hint="eastAsia"/>
                            <w:szCs w:val="21"/>
                          </w:rPr>
                          <w:t>喷面漆</w:t>
                        </w:r>
                      </w:p>
                    </w:txbxContent>
                  </v:textbox>
                </v:rect>
                <v:rect id="_x0000_s1026" o:spid="_x0000_s1026" o:spt="1" style="position:absolute;left:2499360;top:1167765;height:252095;width:871855;"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&#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E6N3WAAAABgEAAA8AAAAAAAAAAQAgAAAAIgAAAGRy&#10;cy9kb3ducmV2LnhtbFBLAQIUABQAAAAIAIdO4kBZiGrCBwIAABAEAAAOAAAAAAAAAAEAIAAAACUB&#10;AABkcnMvZTJvRG9jLnhtbFBLBQYAAAAABgAGAFkBAACeBQAAAAA=&#10;">
                  <v:fill on="t" focussize="0,0"/>
                  <v:stroke color="#000000" joinstyle="miter"/>
                  <v:imagedata o:title=""/>
                  <o:lock v:ext="edit" aspectratio="f"/>
                  <v:textbox inset="0mm,1mm,0mm,0mm">
                    <w:txbxContent>
                      <w:p>
                        <w:pPr>
                          <w:jc w:val="center"/>
                          <w:rPr>
                            <w:rFonts w:hint="eastAsia"/>
                            <w:szCs w:val="21"/>
                          </w:rPr>
                        </w:pPr>
                        <w:r>
                          <w:rPr>
                            <w:rFonts w:ascii="Times New Roman" w:hAnsi="Times New Roman"/>
                            <w:szCs w:val="21"/>
                          </w:rPr>
                          <w:t>UV</w:t>
                        </w:r>
                        <w:r>
                          <w:rPr>
                            <w:rFonts w:hint="eastAsia"/>
                            <w:szCs w:val="21"/>
                          </w:rPr>
                          <w:t>照射</w:t>
                        </w:r>
                      </w:p>
                    </w:txbxContent>
                  </v:textbox>
                </v:rect>
                <v:shape id="_x0000_s1026" o:spid="_x0000_s1026" o:spt="202" type="#_x0000_t202" style="position:absolute;left:1764030;top:89535;height:198755;width:2320925;"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Em4pzWAAAABgEAAA8AAAAAAAAAAQAgAAAAIgAAAGRycy9kb3ducmV2Lnht&#10;bFBLAQIUABQAAAAIAIdO4kBTIsCqwgEAAFkDAAAOAAAAAAAAAAEAIAAAACUBAABkcnMvZTJvRG9j&#10;LnhtbFBLBQYAAAAABgAGAFkBAABZBQAAAAA=&#10;">
                  <v:fill on="t" focussize="0,0"/>
                  <v:stroke on="f"/>
                  <v:imagedata o:title=""/>
                  <o:lock v:ext="edit" aspectratio="f"/>
                  <v:textbox inset="0mm,0mm,0mm,0mm">
                    <w:txbxContent>
                      <w:p>
                        <w:pPr>
                          <w:jc w:val="center"/>
                          <w:rPr>
                            <w:rFonts w:hint="eastAsia" w:ascii="Times New Roman" w:hAnsi="Times New Roman"/>
                            <w:szCs w:val="21"/>
                          </w:rPr>
                        </w:pPr>
                        <w:r>
                          <w:rPr>
                            <w:rFonts w:hint="eastAsia" w:ascii="Times New Roman" w:hAnsi="Times New Roman"/>
                            <w:szCs w:val="21"/>
                          </w:rPr>
                          <w:t>组装</w:t>
                        </w:r>
                        <w:r>
                          <w:rPr>
                            <w:rFonts w:ascii="Times New Roman" w:hAnsi="Times New Roman"/>
                            <w:szCs w:val="21"/>
                          </w:rPr>
                          <w:t>后的</w:t>
                        </w:r>
                        <w:r>
                          <w:rPr>
                            <w:rFonts w:hint="eastAsia" w:ascii="Times New Roman" w:hAnsi="Times New Roman"/>
                            <w:szCs w:val="21"/>
                          </w:rPr>
                          <w:t>柜子</w:t>
                        </w:r>
                        <w:r>
                          <w:rPr>
                            <w:rFonts w:ascii="Times New Roman" w:hAnsi="Times New Roman"/>
                            <w:szCs w:val="21"/>
                          </w:rPr>
                          <w:t>、封边后的木门</w:t>
                        </w:r>
                      </w:p>
                    </w:txbxContent>
                  </v:textbox>
                </v:shape>
                <v:line id="_x0000_s1026" o:spid="_x0000_s1026" o:spt="20" style="position:absolute;left:2790825;top:1569720;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H0i9dYAAAAGAQAADwAAAAAAAAABACAAAAAiAAAAZHJzL2Rvd25yZXYueG1s&#10;UEsBAhQAFAAAAAgAh07iQPy/SAn6AQAAtwMAAA4AAAAAAAAAAQAgAAAAJQEAAGRycy9lMm9Eb2Mu&#10;eG1sUEsFBgAAAAAGAAYAWQEAAJEFAAAAAA==&#10;">
                  <v:fill on="f" focussize="0,0"/>
                  <v:stroke color="#000000" joinstyle="round" endarrow="block"/>
                  <v:imagedata o:title=""/>
                  <o:lock v:ext="edit" aspectratio="f"/>
                </v:line>
                <v:shape id="_x0000_s1026" o:spid="_x0000_s1026" o:spt="202" type="#_x0000_t202" style="position:absolute;left:2433955;top:7887970;height:198755;width:883920;"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SbinNYAAAAGAQAADwAAAAAAAAABACAAAAAiAAAAZHJzL2Rvd25yZXYueG1s&#10;UEsBAhQAFAAAAAgAh07iQFiOWAjBAQAAWgMAAA4AAAAAAAAAAQAgAAAAJQEAAGRycy9lMm9Eb2Mu&#10;eG1sUEsFBgAAAAAGAAYAWQEAAFgFAAAAAA==&#10;">
                  <v:fill on="t" focussize="0,0"/>
                  <v:stroke on="f"/>
                  <v:imagedata o:title=""/>
                  <o:lock v:ext="edit" aspectratio="f"/>
                  <v:textbox inset="0mm,0mm,0mm,0mm">
                    <w:txbxContent>
                      <w:p>
                        <w:pPr>
                          <w:jc w:val="center"/>
                          <w:rPr>
                            <w:rFonts w:hint="eastAsia" w:ascii="Times New Roman" w:hAnsi="Times New Roman"/>
                            <w:szCs w:val="21"/>
                          </w:rPr>
                        </w:pPr>
                        <w:r>
                          <w:rPr>
                            <w:rFonts w:hint="eastAsia" w:ascii="Times New Roman" w:hAnsi="Times New Roman"/>
                            <w:szCs w:val="21"/>
                          </w:rPr>
                          <w:t>包装入库</w:t>
                        </w:r>
                      </w:p>
                    </w:txbxContent>
                  </v:textbox>
                </v:shape>
                <v:shape id="_x0000_s1026" o:spid="_x0000_s1026" o:spt="202" type="#_x0000_t202" style="position:absolute;left:1535430;top:8316595;height:198755;width:2878455;"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SbinNYAAAAGAQAADwAAAAAAAAABACAAAAAiAAAAZHJzL2Rvd25yZXYueG1s&#10;UEsBAhQAFAAAAAgAh07iQCq31BPBAQAAWwMAAA4AAAAAAAAAAQAgAAAAJQEAAGRycy9lMm9Eb2Mu&#10;eG1sUEsFBgAAAAAGAAYAWQEAAFgFAAAAAA==&#10;">
                  <v:fill on="t" focussize="0,0"/>
                  <v:stroke on="f"/>
                  <v:imagedata o:title=""/>
                  <o:lock v:ext="edit" aspectratio="f"/>
                  <v:textbox inset="0mm,0mm,0mm,0mm">
                    <w:txbxContent>
                      <w:p>
                        <w:pPr>
                          <w:jc w:val="center"/>
                          <w:rPr>
                            <w:rFonts w:hint="eastAsia" w:ascii="Times New Roman" w:hAnsi="Times New Roman"/>
                            <w:b/>
                            <w:bCs/>
                            <w:szCs w:val="21"/>
                          </w:rPr>
                        </w:pPr>
                        <w:r>
                          <w:rPr>
                            <w:rFonts w:hint="eastAsia" w:ascii="Times New Roman" w:hAnsi="Times New Roman"/>
                            <w:b/>
                            <w:bCs/>
                            <w:szCs w:val="21"/>
                          </w:rPr>
                          <w:t>图3.</w:t>
                        </w:r>
                        <w:r>
                          <w:rPr>
                            <w:rFonts w:hint="eastAsia"/>
                            <w:b/>
                            <w:bCs/>
                            <w:szCs w:val="21"/>
                            <w:lang w:val="en-US" w:eastAsia="zh-CN"/>
                          </w:rPr>
                          <w:t>4</w:t>
                        </w:r>
                        <w:r>
                          <w:rPr>
                            <w:rFonts w:hint="eastAsia" w:ascii="Times New Roman" w:hAnsi="Times New Roman"/>
                            <w:b/>
                            <w:bCs/>
                            <w:szCs w:val="21"/>
                          </w:rPr>
                          <w:t>-2 项目</w:t>
                        </w:r>
                        <w:r>
                          <w:rPr>
                            <w:rFonts w:ascii="Times New Roman" w:hAnsi="Times New Roman"/>
                            <w:b/>
                            <w:bCs/>
                            <w:szCs w:val="21"/>
                          </w:rPr>
                          <w:t>喷涂工段流程及</w:t>
                        </w:r>
                        <w:r>
                          <w:rPr>
                            <w:rFonts w:hint="eastAsia" w:ascii="Times New Roman" w:hAnsi="Times New Roman"/>
                            <w:b/>
                            <w:bCs/>
                            <w:szCs w:val="21"/>
                          </w:rPr>
                          <w:t>产污</w:t>
                        </w:r>
                        <w:r>
                          <w:rPr>
                            <w:rFonts w:ascii="Times New Roman" w:hAnsi="Times New Roman"/>
                            <w:b/>
                            <w:bCs/>
                            <w:szCs w:val="21"/>
                          </w:rPr>
                          <w:t>环节</w:t>
                        </w:r>
                        <w:r>
                          <w:rPr>
                            <w:rFonts w:hint="eastAsia" w:ascii="Times New Roman" w:hAnsi="Times New Roman"/>
                            <w:b/>
                            <w:bCs/>
                            <w:szCs w:val="21"/>
                          </w:rPr>
                          <w:t>图</w:t>
                        </w:r>
                      </w:p>
                    </w:txbxContent>
                  </v:textbox>
                </v:shape>
                <v:shape id="_x0000_s1026" o:spid="_x0000_s1026" o:spt="202" type="#_x0000_t202" style="position:absolute;left:4047490;top:581025;height:321945;width:963295;"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2ClHbWAAAABgEA&#10;AA8AAAAAAAAAAQAgAAAAIgAAAGRycy9kb3ducmV2LnhtbFBLAQIUABQAAAAIAIdO4kArZ8iMqgEA&#10;ADADAAAOAAAAAAAAAAEAIAAAACUBAABkcnMvZTJvRG9jLnhtbFBLBQYAAAAABgAGAFkBAABBBQAA&#10;AAA=&#10;">
                  <v:fill on="f" focussize="0,0"/>
                  <v:stroke on="f"/>
                  <v:imagedata o:title=""/>
                  <o:lock v:ext="edit" aspectratio="f"/>
                  <v:textbox inset="0mm,0mm,0mm,0mm">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1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S3-1 </w:t>
                        </w:r>
                        <w:r>
                          <w:rPr>
                            <w:rFonts w:hint="eastAsia" w:ascii="Times New Roman" w:hAnsi="Times New Roman"/>
                            <w:sz w:val="18"/>
                            <w:szCs w:val="18"/>
                          </w:rPr>
                          <w:t>废</w:t>
                        </w:r>
                        <w:r>
                          <w:rPr>
                            <w:rFonts w:ascii="Times New Roman" w:hAnsi="Times New Roman"/>
                            <w:sz w:val="18"/>
                            <w:szCs w:val="18"/>
                          </w:rPr>
                          <w:t>漆料桶</w:t>
                        </w:r>
                      </w:p>
                    </w:txbxContent>
                  </v:textbox>
                </v:shape>
                <v:line id="_x0000_s1026" o:spid="_x0000_s1026" o:spt="20" style="position:absolute;left:3533140;top:723900;height:2540;width:48387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CM5ZfYAAAABgEAAA8AAAAAAAAAAQAgAAAAIgAAAGRycy9kb3ducmV2LnhtbFBLAQIUABQA&#10;AAAIAIdO4kCQUbLr8AEAAKgDAAAOAAAAAAAAAAEAIAAAACcBAABkcnMvZTJvRG9jLnhtbFBLBQYA&#10;AAAABgAGAFkBAACJBQAAAAA=&#10;">
                  <v:fill on="f" focussize="0,0"/>
                  <v:stroke color="#000000" joinstyle="round" dashstyle="dash" endarrow="block"/>
                  <v:imagedata o:title=""/>
                  <o:lock v:ext="edit" aspectratio="f"/>
                </v:line>
                <v:shape id="_x0000_s1026" o:spid="_x0000_s1026" o:spt="202" type="#_x0000_t202" style="position:absolute;left:4047490;top:1209040;height:131445;width:630555;" fillcolor="#FFFFFF" filled="t" stroked="f" coordsize="21600,21600" o:gfxdata="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k3/zc2AAAAAYBAAAPAAAAAAAAAAEAIAAAACIAAABkcnMv&#10;ZG93bnJldi54bWxQSwECFAAUAAAACACHTuJALpa6D8oBAAB0AwAADgAAAAAAAAABACAAAAAnAQAA&#10;ZHJzL2Uyb0RvYy54bWxQSwUGAAAAAAYABgBZAQAAYwUAAAAA&#10;">
                  <v:fill on="t" focussize="0,0"/>
                  <v:stroke on="f"/>
                  <v:imagedata o:title=""/>
                  <o:lock v:ext="edit" aspectratio="f"/>
                  <v:textbox inset="0mm,0mm,0mm,0mm" style="mso-fit-shape-to-text:t;">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2 </w:t>
                        </w:r>
                        <w:r>
                          <w:rPr>
                            <w:rFonts w:hint="eastAsia" w:ascii="Times New Roman" w:hAnsi="Times New Roman"/>
                            <w:sz w:val="18"/>
                            <w:szCs w:val="18"/>
                          </w:rPr>
                          <w:t>VOC</w:t>
                        </w:r>
                        <w:r>
                          <w:rPr>
                            <w:rFonts w:ascii="Times New Roman" w:hAnsi="Times New Roman"/>
                            <w:sz w:val="18"/>
                            <w:szCs w:val="18"/>
                          </w:rPr>
                          <w:t>s</w:t>
                        </w:r>
                      </w:p>
                    </w:txbxContent>
                  </v:textbox>
                </v:shape>
                <v:shape id="_x0000_s1026" o:spid="_x0000_s1026" o:spt="202" type="#_x0000_t202" style="position:absolute;left:4047490;top:5715635;height:262255;width:1041400;"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JuKc1gAAAAYBAAAPAAAAAAAAAAEAIAAAACIAAABkcnMvZG93bnJldi54&#10;bWxQSwECFAAUAAAACACHTuJASgeq68MBAABbAwAADgAAAAAAAAABACAAAAAlAQAAZHJzL2Uyb0Rv&#10;Yy54bWxQSwUGAAAAAAYABgBZAQAAWgUAAAAA&#10;">
                  <v:fill on="t" focussize="0,0"/>
                  <v:stroke on="f"/>
                  <v:imagedata o:title=""/>
                  <o:lock v:ext="edit" aspectratio="f"/>
                  <v:textbox inset="0mm,0mm,0mm,0mm">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7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S3-4 </w:t>
                        </w:r>
                        <w:r>
                          <w:rPr>
                            <w:rFonts w:hint="eastAsia" w:ascii="Times New Roman" w:hAnsi="Times New Roman"/>
                            <w:sz w:val="18"/>
                            <w:szCs w:val="18"/>
                          </w:rPr>
                          <w:t>废</w:t>
                        </w:r>
                        <w:r>
                          <w:rPr>
                            <w:rFonts w:ascii="Times New Roman" w:hAnsi="Times New Roman"/>
                            <w:sz w:val="18"/>
                            <w:szCs w:val="18"/>
                          </w:rPr>
                          <w:t>漆料桶</w:t>
                        </w:r>
                      </w:p>
                      <w:p>
                        <w:pPr>
                          <w:jc w:val="left"/>
                          <w:rPr>
                            <w:rFonts w:hint="eastAsia" w:ascii="Times New Roman" w:hAnsi="Times New Roman"/>
                            <w:sz w:val="18"/>
                            <w:szCs w:val="18"/>
                          </w:rPr>
                        </w:pPr>
                      </w:p>
                    </w:txbxContent>
                  </v:textbox>
                </v:shape>
                <v:shape id="_x0000_s1026" o:spid="_x0000_s1026" o:spt="202" type="#_x0000_t202" style="position:absolute;left:4034790;top:6360160;height:131445;width:652780;" fillcolor="#FFFFFF" filled="t" stroked="f" coordsize="21600,21600" o:gfxdata="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N/83NgAAAAGAQAADwAAAAAAAAABACAAAAAiAAAAZHJz&#10;L2Rvd25yZXYueG1sUEsBAhQAFAAAAAgAh07iQCLKtT3LAQAAdAMAAA4AAAAAAAAAAQAgAAAAJwEA&#10;AGRycy9lMm9Eb2MueG1sUEsFBgAAAAAGAAYAWQEAAGQFAAAAAA==&#10;">
                  <v:fill on="t" focussize="0,0"/>
                  <v:stroke on="f"/>
                  <v:imagedata o:title=""/>
                  <o:lock v:ext="edit" aspectratio="f"/>
                  <v:textbox inset="0mm,0mm,0mm,0mm" style="mso-fit-shape-to-text:t;">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8 </w:t>
                        </w:r>
                        <w:r>
                          <w:rPr>
                            <w:rFonts w:hint="eastAsia" w:ascii="Times New Roman" w:hAnsi="Times New Roman"/>
                            <w:sz w:val="18"/>
                            <w:szCs w:val="18"/>
                          </w:rPr>
                          <w:t>VOC</w:t>
                        </w:r>
                        <w:r>
                          <w:rPr>
                            <w:rFonts w:ascii="Times New Roman" w:hAnsi="Times New Roman"/>
                            <w:sz w:val="18"/>
                            <w:szCs w:val="18"/>
                          </w:rPr>
                          <w:t>s</w:t>
                        </w:r>
                      </w:p>
                    </w:txbxContent>
                  </v:textbox>
                </v:shape>
                <v:line id="_x0000_s1026" o:spid="_x0000_s1026" o:spt="20" style="position:absolute;left:1847850;top:521970;height:204470;width:478790;" filled="f" stroked="t" coordsize="21600,21600" o:gfxdata="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RqeX/XAAAABgEAAA8AAAAAAAAAAQAgAAAAIgAAAGRycy9kb3ducmV2LnhtbFBLAQIUABQA&#10;AAAIAIdO4kACO4kP8QEAAKsDAAAOAAAAAAAAAAEAIAAAACYBAABkcnMvZTJvRG9jLnhtbFBLBQYA&#10;AAAABgAGAFkBAACJBQAAAAA=&#10;">
                  <v:fill on="f" focussize="0,0"/>
                  <v:stroke color="#000000" joinstyle="round" endarrow="block"/>
                  <v:imagedata o:title=""/>
                  <o:lock v:ext="edit" aspectratio="f"/>
                </v:line>
                <v:shape id="_x0000_s1026" o:spid="_x0000_s1026" o:spt="202" type="#_x0000_t202" style="position:absolute;left:1301115;top:350520;height:450850;width:546735;"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nYKUdtYAAAAGAQAA&#10;DwAAAAAAAAABACAAAAAiAAAAZHJzL2Rvd25yZXYueG1sUEsBAhQAFAAAAAgAh07iQKiNSPqpAQAA&#10;MAMAAA4AAAAAAAAAAQAgAAAAJQEAAGRycy9lMm9Eb2MueG1sUEsFBgAAAAAGAAYAWQEAAEAFAAAA&#10;AA==&#10;">
                  <v:fill on="f" focussize="0,0"/>
                  <v:stroke on="f"/>
                  <v:imagedata o:title=""/>
                  <o:lock v:ext="edit" aspectratio="f"/>
                  <v:textbox inset="0mm,0mm,0mm,0mm">
                    <w:txbxContent>
                      <w:p>
                        <w:pPr>
                          <w:jc w:val="center"/>
                          <w:rPr>
                            <w:rFonts w:hint="eastAsia" w:ascii="Times New Roman" w:hAnsi="Times New Roman"/>
                            <w:szCs w:val="21"/>
                          </w:rPr>
                        </w:pPr>
                        <w:r>
                          <w:rPr>
                            <w:rFonts w:hint="eastAsia" w:ascii="Times New Roman" w:hAnsi="Times New Roman"/>
                            <w:szCs w:val="21"/>
                          </w:rPr>
                          <w:t>U</w:t>
                        </w:r>
                        <w:r>
                          <w:rPr>
                            <w:rFonts w:ascii="Times New Roman" w:hAnsi="Times New Roman"/>
                            <w:szCs w:val="21"/>
                          </w:rPr>
                          <w:t>V</w:t>
                        </w:r>
                        <w:r>
                          <w:rPr>
                            <w:rFonts w:hint="eastAsia" w:ascii="Times New Roman" w:hAnsi="Times New Roman"/>
                            <w:szCs w:val="21"/>
                          </w:rPr>
                          <w:t>漆/水性漆</w:t>
                        </w:r>
                      </w:p>
                    </w:txbxContent>
                  </v:textbox>
                </v:shape>
                <v:line id="_x0000_s1026" o:spid="_x0000_s1026" o:spt="20" style="position:absolute;left:3361690;top:1289050;height:635;width:65532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Izll9gAAAAGAQAADwAAAAAAAAABACAAAAAiAAAAZHJzL2Rvd25yZXYueG1sUEsBAhQAFAAA&#10;AAgAh07iQCmL7FTvAQAAqAMAAA4AAAAAAAAAAQAgAAAAJwEAAGRycy9lMm9Eb2MueG1sUEsFBgAA&#10;AAAGAAYAWQEAAIgFAAAAAA==&#10;">
                  <v:fill on="f" focussize="0,0"/>
                  <v:stroke color="#000000" joinstyle="round" dashstyle="dash" endarrow="block"/>
                  <v:imagedata o:title=""/>
                  <o:lock v:ext="edit" aspectratio="f"/>
                </v:line>
                <v:rect id="_x0000_s1026" o:spid="_x0000_s1026" o:spt="1" style="position:absolute;left:2512060;top:3421380;height:252095;width:872490;"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4To3dYAAAAGAQAADwAAAAAAAAABACAAAAAiAAAAZHJz&#10;L2Rvd25yZXYueG1sUEsBAhQAFAAAAAgAh07iQPJgIeIGAgAAEAQAAA4AAAAAAAAAAQAgAAAAJQEA&#10;AGRycy9lMm9Eb2MueG1sUEsFBgAAAAAGAAYAWQEAAJ0FAAAAAA==&#10;">
                  <v:fill on="t" focussize="0,0"/>
                  <v:stroke color="#000000" joinstyle="miter"/>
                  <v:imagedata o:title=""/>
                  <o:lock v:ext="edit" aspectratio="f"/>
                  <v:textbox inset="0mm,1mm,0mm,0mm">
                    <w:txbxContent>
                      <w:p>
                        <w:pPr>
                          <w:jc w:val="center"/>
                          <w:rPr>
                            <w:rFonts w:hint="eastAsia"/>
                            <w:szCs w:val="21"/>
                          </w:rPr>
                        </w:pPr>
                        <w:r>
                          <w:rPr>
                            <w:rFonts w:hint="eastAsia"/>
                            <w:szCs w:val="21"/>
                          </w:rPr>
                          <w:t>油漆</w:t>
                        </w:r>
                        <w:r>
                          <w:rPr>
                            <w:szCs w:val="21"/>
                          </w:rPr>
                          <w:t>砂光</w:t>
                        </w:r>
                      </w:p>
                    </w:txbxContent>
                  </v:textbox>
                </v:rect>
                <v:rect id="_x0000_s1026" o:spid="_x0000_s1026" o:spt="1" style="position:absolute;left:2346960;top:2281555;height:252095;width:1184275;"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4To3dYAAAAGAQAADwAAAAAAAAABACAAAAAiAAAA&#10;ZHJzL2Rvd25yZXYueG1sUEsBAhQAFAAAAAgAh07iQGDhES0JAgAAEQQAAA4AAAAAAAAAAQAgAAAA&#10;JQEAAGRycy9lMm9Eb2MueG1sUEsFBgAAAAAGAAYAWQEAAKAFAAAAAA==&#10;">
                  <v:fill on="t" focussize="0,0"/>
                  <v:stroke color="#000000" joinstyle="miter"/>
                  <v:imagedata o:title=""/>
                  <o:lock v:ext="edit" aspectratio="f"/>
                  <v:textbox inset="0mm,1mm,0mm,0mm">
                    <w:txbxContent>
                      <w:p>
                        <w:pPr>
                          <w:jc w:val="center"/>
                          <w:rPr>
                            <w:rFonts w:hint="eastAsia"/>
                            <w:szCs w:val="21"/>
                          </w:rPr>
                        </w:pPr>
                        <w:r>
                          <w:rPr>
                            <w:rFonts w:hint="eastAsia"/>
                            <w:szCs w:val="21"/>
                          </w:rPr>
                          <w:t>二次辊/喷涂底漆</w:t>
                        </w:r>
                      </w:p>
                    </w:txbxContent>
                  </v:textbox>
                </v:rect>
                <v:rect id="_x0000_s1026" o:spid="_x0000_s1026" o:spt="1" style="position:absolute;left:2508250;top:2855595;height:252095;width:871855;"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hOjd1gAAAAYBAAAPAAAAAAAAAAEAIAAAACIAAABkcnMv&#10;ZG93bnJldi54bWxQSwECFAAUAAAACACHTuJAh1TcjgUCAAAQBAAADgAAAAAAAAABACAAAAAlAQAA&#10;ZHJzL2Uyb0RvYy54bWxQSwUGAAAAAAYABgBZAQAAnAUAAAAA&#10;">
                  <v:fill on="t" focussize="0,0"/>
                  <v:stroke color="#000000" joinstyle="miter"/>
                  <v:imagedata o:title=""/>
                  <o:lock v:ext="edit" aspectratio="f"/>
                  <v:textbox inset="0mm,1mm,0mm,0mm">
                    <w:txbxContent>
                      <w:p>
                        <w:pPr>
                          <w:jc w:val="center"/>
                          <w:rPr>
                            <w:rFonts w:hint="eastAsia"/>
                            <w:szCs w:val="21"/>
                          </w:rPr>
                        </w:pPr>
                        <w:r>
                          <w:rPr>
                            <w:rFonts w:ascii="Times New Roman" w:hAnsi="Times New Roman"/>
                            <w:szCs w:val="21"/>
                          </w:rPr>
                          <w:t>UV</w:t>
                        </w:r>
                        <w:r>
                          <w:rPr>
                            <w:rFonts w:hint="eastAsia"/>
                            <w:szCs w:val="21"/>
                          </w:rPr>
                          <w:t>照射</w:t>
                        </w:r>
                      </w:p>
                    </w:txbxContent>
                  </v:textbox>
                </v:rect>
                <v:line id="_x0000_s1026" o:spid="_x0000_s1026" o:spt="20" style="position:absolute;left:2799715;top:3257550;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B9IvXWAAAABgEAAA8AAAAAAAAAAQAgAAAAIgAAAGRycy9kb3ducmV2Lnht&#10;bFBLAQIUABQAAAAIAIdO4kBVtBsK+wEAALcDAAAOAAAAAAAAAAEAIAAAACUBAABkcnMvZTJvRG9j&#10;LnhtbFBLBQYAAAAABgAGAFkBAACSBQAAAAA=&#10;">
                  <v:fill on="f" focussize="0,0"/>
                  <v:stroke color="#000000" joinstyle="round" endarrow="block"/>
                  <v:imagedata o:title=""/>
                  <o:lock v:ext="edit" aspectratio="f"/>
                </v:line>
                <v:shape id="_x0000_s1026" o:spid="_x0000_s1026" o:spt="202" type="#_x0000_t202" style="position:absolute;left:4048760;top:2270125;height:313690;width:1005840;"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SbinNYAAAAGAQAADwAAAAAAAAABACAAAAAiAAAAZHJzL2Rvd25yZXYu&#10;eG1sUEsBAhQAFAAAAAgAh07iQLOfOyfEAQAAWwMAAA4AAAAAAAAAAQAgAAAAJQEAAGRycy9lMm9E&#10;b2MueG1sUEsFBgAAAAAGAAYAWQEAAFsFAAAAAA==&#10;">
                  <v:fill on="t" focussize="0,0"/>
                  <v:stroke on="f"/>
                  <v:imagedata o:title=""/>
                  <o:lock v:ext="edit" aspectratio="f"/>
                  <v:textbox inset="0mm,0mm,0mm,0mm">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3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S3-2 </w:t>
                        </w:r>
                        <w:r>
                          <w:rPr>
                            <w:rFonts w:hint="eastAsia" w:ascii="Times New Roman" w:hAnsi="Times New Roman"/>
                            <w:sz w:val="18"/>
                            <w:szCs w:val="18"/>
                          </w:rPr>
                          <w:t>废</w:t>
                        </w:r>
                        <w:r>
                          <w:rPr>
                            <w:rFonts w:ascii="Times New Roman" w:hAnsi="Times New Roman"/>
                            <w:sz w:val="18"/>
                            <w:szCs w:val="18"/>
                          </w:rPr>
                          <w:t>漆料桶</w:t>
                        </w:r>
                      </w:p>
                      <w:p>
                        <w:pPr>
                          <w:jc w:val="left"/>
                          <w:rPr>
                            <w:rFonts w:hint="eastAsia" w:ascii="Times New Roman" w:hAnsi="Times New Roman"/>
                            <w:sz w:val="18"/>
                            <w:szCs w:val="18"/>
                          </w:rPr>
                        </w:pPr>
                      </w:p>
                    </w:txbxContent>
                  </v:textbox>
                </v:shape>
                <v:shape id="_x0000_s1026" o:spid="_x0000_s1026" o:spt="202" type="#_x0000_t202" style="position:absolute;left:4047490;top:2916555;height:131445;width:1047750;" fillcolor="#FFFFFF" filled="t" stroked="f" coordsize="21600,21600" o:gfxdata="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N/83NgAAAAGAQAADwAAAAAAAAABACAAAAAiAAAA&#10;ZHJzL2Rvd25yZXYueG1sUEsBAhQAFAAAAAgAh07iQAWUAIjOAQAAdQMAAA4AAAAAAAAAAQAgAAAA&#10;JwEAAGRycy9lMm9Eb2MueG1sUEsFBgAAAAAGAAYAWQEAAGcFAAAAAA==&#10;">
                  <v:fill on="t" focussize="0,0"/>
                  <v:stroke on="f"/>
                  <v:imagedata o:title=""/>
                  <o:lock v:ext="edit" aspectratio="f"/>
                  <v:textbox inset="0mm,0mm,0mm,0mm" style="mso-fit-shape-to-text:t;">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4 </w:t>
                        </w:r>
                        <w:r>
                          <w:rPr>
                            <w:rFonts w:hint="eastAsia" w:ascii="Times New Roman" w:hAnsi="Times New Roman"/>
                            <w:sz w:val="18"/>
                            <w:szCs w:val="18"/>
                          </w:rPr>
                          <w:t>VOC</w:t>
                        </w:r>
                        <w:r>
                          <w:rPr>
                            <w:rFonts w:ascii="Times New Roman" w:hAnsi="Times New Roman"/>
                            <w:sz w:val="18"/>
                            <w:szCs w:val="18"/>
                          </w:rPr>
                          <w:t>s</w:t>
                        </w:r>
                      </w:p>
                    </w:txbxContent>
                  </v:textbox>
                </v:shape>
                <v:shape id="_x0000_s1026" o:spid="_x0000_s1026" o:spt="202" type="#_x0000_t202" style="position:absolute;left:4075430;top:3463290;height:139065;width:591820;"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dgpR21gAAAAYB&#10;AAAPAAAAAAAAAAEAIAAAACIAAABkcnMvZG93bnJldi54bWxQSwECFAAUAAAACACHTuJABTCHjKsB&#10;AAAxAwAADgAAAAAAAAABACAAAAAlAQAAZHJzL2Uyb0RvYy54bWxQSwUGAAAAAAYABgBZAQAAQgUA&#10;AAAA&#10;">
                  <v:fill on="f" focussize="0,0"/>
                  <v:stroke on="f"/>
                  <v:imagedata o:title=""/>
                  <o:lock v:ext="edit" aspectratio="f"/>
                  <v:textbox inset="0mm,0mm,0mm,0mm">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 xml:space="preserve">2 </w:t>
                        </w:r>
                        <w:r>
                          <w:rPr>
                            <w:rFonts w:hint="eastAsia" w:ascii="Times New Roman" w:hAnsi="Times New Roman"/>
                            <w:sz w:val="18"/>
                            <w:szCs w:val="18"/>
                          </w:rPr>
                          <w:t>粉尘</w:t>
                        </w:r>
                      </w:p>
                    </w:txbxContent>
                  </v:textbox>
                </v:shape>
                <v:rect id="_x0000_s1026" o:spid="_x0000_s1026" o:spt="1" style="position:absolute;left:2493645;top:5154930;height:252095;width:872490;"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hOjd1gAAAAYBAAAPAAAAAAAAAAEAIAAAACIAAABkcnMv&#10;ZG93bnJldi54bWxQSwECFAAUAAAACACHTuJAN92FOAUCAAAQBAAADgAAAAAAAAABACAAAAAlAQAA&#10;ZHJzL2Uyb0RvYy54bWxQSwUGAAAAAAYABgBZAQAAnAUAAAAA&#10;">
                  <v:fill on="t" focussize="0,0"/>
                  <v:stroke color="#000000" joinstyle="miter"/>
                  <v:imagedata o:title=""/>
                  <o:lock v:ext="edit" aspectratio="f"/>
                  <v:textbox inset="0mm,1mm,0mm,0mm">
                    <w:txbxContent>
                      <w:p>
                        <w:pPr>
                          <w:jc w:val="center"/>
                          <w:rPr>
                            <w:rFonts w:hint="eastAsia"/>
                            <w:szCs w:val="21"/>
                          </w:rPr>
                        </w:pPr>
                        <w:r>
                          <w:rPr>
                            <w:rFonts w:hint="eastAsia"/>
                            <w:szCs w:val="21"/>
                          </w:rPr>
                          <w:t>油漆</w:t>
                        </w:r>
                        <w:r>
                          <w:rPr>
                            <w:szCs w:val="21"/>
                          </w:rPr>
                          <w:t>砂光</w:t>
                        </w:r>
                      </w:p>
                    </w:txbxContent>
                  </v:textbox>
                </v:rect>
                <v:rect id="_x0000_s1026" o:spid="_x0000_s1026" o:spt="1" style="position:absolute;left:2338070;top:3996055;height:252095;width:1193165;"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uE6N3WAAAABgEAAA8AAAAAAAAAAQAgAAAAIgAA&#10;AGRycy9kb3ducmV2LnhtbFBLAQIUABQAAAAIAIdO4kC85aZNCgIAABEEAAAOAAAAAAAAAAEAIAAA&#10;ACUBAABkcnMvZTJvRG9jLnhtbFBLBQYAAAAABgAGAFkBAAChBQAAAAA=&#10;">
                  <v:fill on="t" focussize="0,0"/>
                  <v:stroke color="#000000" joinstyle="miter"/>
                  <v:imagedata o:title=""/>
                  <o:lock v:ext="edit" aspectratio="f"/>
                  <v:textbox inset="0mm,1mm,0mm,0mm">
                    <w:txbxContent>
                      <w:p>
                        <w:pPr>
                          <w:jc w:val="center"/>
                          <w:rPr>
                            <w:rFonts w:hint="eastAsia"/>
                            <w:szCs w:val="21"/>
                          </w:rPr>
                        </w:pPr>
                        <w:r>
                          <w:rPr>
                            <w:rFonts w:hint="eastAsia"/>
                            <w:szCs w:val="21"/>
                          </w:rPr>
                          <w:t>三次辊/喷涂底漆</w:t>
                        </w:r>
                      </w:p>
                    </w:txbxContent>
                  </v:textbox>
                </v:rect>
                <v:rect id="_x0000_s1026" o:spid="_x0000_s1026" o:spt="1" style="position:absolute;left:2499360;top:4570095;height:252095;width:871855;"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&#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hOjd1gAAAAYBAAAPAAAAAAAAAAEAIAAAACIAAABk&#10;cnMvZG93bnJldi54bWxQSwECFAAUAAAACACHTuJAuP/8RggCAAASBAAADgAAAAAAAAABACAAAAAl&#10;AQAAZHJzL2Uyb0RvYy54bWxQSwUGAAAAAAYABgBZAQAAnwUAAAAA&#10;">
                  <v:fill on="t" focussize="0,0"/>
                  <v:stroke color="#000000" joinstyle="miter"/>
                  <v:imagedata o:title=""/>
                  <o:lock v:ext="edit" aspectratio="f"/>
                  <v:textbox inset="0mm,1mm,0mm,0mm">
                    <w:txbxContent>
                      <w:p>
                        <w:pPr>
                          <w:jc w:val="center"/>
                          <w:rPr>
                            <w:rFonts w:hint="eastAsia"/>
                            <w:szCs w:val="21"/>
                          </w:rPr>
                        </w:pPr>
                        <w:r>
                          <w:rPr>
                            <w:rFonts w:ascii="Times New Roman" w:hAnsi="Times New Roman"/>
                            <w:szCs w:val="21"/>
                          </w:rPr>
                          <w:t>UV</w:t>
                        </w:r>
                        <w:r>
                          <w:rPr>
                            <w:rFonts w:hint="eastAsia"/>
                            <w:szCs w:val="21"/>
                          </w:rPr>
                          <w:t>照射</w:t>
                        </w:r>
                      </w:p>
                    </w:txbxContent>
                  </v:textbox>
                </v:rect>
                <v:line id="_x0000_s1026" o:spid="_x0000_s1026" o:spt="20" style="position:absolute;left:2774950;top:4973320;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wfSL11gAAAAYBAAAPAAAAAAAAAAEAIAAAACIAAABkcnMvZG93bnJldi54&#10;bWxQSwECFAAUAAAACACHTuJAq7d7i/wBAAC5AwAADgAAAAAAAAABACAAAAAlAQAAZHJzL2Uyb0Rv&#10;Yy54bWxQSwUGAAAAAAYABgBZAQAAkwUAAAAA&#10;">
                  <v:fill on="f" focussize="0,0"/>
                  <v:stroke color="#000000" joinstyle="round" endarrow="block"/>
                  <v:imagedata o:title=""/>
                  <o:lock v:ext="edit" aspectratio="f"/>
                </v:line>
                <v:shape id="_x0000_s1026" o:spid="_x0000_s1026" o:spt="202" type="#_x0000_t202" style="position:absolute;left:4034790;top:3978910;height:272415;width:943610;"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xJuKc1gAAAAYBAAAPAAAAAAAAAAEAIAAAACIAAABkcnMvZG93bnJldi54bWxQ&#10;SwECFAAUAAAACACHTuJACDucFsABAABcAwAADgAAAAAAAAABACAAAAAlAQAAZHJzL2Uyb0RvYy54&#10;bWxQSwUGAAAAAAYABgBZAQAAVwUAAAAA&#10;">
                  <v:fill on="t" focussize="0,0"/>
                  <v:stroke on="f"/>
                  <v:imagedata o:title=""/>
                  <o:lock v:ext="edit" aspectratio="f"/>
                  <v:textbox inset="0mm,0mm,0mm,0mm">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5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S3-3 </w:t>
                        </w:r>
                        <w:r>
                          <w:rPr>
                            <w:rFonts w:hint="eastAsia" w:ascii="Times New Roman" w:hAnsi="Times New Roman"/>
                            <w:sz w:val="18"/>
                            <w:szCs w:val="18"/>
                          </w:rPr>
                          <w:t>废</w:t>
                        </w:r>
                        <w:r>
                          <w:rPr>
                            <w:rFonts w:ascii="Times New Roman" w:hAnsi="Times New Roman"/>
                            <w:sz w:val="18"/>
                            <w:szCs w:val="18"/>
                          </w:rPr>
                          <w:t>漆料桶</w:t>
                        </w:r>
                      </w:p>
                      <w:p>
                        <w:pPr>
                          <w:jc w:val="left"/>
                          <w:rPr>
                            <w:rFonts w:hint="eastAsia" w:ascii="Times New Roman" w:hAnsi="Times New Roman"/>
                            <w:sz w:val="18"/>
                            <w:szCs w:val="18"/>
                          </w:rPr>
                        </w:pPr>
                      </w:p>
                    </w:txbxContent>
                  </v:textbox>
                </v:shape>
                <v:shape id="_x0000_s1026" o:spid="_x0000_s1026" o:spt="202" type="#_x0000_t202" style="position:absolute;left:4039870;top:4627880;height:131445;width:746125;" fillcolor="#FFFFFF" filled="t" stroked="f" coordsize="21600,21600" o:gfxdata="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N/83NgAAAAGAQAADwAAAAAAAAABACAAAAAiAAAAZHJz&#10;L2Rvd25yZXYueG1sUEsBAhQAFAAAAAgAh07iQPkmFF3LAQAAdgMAAA4AAAAAAAAAAQAgAAAAJwEA&#10;AGRycy9lMm9Eb2MueG1sUEsFBgAAAAAGAAYAWQEAAGQFAAAAAA==&#10;">
                  <v:fill on="t" focussize="0,0"/>
                  <v:stroke on="f"/>
                  <v:imagedata o:title=""/>
                  <o:lock v:ext="edit" aspectratio="f"/>
                  <v:textbox inset="0mm,0mm,0mm,0mm" style="mso-fit-shape-to-text:t;">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6 </w:t>
                        </w:r>
                        <w:r>
                          <w:rPr>
                            <w:rFonts w:hint="eastAsia" w:ascii="Times New Roman" w:hAnsi="Times New Roman"/>
                            <w:sz w:val="18"/>
                            <w:szCs w:val="18"/>
                          </w:rPr>
                          <w:t>VOC</w:t>
                        </w:r>
                        <w:r>
                          <w:rPr>
                            <w:rFonts w:ascii="Times New Roman" w:hAnsi="Times New Roman"/>
                            <w:sz w:val="18"/>
                            <w:szCs w:val="18"/>
                          </w:rPr>
                          <w:t>s</w:t>
                        </w:r>
                      </w:p>
                    </w:txbxContent>
                  </v:textbox>
                </v:shape>
                <v:line id="_x0000_s1026" o:spid="_x0000_s1026" o:spt="20" style="position:absolute;left:2794635;top:2684780;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H0i9dYAAAAGAQAADwAAAAAAAAABACAAAAAiAAAAZHJzL2Rvd25yZXYueG1s&#10;UEsBAhQAFAAAAAgAh07iQMN9sSb6AQAAuQMAAA4AAAAAAAAAAQAgAAAAJQEAAGRycy9lMm9Eb2Mu&#10;eG1sUEsFBgAAAAAGAAYAWQEAAJEFAAAAAA==&#10;">
                  <v:fill on="f" focussize="0,0"/>
                  <v:stroke color="#000000" joinstyle="round" endarrow="block"/>
                  <v:imagedata o:title=""/>
                  <o:lock v:ext="edit" aspectratio="f"/>
                </v:line>
                <v:line id="_x0000_s1026" o:spid="_x0000_s1026" o:spt="20" style="position:absolute;left:2775585;top:4399280;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B9IvXWAAAABgEAAA8AAAAAAAAAAQAgAAAAIgAAAGRycy9kb3ducmV2Lnht&#10;bFBLAQIUABQAAAAIAIdO4kBvKd6f+wEAALkDAAAOAAAAAAAAAAEAIAAAACUBAABkcnMvZTJvRG9j&#10;LnhtbFBLBQYAAAAABgAGAFkBAACSBQAAAAA=&#10;">
                  <v:fill on="f" focussize="0,0"/>
                  <v:stroke color="#000000" joinstyle="round" endarrow="block"/>
                  <v:imagedata o:title=""/>
                  <o:lock v:ext="edit" aspectratio="f"/>
                </v:line>
                <v:shape id="_x0000_s1026" o:spid="_x0000_s1026" o:spt="202" type="#_x0000_t202" style="position:absolute;left:4057650;top:1764665;height:147955;width:556260;" filled="f" stroked="f" coordsize="21600,21600" o:gfxdata="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iz28NQAAAAGAQAADwAAAAAAAAABACAAAAAiAAAAZHJzL2Rvd25yZXYueG1sUEsBAhQAFAAAAAgA&#10;h07iQH1BHYm3AQAATQMAAA4AAAAAAAAAAQAgAAAAIwEAAGRycy9lMm9Eb2MueG1sUEsFBgAAAAAG&#10;AAYAWQEAAEwFAAAAAA==&#10;">
                  <v:fill on="f" focussize="0,0"/>
                  <v:stroke on="f"/>
                  <v:imagedata o:title=""/>
                  <o:lock v:ext="edit" aspectratio="f"/>
                  <v:textbox inset="0mm,0mm,0mm,0mm" style="mso-fit-shape-to-text:t;">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 xml:space="preserve">1 </w:t>
                        </w:r>
                        <w:r>
                          <w:rPr>
                            <w:rFonts w:hint="eastAsia" w:ascii="Times New Roman" w:hAnsi="Times New Roman"/>
                            <w:sz w:val="18"/>
                            <w:szCs w:val="18"/>
                          </w:rPr>
                          <w:t>粉尘</w:t>
                        </w:r>
                      </w:p>
                    </w:txbxContent>
                  </v:textbox>
                </v:shape>
                <v:shape id="_x0000_s1026" o:spid="_x0000_s1026" o:spt="202" type="#_x0000_t202" style="position:absolute;left:4057650;top:5196840;height:147955;width:566420;" filled="f" stroked="f" coordsize="21600,21600" o:gfxdata="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os9vDUAAAABgEAAA8AAAAAAAAAAQAgAAAAIgAAAGRycy9kb3ducmV2LnhtbFBLAQIUABQAAAAI&#10;AIdO4kBF03zhuAEAAE0DAAAOAAAAAAAAAAEAIAAAACMBAABkcnMvZTJvRG9jLnhtbFBLBQYAAAAA&#10;BgAGAFkBAABNBQAAAAA=&#10;">
                  <v:fill on="f" focussize="0,0"/>
                  <v:stroke on="f"/>
                  <v:imagedata o:title=""/>
                  <o:lock v:ext="edit" aspectratio="f"/>
                  <v:textbox inset="0mm,0mm,0mm,0mm" style="mso-fit-shape-to-text:t;">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4</w:t>
                        </w:r>
                        <w:r>
                          <w:rPr>
                            <w:rFonts w:hint="eastAsia" w:ascii="Times New Roman" w:hAnsi="Times New Roman"/>
                            <w:sz w:val="18"/>
                            <w:szCs w:val="18"/>
                          </w:rPr>
                          <w:t>-</w:t>
                        </w:r>
                        <w:r>
                          <w:rPr>
                            <w:rFonts w:ascii="Times New Roman" w:hAnsi="Times New Roman"/>
                            <w:sz w:val="18"/>
                            <w:szCs w:val="18"/>
                          </w:rPr>
                          <w:t xml:space="preserve">3 </w:t>
                        </w:r>
                        <w:r>
                          <w:rPr>
                            <w:rFonts w:hint="eastAsia" w:ascii="Times New Roman" w:hAnsi="Times New Roman"/>
                            <w:sz w:val="18"/>
                            <w:szCs w:val="18"/>
                          </w:rPr>
                          <w:t>粉尘</w:t>
                        </w:r>
                      </w:p>
                    </w:txbxContent>
                  </v:textbox>
                </v:shape>
                <v:line id="_x0000_s1026" o:spid="_x0000_s1026" o:spt="20" style="position:absolute;left:2782570;top:1005205;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H0i9dYAAAAGAQAADwAAAAAAAAABACAAAAAiAAAAZHJzL2Rvd25yZXYueG1s&#10;UEsBAhQAFAAAAAgAh07iQGnrrN76AQAAuQMAAA4AAAAAAAAAAQAgAAAAJQEAAGRycy9lMm9Eb2Mu&#10;eG1sUEsFBgAAAAAGAAYAWQEAAJEFAAAAAA==&#10;">
                  <v:fill on="f" focussize="0,0"/>
                  <v:stroke color="#000000" joinstyle="round" endarrow="block"/>
                  <v:imagedata o:title=""/>
                  <o:lock v:ext="edit" aspectratio="f"/>
                </v:line>
                <v:line id="_x0000_s1026" o:spid="_x0000_s1026" o:spt="20" style="position:absolute;left:2772410;top:6126480;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fSL11gAAAAYBAAAPAAAAAAAAAAEAIAAAACIAAABkcnMvZG93bnJldi54bWxQ&#10;SwECFAAUAAAACACHTuJA5T73GvkBAAC5AwAADgAAAAAAAAABACAAAAAlAQAAZHJzL2Uyb0RvYy54&#10;bWxQSwUGAAAAAAYABgBZAQAAkAUAAAAA&#10;">
                  <v:fill on="f" focussize="0,0"/>
                  <v:stroke color="#000000" joinstyle="round" endarrow="block"/>
                  <v:imagedata o:title=""/>
                  <o:lock v:ext="edit" aspectratio="f"/>
                </v:line>
                <v:line id="_x0000_s1026" o:spid="_x0000_s1026" o:spt="20" style="position:absolute;left:2779395;top:449580;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B9IvXWAAAABgEAAA8AAAAAAAAAAQAgAAAAIgAAAGRycy9kb3ducmV2Lnht&#10;bFBLAQIUABQAAAAIAIdO4kC98fQT+wEAALgDAAAOAAAAAAAAAAEAIAAAACUBAABkcnMvZTJvRG9j&#10;LnhtbFBLBQYAAAAABgAGAFkBAACSBQAAAAA=&#10;">
                  <v:fill on="f" focussize="0,0"/>
                  <v:stroke color="#000000" joinstyle="round" endarrow="block"/>
                  <v:imagedata o:title=""/>
                  <o:lock v:ext="edit" aspectratio="f"/>
                </v:line>
                <v:line id="_x0000_s1026" o:spid="_x0000_s1026" o:spt="20" style="position:absolute;left:2785110;top:2127885;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fSL11gAAAAYBAAAPAAAAAAAAAAEAIAAAACIAAABkcnMvZG93bnJldi54bWxQ&#10;SwECFAAUAAAACACHTuJAKE2e1vkBAAC5AwAADgAAAAAAAAABACAAAAAlAQAAZHJzL2Uyb0RvYy54&#10;bWxQSwUGAAAAAAYABgBZAQAAkAUAAAAA&#10;">
                  <v:fill on="f" focussize="0,0"/>
                  <v:stroke color="#000000" joinstyle="round" endarrow="block"/>
                  <v:imagedata o:title=""/>
                  <o:lock v:ext="edit" aspectratio="f"/>
                </v:line>
                <v:line id="_x0000_s1026" o:spid="_x0000_s1026" o:spt="20" style="position:absolute;left:2779395;top:3824605;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B9IvXWAAAABgEAAA8AAAAAAAAAAQAgAAAAIgAAAGRycy9kb3ducmV2Lnht&#10;bFBLAQIUABQAAAAIAIdO4kBKPaJd+wEAALkDAAAOAAAAAAAAAAEAIAAAACUBAABkcnMvZTJvRG9j&#10;LnhtbFBLBQYAAAAABgAGAFkBAACSBQAAAAA=&#10;">
                  <v:fill on="f" focussize="0,0"/>
                  <v:stroke color="#000000" joinstyle="round" endarrow="block"/>
                  <v:imagedata o:title=""/>
                  <o:lock v:ext="edit" aspectratio="f"/>
                </v:line>
                <v:line id="_x0000_s1026" o:spid="_x0000_s1026" o:spt="20" style="position:absolute;left:2772410;top:5548630;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fSL11gAAAAYBAAAPAAAAAAAAAAEAIAAAACIAAABkcnMvZG93bnJldi54bWxQ&#10;SwECFAAUAAAACACHTuJArhSMQfkBAAC5AwAADgAAAAAAAAABACAAAAAlAQAAZHJzL2Uyb0RvYy54&#10;bWxQSwUGAAAAAAYABgBZAQAAkAUAAAAA&#10;">
                  <v:fill on="f" focussize="0,0"/>
                  <v:stroke color="#000000" joinstyle="round" endarrow="block"/>
                  <v:imagedata o:title=""/>
                  <o:lock v:ext="edit" aspectratio="f"/>
                </v:line>
                <v:line id="_x0000_s1026" o:spid="_x0000_s1026" o:spt="20" style="position:absolute;left:2308225;top:7146925;height:635;width:121539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H0i9dYAAAAGAQAADwAAAAAAAAABACAAAAAiAAAAZHJzL2Rvd25yZXYueG1s&#10;UEsBAhQAFAAAAAgAh07iQJswfJT6AQAAugMAAA4AAAAAAAAAAQAgAAAAJQEAAGRycy9lMm9Eb2Mu&#10;eG1sUEsFBgAAAAAGAAYAWQEAAJEFAAAAAA==&#10;">
                  <v:fill on="f" focussize="0,0"/>
                  <v:stroke color="#000000" joinstyle="round" endarrow="block"/>
                  <v:imagedata o:title=""/>
                  <o:lock v:ext="edit" aspectratio="f"/>
                </v:line>
                <v:rect id="_x0000_s1026" o:spid="_x0000_s1026" o:spt="1" style="position:absolute;left:2115185;top:488315;height:5003800;width:1621155;" filled="f" stroked="t" coordsize="21600,21600" o:gfxdata="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jZ/FdUA&#10;AAAGAQAADwAAAAAAAAABACAAAAAiAAAAZHJzL2Rvd25yZXYueG1sUEsBAhQAFAAAAAgAh07iQJLi&#10;jDHpAQAAtgMAAA4AAAAAAAAAAQAgAAAAJAEAAGRycy9lMm9Eb2MueG1sUEsFBgAAAAAGAAYAWQEA&#10;AH8FAAAAAA==&#10;">
                  <v:fill on="f" focussize="0,0"/>
                  <v:stroke color="#000000" joinstyle="miter" dashstyle="dash"/>
                  <v:imagedata o:title=""/>
                  <o:lock v:ext="edit" aspectratio="f"/>
                </v:rect>
                <v:line id="_x0000_s1026" o:spid="_x0000_s1026" o:spt="20" style="position:absolute;left:3533140;top:4119880;height:2540;width:48387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jOWX2AAAAAYBAAAPAAAAAAAAAAEAIAAAACIAAABkcnMvZG93bnJldi54bWxQSwECFAAU&#10;AAAACACHTuJAfiAnQfEBAACrAwAADgAAAAAAAAABACAAAAAnAQAAZHJzL2Uyb0RvYy54bWxQSwUG&#10;AAAAAAYABgBZAQAAigUAAAAA&#10;">
                  <v:fill on="f" focussize="0,0"/>
                  <v:stroke color="#000000" joinstyle="round" dashstyle="dash" endarrow="block"/>
                  <v:imagedata o:title=""/>
                  <o:lock v:ext="edit" aspectratio="f"/>
                </v:line>
                <v:line id="_x0000_s1026" o:spid="_x0000_s1026" o:spt="20" style="position:absolute;left:3361690;top:4693920;height:635;width:65532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jOWX2AAAAAYBAAAPAAAAAAAAAAEAIAAAACIAAABkcnMvZG93bnJldi54bWxQSwECFAAU&#10;AAAACACHTuJA94Igs/EBAACqAwAADgAAAAAAAAABACAAAAAnAQAAZHJzL2Uyb0RvYy54bWxQSwUG&#10;AAAAAAYABgBZAQAAigUAAAAA&#10;">
                  <v:fill on="f" focussize="0,0"/>
                  <v:stroke color="#000000" joinstyle="round" dashstyle="dash" endarrow="block"/>
                  <v:imagedata o:title=""/>
                  <o:lock v:ext="edit" aspectratio="f"/>
                </v:line>
                <v:line id="_x0000_s1026" o:spid="_x0000_s1026" o:spt="20" style="position:absolute;left:3380105;top:1851660;height:635;width:65532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Izll9gAAAAGAQAADwAAAAAAAAABACAAAAAiAAAAZHJzL2Rvd25yZXYueG1sUEsBAhQAFAAA&#10;AAgAh07iQJ2emMrvAQAAqgMAAA4AAAAAAAAAAQAgAAAAJwEAAGRycy9lMm9Eb2MueG1sUEsFBgAA&#10;AAAGAAYAWQEAAIgFAAAAAA==&#10;">
                  <v:fill on="f" focussize="0,0"/>
                  <v:stroke color="#000000" joinstyle="round" dashstyle="dash" endarrow="block"/>
                  <v:imagedata o:title=""/>
                  <o:lock v:ext="edit" aspectratio="f"/>
                </v:line>
                <v:line id="_x0000_s1026" o:spid="_x0000_s1026" o:spt="20" style="position:absolute;left:3533140;top:2408555;height:2540;width:48387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jOWX2AAAAAYBAAAPAAAAAAAAAAEAIAAAACIAAABkcnMvZG93bnJldi54bWxQSwECFAAU&#10;AAAACACHTuJA/meUC/EBAACrAwAADgAAAAAAAAABACAAAAAnAQAAZHJzL2Uyb0RvYy54bWxQSwUG&#10;AAAAAAYABgBZAQAAigUAAAAA&#10;">
                  <v:fill on="f" focussize="0,0"/>
                  <v:stroke color="#000000" joinstyle="round" dashstyle="dash" endarrow="block"/>
                  <v:imagedata o:title=""/>
                  <o:lock v:ext="edit" aspectratio="f"/>
                </v:line>
                <v:line id="_x0000_s1026" o:spid="_x0000_s1026" o:spt="20" style="position:absolute;left:3370580;top:2982595;height:635;width:65532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CM5ZfYAAAABgEAAA8AAAAAAAAAAQAgAAAAIgAAAGRycy9kb3ducmV2LnhtbFBLAQIU&#10;ABQAAAAIAIdO4kDXGaYe8wEAAKoDAAAOAAAAAAAAAAEAIAAAACcBAABkcnMvZTJvRG9jLnhtbFBL&#10;BQYAAAAABgAGAFkBAACMBQAAAAA=&#10;">
                  <v:fill on="f" focussize="0,0"/>
                  <v:stroke color="#000000" joinstyle="round" dashstyle="dash" endarrow="block"/>
                  <v:imagedata o:title=""/>
                  <o:lock v:ext="edit" aspectratio="f"/>
                </v:line>
                <v:line id="_x0000_s1026" o:spid="_x0000_s1026" o:spt="20" style="position:absolute;left:3392170;top:3542030;height:635;width:65532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Izll9gAAAAGAQAADwAAAAAAAAABACAAAAAiAAAAZHJzL2Rvd25yZXYueG1sUEsBAhQAFAAA&#10;AAgAh07iQLedG0LvAQAAqgMAAA4AAAAAAAAAAQAgAAAAJwEAAGRycy9lMm9Eb2MueG1sUEsFBgAA&#10;AAAGAAYAWQEAAIgFAAAAAA==&#10;">
                  <v:fill on="f" focussize="0,0"/>
                  <v:stroke color="#000000" joinstyle="round" dashstyle="dash" endarrow="block"/>
                  <v:imagedata o:title=""/>
                  <o:lock v:ext="edit" aspectratio="f"/>
                </v:line>
                <v:line id="_x0000_s1026" o:spid="_x0000_s1026" o:spt="20" style="position:absolute;left:3375660;top:5281295;height:635;width:65532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Izll9gAAAAGAQAADwAAAAAAAAABACAAAAAiAAAAZHJzL2Rvd25yZXYueG1sUEsBAhQA&#10;FAAAAAgAh07iQKSUEF3yAQAAqgMAAA4AAAAAAAAAAQAgAAAAJwEAAGRycy9lMm9Eb2MueG1sUEsF&#10;BgAAAAAGAAYAWQEAAIsFAAAAAA==&#10;">
                  <v:fill on="f" focussize="0,0"/>
                  <v:stroke color="#000000" joinstyle="round" dashstyle="dash" endarrow="block"/>
                  <v:imagedata o:title=""/>
                  <o:lock v:ext="edit" aspectratio="f"/>
                </v:line>
                <v:line id="_x0000_s1026" o:spid="_x0000_s1026" o:spt="20" style="position:absolute;left:1878330;top:2065655;height:204470;width:478790;" filled="f" stroked="t" coordsize="21600,21600" o:gfxdata="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anl/1wAAAAYBAAAPAAAAAAAAAAEAIAAAACIAAABkcnMvZG93bnJldi54bWxQSwECFAAU&#10;AAAACACHTuJArWdpXPIBAACuAwAADgAAAAAAAAABACAAAAAmAQAAZHJzL2Uyb0RvYy54bWxQSwUG&#10;AAAAAAYABgBZAQAAigUAAAAA&#10;">
                  <v:fill on="f" focussize="0,0"/>
                  <v:stroke color="#000000" joinstyle="round" endarrow="block"/>
                  <v:imagedata o:title=""/>
                  <o:lock v:ext="edit" aspectratio="f"/>
                </v:line>
                <v:shape id="_x0000_s1026" o:spid="_x0000_s1026" o:spt="202" type="#_x0000_t202" style="position:absolute;left:1331595;top:1883410;height:398145;width:546735;"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2ClHbWAAAABgEA&#10;AA8AAAAAAAAAAQAgAAAAIgAAAGRycy9kb3ducmV2LnhtbFBLAQIUABQAAAAIAIdO4kDRm+AIqgEA&#10;ADMDAAAOAAAAAAAAAAEAIAAAACUBAABkcnMvZTJvRG9jLnhtbFBLBQYAAAAABgAGAFkBAABBBQAA&#10;AAA=&#10;">
                  <v:fill on="f" focussize="0,0"/>
                  <v:stroke on="f"/>
                  <v:imagedata o:title=""/>
                  <o:lock v:ext="edit" aspectratio="f"/>
                  <v:textbox inset="0mm,0mm,0mm,0mm">
                    <w:txbxContent>
                      <w:p>
                        <w:pPr>
                          <w:jc w:val="center"/>
                          <w:rPr>
                            <w:rFonts w:hint="eastAsia" w:ascii="Times New Roman" w:hAnsi="Times New Roman"/>
                            <w:szCs w:val="21"/>
                          </w:rPr>
                        </w:pPr>
                        <w:r>
                          <w:rPr>
                            <w:rFonts w:hint="eastAsia" w:ascii="Times New Roman" w:hAnsi="Times New Roman"/>
                            <w:szCs w:val="21"/>
                          </w:rPr>
                          <w:t>U</w:t>
                        </w:r>
                        <w:r>
                          <w:rPr>
                            <w:rFonts w:ascii="Times New Roman" w:hAnsi="Times New Roman"/>
                            <w:szCs w:val="21"/>
                          </w:rPr>
                          <w:t>V</w:t>
                        </w:r>
                        <w:r>
                          <w:rPr>
                            <w:rFonts w:hint="eastAsia" w:ascii="Times New Roman" w:hAnsi="Times New Roman"/>
                            <w:szCs w:val="21"/>
                          </w:rPr>
                          <w:t>漆/水性漆</w:t>
                        </w:r>
                      </w:p>
                    </w:txbxContent>
                  </v:textbox>
                </v:shape>
                <v:line id="_x0000_s1026" o:spid="_x0000_s1026" o:spt="20" style="position:absolute;left:1859280;top:3782695;height:204470;width:478790;" filled="f" stroked="t" coordsize="21600,21600" o:gfxdata="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Gp5f9cAAAAGAQAADwAAAAAAAAABACAAAAAiAAAAZHJzL2Rvd25yZXYueG1sUEsB&#10;AhQAFAAAAAgAh07iQIQwIin2AQAArgMAAA4AAAAAAAAAAQAgAAAAJgEAAGRycy9lMm9Eb2MueG1s&#10;UEsFBgAAAAAGAAYAWQEAAI4FAAAAAA==&#10;">
                  <v:fill on="f" focussize="0,0"/>
                  <v:stroke color="#000000" joinstyle="round" endarrow="block"/>
                  <v:imagedata o:title=""/>
                  <o:lock v:ext="edit" aspectratio="f"/>
                </v:line>
                <v:shape id="_x0000_s1026" o:spid="_x0000_s1026" o:spt="202" type="#_x0000_t202" style="position:absolute;left:1312545;top:3611245;height:384810;width:546735;"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dgpR21gAAAAYB&#10;AAAPAAAAAAAAAAEAIAAAACIAAABkcnMvZG93bnJldi54bWxQSwECFAAUAAAACACHTuJAOjZKvasB&#10;AAAzAwAADgAAAAAAAAABACAAAAAlAQAAZHJzL2Uyb0RvYy54bWxQSwUGAAAAAAYABgBZAQAAQgUA&#10;AAAA&#10;">
                  <v:fill on="f" focussize="0,0"/>
                  <v:stroke on="f"/>
                  <v:imagedata o:title=""/>
                  <o:lock v:ext="edit" aspectratio="f"/>
                  <v:textbox inset="0mm,0mm,0mm,0mm">
                    <w:txbxContent>
                      <w:p>
                        <w:pPr>
                          <w:jc w:val="center"/>
                          <w:rPr>
                            <w:rFonts w:hint="eastAsia" w:ascii="Times New Roman" w:hAnsi="Times New Roman"/>
                            <w:szCs w:val="21"/>
                          </w:rPr>
                        </w:pPr>
                        <w:r>
                          <w:rPr>
                            <w:rFonts w:hint="eastAsia" w:ascii="Times New Roman" w:hAnsi="Times New Roman"/>
                            <w:szCs w:val="21"/>
                          </w:rPr>
                          <w:t>U</w:t>
                        </w:r>
                        <w:r>
                          <w:rPr>
                            <w:rFonts w:ascii="Times New Roman" w:hAnsi="Times New Roman"/>
                            <w:szCs w:val="21"/>
                          </w:rPr>
                          <w:t>V</w:t>
                        </w:r>
                        <w:r>
                          <w:rPr>
                            <w:rFonts w:hint="eastAsia" w:ascii="Times New Roman" w:hAnsi="Times New Roman"/>
                            <w:szCs w:val="21"/>
                          </w:rPr>
                          <w:t>漆/水性漆</w:t>
                        </w:r>
                      </w:p>
                    </w:txbxContent>
                  </v:textbox>
                </v:shape>
                <v:shape id="_x0000_s1026" o:spid="_x0000_s1026" o:spt="202" type="#_x0000_t202" style="position:absolute;left:1683385;top:2510790;height:834390;width:382270;"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2ClHbWAAAABgEA&#10;AA8AAAAAAAAAAQAgAAAAIgAAAGRycy9kb3ducmV2LnhtbFBLAQIUABQAAAAIAIdO4kD5pxSMqgEA&#10;ADMDAAAOAAAAAAAAAAEAIAAAACUBAABkcnMvZTJvRG9jLnhtbFBLBQYAAAAABgAGAFkBAABBBQAA&#10;AAA=&#10;">
                  <v:fill on="f" focussize="0,0"/>
                  <v:stroke on="f"/>
                  <v:imagedata o:title=""/>
                  <o:lock v:ext="edit" aspectratio="f"/>
                  <v:textbox inset="0mm,0mm,0mm,0mm">
                    <w:txbxContent>
                      <w:p>
                        <w:pPr>
                          <w:jc w:val="center"/>
                          <w:rPr>
                            <w:rFonts w:ascii="Times New Roman" w:hAnsi="Times New Roman"/>
                            <w:b/>
                            <w:szCs w:val="21"/>
                          </w:rPr>
                        </w:pPr>
                        <w:r>
                          <w:rPr>
                            <w:rFonts w:hint="eastAsia" w:ascii="Times New Roman" w:hAnsi="Times New Roman"/>
                            <w:b/>
                            <w:szCs w:val="21"/>
                          </w:rPr>
                          <w:t>底</w:t>
                        </w:r>
                      </w:p>
                      <w:p>
                        <w:pPr>
                          <w:jc w:val="center"/>
                          <w:rPr>
                            <w:rFonts w:ascii="Times New Roman" w:hAnsi="Times New Roman"/>
                            <w:b/>
                            <w:szCs w:val="21"/>
                          </w:rPr>
                        </w:pPr>
                        <w:r>
                          <w:rPr>
                            <w:rFonts w:hint="eastAsia" w:ascii="Times New Roman" w:hAnsi="Times New Roman"/>
                            <w:b/>
                            <w:szCs w:val="21"/>
                          </w:rPr>
                          <w:t>漆</w:t>
                        </w:r>
                      </w:p>
                      <w:p>
                        <w:pPr>
                          <w:jc w:val="center"/>
                          <w:rPr>
                            <w:rFonts w:ascii="Times New Roman" w:hAnsi="Times New Roman"/>
                            <w:b/>
                            <w:szCs w:val="21"/>
                          </w:rPr>
                        </w:pPr>
                        <w:r>
                          <w:rPr>
                            <w:rFonts w:hint="eastAsia" w:ascii="Times New Roman" w:hAnsi="Times New Roman"/>
                            <w:b/>
                            <w:szCs w:val="21"/>
                          </w:rPr>
                          <w:t>工</w:t>
                        </w:r>
                      </w:p>
                      <w:p>
                        <w:pPr>
                          <w:jc w:val="center"/>
                          <w:rPr>
                            <w:rFonts w:hint="eastAsia" w:ascii="Times New Roman" w:hAnsi="Times New Roman"/>
                            <w:b/>
                            <w:szCs w:val="21"/>
                          </w:rPr>
                        </w:pPr>
                        <w:r>
                          <w:rPr>
                            <w:rFonts w:hint="eastAsia" w:ascii="Times New Roman" w:hAnsi="Times New Roman"/>
                            <w:b/>
                            <w:szCs w:val="21"/>
                          </w:rPr>
                          <w:t>段</w:t>
                        </w:r>
                      </w:p>
                    </w:txbxContent>
                  </v:textbox>
                </v:shape>
                <v:rect id="_x0000_s1026" o:spid="_x0000_s1026" o:spt="1" style="position:absolute;left:2113280;top:5594985;height:1045210;width:1621155;" filled="f" stroked="t" coordsize="21600,21600" o:gfxdata="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n8V&#10;1QAAAAYBAAAPAAAAAAAAAAEAIAAAACIAAABkcnMvZG93bnJldi54bWxQSwECFAAUAAAACACHTuJA&#10;v5d0G+sBAAC3AwAADgAAAAAAAAABACAAAAAkAQAAZHJzL2Uyb0RvYy54bWxQSwUGAAAAAAYABgBZ&#10;AQAAgQUAAAAA&#10;">
                  <v:fill on="f" focussize="0,0"/>
                  <v:stroke color="#000000" joinstyle="miter" dashstyle="dash"/>
                  <v:imagedata o:title=""/>
                  <o:lock v:ext="edit" aspectratio="f"/>
                </v:rect>
                <v:rect id="_x0000_s1026" o:spid="_x0000_s1026" o:spt="1" style="position:absolute;left:3575050;top:6736080;height:1045210;width:1187450;" filled="f" stroked="t" coordsize="21600,21600" o:gfxdata="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Nn8V&#10;1QAAAAYBAAAPAAAAAAAAAAEAIAAAACIAAABkcnMvZG93bnJldi54bWxQSwECFAAUAAAACACHTuJA&#10;iya7tOsBAAC3AwAADgAAAAAAAAABACAAAAAkAQAAZHJzL2Uyb0RvYy54bWxQSwUGAAAAAAYABgBZ&#10;AQAAgQUAAAAA&#10;">
                  <v:fill on="f" focussize="0,0"/>
                  <v:stroke color="#000000" joinstyle="miter" dashstyle="dash"/>
                  <v:imagedata o:title=""/>
                  <o:lock v:ext="edit" aspectratio="f"/>
                </v:rect>
                <v:shape id="_x0000_s1026" o:spid="_x0000_s1026" o:spt="202" type="#_x0000_t202" style="position:absolute;left:1691640;top:5722620;height:834390;width:382270;"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dgpR21gAAAAYB&#10;AAAPAAAAAAAAAAEAIAAAACIAAABkcnMvZG93bnJldi54bWxQSwECFAAUAAAACACHTuJA+y/+lqsB&#10;AAAzAwAADgAAAAAAAAABACAAAAAlAQAAZHJzL2Uyb0RvYy54bWxQSwUGAAAAAAYABgBZAQAAQgUA&#10;AAAA&#10;">
                  <v:fill on="f" focussize="0,0"/>
                  <v:stroke on="f"/>
                  <v:imagedata o:title=""/>
                  <o:lock v:ext="edit" aspectratio="f"/>
                  <v:textbox inset="0mm,0mm,0mm,0mm">
                    <w:txbxContent>
                      <w:p>
                        <w:pPr>
                          <w:jc w:val="center"/>
                          <w:rPr>
                            <w:rFonts w:hint="eastAsia" w:ascii="Times New Roman" w:hAnsi="Times New Roman"/>
                            <w:b/>
                            <w:szCs w:val="21"/>
                          </w:rPr>
                        </w:pPr>
                        <w:r>
                          <w:rPr>
                            <w:rFonts w:hint="eastAsia" w:ascii="Times New Roman" w:hAnsi="Times New Roman"/>
                            <w:b/>
                            <w:szCs w:val="21"/>
                          </w:rPr>
                          <w:t>面</w:t>
                        </w:r>
                      </w:p>
                      <w:p>
                        <w:pPr>
                          <w:jc w:val="center"/>
                          <w:rPr>
                            <w:rFonts w:ascii="Times New Roman" w:hAnsi="Times New Roman"/>
                            <w:b/>
                            <w:szCs w:val="21"/>
                          </w:rPr>
                        </w:pPr>
                        <w:r>
                          <w:rPr>
                            <w:rFonts w:hint="eastAsia" w:ascii="Times New Roman" w:hAnsi="Times New Roman"/>
                            <w:b/>
                            <w:szCs w:val="21"/>
                          </w:rPr>
                          <w:t>漆</w:t>
                        </w:r>
                      </w:p>
                      <w:p>
                        <w:pPr>
                          <w:jc w:val="center"/>
                          <w:rPr>
                            <w:rFonts w:ascii="Times New Roman" w:hAnsi="Times New Roman"/>
                            <w:b/>
                            <w:szCs w:val="21"/>
                          </w:rPr>
                        </w:pPr>
                        <w:r>
                          <w:rPr>
                            <w:rFonts w:hint="eastAsia" w:ascii="Times New Roman" w:hAnsi="Times New Roman"/>
                            <w:b/>
                            <w:szCs w:val="21"/>
                          </w:rPr>
                          <w:t>工</w:t>
                        </w:r>
                      </w:p>
                      <w:p>
                        <w:pPr>
                          <w:jc w:val="center"/>
                          <w:rPr>
                            <w:rFonts w:hint="eastAsia" w:ascii="Times New Roman" w:hAnsi="Times New Roman"/>
                            <w:b/>
                            <w:szCs w:val="21"/>
                          </w:rPr>
                        </w:pPr>
                        <w:r>
                          <w:rPr>
                            <w:rFonts w:hint="eastAsia" w:ascii="Times New Roman" w:hAnsi="Times New Roman"/>
                            <w:b/>
                            <w:szCs w:val="21"/>
                          </w:rPr>
                          <w:t>段</w:t>
                        </w:r>
                      </w:p>
                    </w:txbxContent>
                  </v:textbox>
                </v:shape>
                <v:shape id="_x0000_s1026" o:spid="_x0000_s1026" o:spt="202" type="#_x0000_t202" style="position:absolute;left:3750310;top:7831455;height:227965;width:871220;"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2ClHbWAAAA&#10;BgEAAA8AAAAAAAAAAQAgAAAAIgAAAGRycy9kb3ducmV2LnhtbFBLAQIUABQAAAAIAIdO4kCJZxuF&#10;rQEAADMDAAAOAAAAAAAAAAEAIAAAACUBAABkcnMvZTJvRG9jLnhtbFBLBQYAAAAABgAGAFkBAABE&#10;BQAAAAA=&#10;">
                  <v:fill on="f" focussize="0,0"/>
                  <v:stroke on="f"/>
                  <v:imagedata o:title=""/>
                  <o:lock v:ext="edit" aspectratio="f"/>
                  <v:textbox inset="0mm,0mm,0mm,0mm">
                    <w:txbxContent>
                      <w:p>
                        <w:pPr>
                          <w:jc w:val="center"/>
                          <w:rPr>
                            <w:rFonts w:hint="eastAsia" w:ascii="Times New Roman" w:hAnsi="Times New Roman"/>
                            <w:b/>
                            <w:szCs w:val="21"/>
                          </w:rPr>
                        </w:pPr>
                        <w:r>
                          <w:rPr>
                            <w:rFonts w:hint="eastAsia" w:ascii="Times New Roman" w:hAnsi="Times New Roman"/>
                            <w:b/>
                            <w:szCs w:val="21"/>
                          </w:rPr>
                          <w:t>色漆工段</w:t>
                        </w:r>
                      </w:p>
                    </w:txbxContent>
                  </v:textbox>
                </v:shape>
                <v:shape id="_x0000_s1026" o:spid="_x0000_s1026" o:spt="202" type="#_x0000_t202" style="position:absolute;left:2448560;top:6981825;height:392430;width:604520;" filled="f" stroked="f" coordsize="21600,21600" o:gfxdata="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2ClHbWAAAA&#10;BgEAAA8AAAAAAAAAAQAgAAAAIgAAAGRycy9kb3ducmV2LnhtbFBLAQIUABQAAAAIAIdO4kAJ4tX5&#10;rQEAADMDAAAOAAAAAAAAAAEAIAAAACUBAABkcnMvZTJvRG9jLnhtbFBLBQYAAAAABgAGAFkBAABE&#10;BQAAAAA=&#10;">
                  <v:fill on="f" focussize="0,0"/>
                  <v:stroke on="f"/>
                  <v:imagedata o:title=""/>
                  <o:lock v:ext="edit" aspectratio="f"/>
                  <v:textbox inset="0mm,0mm,0mm,0mm">
                    <w:txbxContent>
                      <w:p>
                        <w:pPr>
                          <w:jc w:val="center"/>
                          <w:rPr>
                            <w:rFonts w:ascii="Times New Roman" w:hAnsi="Times New Roman"/>
                            <w:sz w:val="21"/>
                            <w:szCs w:val="21"/>
                          </w:rPr>
                        </w:pPr>
                        <w:r>
                          <w:rPr>
                            <w:rFonts w:hint="eastAsia" w:ascii="Times New Roman" w:hAnsi="Times New Roman"/>
                            <w:sz w:val="21"/>
                            <w:szCs w:val="21"/>
                          </w:rPr>
                          <w:t>部分</w:t>
                        </w:r>
                      </w:p>
                      <w:p>
                        <w:pPr>
                          <w:jc w:val="center"/>
                          <w:rPr>
                            <w:rFonts w:hint="eastAsia" w:ascii="Times New Roman" w:hAnsi="Times New Roman"/>
                            <w:sz w:val="21"/>
                            <w:szCs w:val="21"/>
                          </w:rPr>
                        </w:pPr>
                        <w:r>
                          <w:rPr>
                            <w:rFonts w:hint="eastAsia" w:ascii="Times New Roman" w:hAnsi="Times New Roman"/>
                            <w:sz w:val="21"/>
                            <w:szCs w:val="21"/>
                          </w:rPr>
                          <w:t>产品</w:t>
                        </w:r>
                      </w:p>
                    </w:txbxContent>
                  </v:textbox>
                </v:shape>
                <v:line id="_x0000_s1026" o:spid="_x0000_s1026" o:spt="20" style="position:absolute;left:3361690;top:6545580;height:325120;width:37465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Izll9gAAAAGAQAADwAAAAAAAAABACAAAAAiAAAAZHJzL2Rvd25yZXYueG1sUEsB&#10;AhQAFAAAAAgAh07iQIZKYI31AQAArQMAAA4AAAAAAAAAAQAgAAAAJwEAAGRycy9lMm9Eb2MueG1s&#10;UEsFBgAAAAAGAAYAWQEAAI4FAAAAAA==&#10;">
                  <v:fill on="f" focussize="0,0"/>
                  <v:stroke color="#000000" joinstyle="round" dashstyle="dash" endarrow="block"/>
                  <v:imagedata o:title=""/>
                  <o:lock v:ext="edit" aspectratio="f"/>
                </v:line>
                <v:shape id="_x0000_s1026" o:spid="_x0000_s1026" o:spt="202" type="#_x0000_t202" style="position:absolute;left:1124585;top:5380355;height:230505;width:604520;"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Em4pzWAAAABgEAAA8AAAAAAAAAAQAgAAAAIgAAAGRycy9kb3ducmV2Lnht&#10;bFBLAQIUABQAAAAIAIdO4kAkOxMswgEAAFwDAAAOAAAAAAAAAAEAIAAAACUBAABkcnMvZTJvRG9j&#10;LnhtbFBLBQYAAAAABgAGAFkBAABZBQAAAAA=&#10;">
                  <v:fill on="t" focussize="0,0"/>
                  <v:stroke on="f"/>
                  <v:imagedata o:title=""/>
                  <o:lock v:ext="edit" aspectratio="f"/>
                  <v:textbox inset="0mm,0mm,0mm,0mm">
                    <w:txbxContent>
                      <w:p>
                        <w:pPr>
                          <w:jc w:val="center"/>
                          <w:rPr>
                            <w:rFonts w:hint="eastAsia" w:ascii="Times New Roman" w:hAnsi="Times New Roman"/>
                            <w:szCs w:val="21"/>
                          </w:rPr>
                        </w:pPr>
                        <w:r>
                          <w:rPr>
                            <w:rFonts w:ascii="Times New Roman" w:hAnsi="Times New Roman"/>
                            <w:szCs w:val="21"/>
                          </w:rPr>
                          <w:t>水性漆</w:t>
                        </w:r>
                      </w:p>
                    </w:txbxContent>
                  </v:textbox>
                </v:shape>
                <v:line id="_x0000_s1026" o:spid="_x0000_s1026" o:spt="20" style="position:absolute;left:1729105;top:5534025;height:188595;width:758825;" filled="f" stroked="t" coordsize="21600,21600" o:gfxdata="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qeX/XAAAABgEAAA8AAAAAAAAAAQAgAAAAIgAAAGRycy9kb3ducmV2LnhtbFBLAQIU&#10;ABQAAAAIAIdO4kBz8O6O9AEAAK4DAAAOAAAAAAAAAAEAIAAAACYBAABkcnMvZTJvRG9jLnhtbFBL&#10;BQYAAAAABgAGAFkBAACMBQAAAAA=&#10;">
                  <v:fill on="f" focussize="0,0"/>
                  <v:stroke color="#000000" joinstyle="round" endarrow="block"/>
                  <v:imagedata o:title=""/>
                  <o:lock v:ext="edit" aspectratio="f"/>
                </v:line>
                <v:line id="_x0000_s1026" o:spid="_x0000_s1026" o:spt="20" style="position:absolute;left:3366135;top:5862955;height:635;width:65532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Izll9gAAAAGAQAADwAAAAAAAAABACAAAAAiAAAAZHJzL2Rvd25yZXYueG1sUEsBAhQA&#10;FAAAAAgAh07iQAqtSJDyAQAAqgMAAA4AAAAAAAAAAQAgAAAAJwEAAGRycy9lMm9Eb2MueG1sUEsF&#10;BgAAAAAGAAYAWQEAAIsFAAAAAA==&#10;">
                  <v:fill on="f" focussize="0,0"/>
                  <v:stroke color="#000000" joinstyle="round" dashstyle="dash" endarrow="block"/>
                  <v:imagedata o:title=""/>
                  <o:lock v:ext="edit" aspectratio="f"/>
                </v:line>
                <v:line id="_x0000_s1026" o:spid="_x0000_s1026" o:spt="20" style="position:absolute;left:3361690;top:6423025;height:635;width:65532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CM5ZfYAAAABgEAAA8AAAAAAAAAAQAgAAAAIgAAAGRycy9kb3ducmV2LnhtbFBLAQIU&#10;ABQAAAAIAIdO4kAiJswG8wEAAKoDAAAOAAAAAAAAAAEAIAAAACcBAABkcnMvZTJvRG9jLnhtbFBL&#10;BQYAAAAABgAGAFkBAACMBQAAAAA=&#10;">
                  <v:fill on="f" focussize="0,0"/>
                  <v:stroke color="#000000" joinstyle="round" dashstyle="dash" endarrow="block"/>
                  <v:imagedata o:title=""/>
                  <o:lock v:ext="edit" aspectratio="f"/>
                </v:line>
                <v:rect id="_x0000_s1026" o:spid="_x0000_s1026" o:spt="1" style="position:absolute;left:3745230;top:7393305;height:252095;width:872490;"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uE6N3WAAAABgEAAA8AAAAAAAAAAQAgAAAAIgAA&#10;AGRycy9kb3ducmV2LnhtbFBLAQIUABQAAAAIAIdO4kABHN5zCgIAABIEAAAOAAAAAAAAAAEAIAAA&#10;ACUBAABkcnMvZTJvRG9jLnhtbFBLBQYAAAAABgAGAFkBAAChBQAAAAA=&#10;">
                  <v:fill on="t" focussize="0,0"/>
                  <v:stroke color="#000000" joinstyle="miter"/>
                  <v:imagedata o:title=""/>
                  <o:lock v:ext="edit" aspectratio="f"/>
                  <v:textbox inset="0mm,1mm,0mm,0mm">
                    <w:txbxContent>
                      <w:p>
                        <w:pPr>
                          <w:jc w:val="center"/>
                          <w:rPr>
                            <w:rFonts w:hint="eastAsia"/>
                            <w:szCs w:val="21"/>
                          </w:rPr>
                        </w:pPr>
                        <w:r>
                          <w:rPr>
                            <w:rFonts w:hint="eastAsia"/>
                            <w:szCs w:val="21"/>
                          </w:rPr>
                          <w:t>烘干</w:t>
                        </w:r>
                      </w:p>
                    </w:txbxContent>
                  </v:textbox>
                </v:rect>
                <v:rect id="_x0000_s1026" o:spid="_x0000_s1026" o:spt="1" style="position:absolute;left:3745230;top:6816725;height:252730;width:872490;" fillcolor="#FFFFFF" filled="t" stroked="t" coordsize="21600,21600" o:gfxdata="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hOjd1gAAAAYBAAAPAAAAAAAAAAEAIAAAACIAAABk&#10;cnMvZG93bnJldi54bWxQSwECFAAUAAAACACHTuJAUWiOzggCAAASBAAADgAAAAAAAAABACAAAAAl&#10;AQAAZHJzL2Uyb0RvYy54bWxQSwUGAAAAAAYABgBZAQAAnwUAAAAA&#10;">
                  <v:fill on="t" focussize="0,0"/>
                  <v:stroke color="#000000" joinstyle="miter"/>
                  <v:imagedata o:title=""/>
                  <o:lock v:ext="edit" aspectratio="f"/>
                  <v:textbox inset="0mm,1mm,0mm,0mm">
                    <w:txbxContent>
                      <w:p>
                        <w:pPr>
                          <w:jc w:val="center"/>
                          <w:rPr>
                            <w:rFonts w:hint="eastAsia"/>
                            <w:szCs w:val="21"/>
                          </w:rPr>
                        </w:pPr>
                        <w:r>
                          <w:rPr>
                            <w:rFonts w:hint="eastAsia"/>
                            <w:szCs w:val="21"/>
                          </w:rPr>
                          <w:t>色漆</w:t>
                        </w:r>
                      </w:p>
                    </w:txbxContent>
                  </v:textbox>
                </v:rect>
                <v:shape id="_x0000_s1026" o:spid="_x0000_s1026" o:spt="202" type="#_x0000_t202" style="position:absolute;left:4954905;top:6791325;height:306070;width:1023620;"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Em4pzWAAAABgEAAA8AAAAAAAAAAQAgAAAAIgAAAGRycy9kb3ducmV2&#10;LnhtbFBLAQIUABQAAAAIAIdO4kDHDzztxQEAAF0DAAAOAAAAAAAAAAEAIAAAACUBAABkcnMvZTJv&#10;RG9jLnhtbFBLBQYAAAAABgAGAFkBAABcBQAAAAA=&#10;">
                  <v:fill on="t" focussize="0,0"/>
                  <v:stroke on="f"/>
                  <v:imagedata o:title=""/>
                  <o:lock v:ext="edit" aspectratio="f"/>
                  <v:textbox inset="0mm,0mm,0mm,0mm">
                    <w:txbxContent>
                      <w:p>
                        <w:pPr>
                          <w:jc w:val="left"/>
                          <w:rPr>
                            <w:rFonts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9 </w:t>
                        </w:r>
                        <w:r>
                          <w:rPr>
                            <w:rFonts w:hint="eastAsia" w:ascii="Times New Roman" w:hAnsi="Times New Roman"/>
                            <w:sz w:val="18"/>
                            <w:szCs w:val="18"/>
                          </w:rPr>
                          <w:t>VOC</w:t>
                        </w:r>
                        <w:r>
                          <w:rPr>
                            <w:rFonts w:ascii="Times New Roman" w:hAnsi="Times New Roman"/>
                            <w:sz w:val="18"/>
                            <w:szCs w:val="18"/>
                          </w:rPr>
                          <w:t>s、漆雾</w:t>
                        </w:r>
                      </w:p>
                      <w:p>
                        <w:pPr>
                          <w:jc w:val="left"/>
                          <w:rPr>
                            <w:rFonts w:hint="eastAsia" w:ascii="Times New Roman" w:hAnsi="Times New Roman"/>
                            <w:sz w:val="18"/>
                            <w:szCs w:val="18"/>
                          </w:rPr>
                        </w:pPr>
                        <w:r>
                          <w:rPr>
                            <w:rFonts w:ascii="Times New Roman" w:hAnsi="Times New Roman"/>
                            <w:sz w:val="18"/>
                            <w:szCs w:val="18"/>
                          </w:rPr>
                          <w:t xml:space="preserve">S3-5 </w:t>
                        </w:r>
                        <w:r>
                          <w:rPr>
                            <w:rFonts w:hint="eastAsia" w:ascii="Times New Roman" w:hAnsi="Times New Roman"/>
                            <w:sz w:val="18"/>
                            <w:szCs w:val="18"/>
                          </w:rPr>
                          <w:t>废</w:t>
                        </w:r>
                        <w:r>
                          <w:rPr>
                            <w:rFonts w:ascii="Times New Roman" w:hAnsi="Times New Roman"/>
                            <w:sz w:val="18"/>
                            <w:szCs w:val="18"/>
                          </w:rPr>
                          <w:t>漆料桶</w:t>
                        </w:r>
                      </w:p>
                      <w:p>
                        <w:pPr>
                          <w:jc w:val="left"/>
                          <w:rPr>
                            <w:rFonts w:hint="eastAsia" w:ascii="Times New Roman" w:hAnsi="Times New Roman"/>
                            <w:sz w:val="18"/>
                            <w:szCs w:val="18"/>
                          </w:rPr>
                        </w:pPr>
                      </w:p>
                    </w:txbxContent>
                  </v:textbox>
                </v:shape>
                <v:shape id="_x0000_s1026" o:spid="_x0000_s1026" o:spt="202" type="#_x0000_t202" style="position:absolute;left:4946650;top:7441565;height:125730;width:756285;"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Em4pzWAAAABgEAAA8AAAAAAAAAAQAgAAAAIgAAAGRycy9kb3ducmV2&#10;LnhtbFBLAQIUABQAAAAIAIdO4kBUijwLxQEAAFwDAAAOAAAAAAAAAAEAIAAAACUBAABkcnMvZTJv&#10;RG9jLnhtbFBLBQYAAAAABgAGAFkBAABcBQAAAAA=&#10;">
                  <v:fill on="t" focussize="0,0"/>
                  <v:stroke on="f"/>
                  <v:imagedata o:title=""/>
                  <o:lock v:ext="edit" aspectratio="f"/>
                  <v:textbox inset="0mm,0mm,0mm,0mm">
                    <w:txbxContent>
                      <w:p>
                        <w:pPr>
                          <w:jc w:val="left"/>
                          <w:rPr>
                            <w:rFonts w:hint="eastAsia" w:ascii="Times New Roman" w:hAnsi="Times New Roman"/>
                            <w:sz w:val="18"/>
                            <w:szCs w:val="18"/>
                          </w:rPr>
                        </w:pPr>
                        <w:r>
                          <w:rPr>
                            <w:rFonts w:hint="eastAsia" w:ascii="Times New Roman" w:hAnsi="Times New Roman"/>
                            <w:sz w:val="18"/>
                            <w:szCs w:val="18"/>
                          </w:rPr>
                          <w:t>G</w:t>
                        </w:r>
                        <w:r>
                          <w:rPr>
                            <w:rFonts w:ascii="Times New Roman" w:hAnsi="Times New Roman"/>
                            <w:sz w:val="18"/>
                            <w:szCs w:val="18"/>
                          </w:rPr>
                          <w:t>3</w:t>
                        </w:r>
                        <w:r>
                          <w:rPr>
                            <w:rFonts w:hint="eastAsia" w:ascii="Times New Roman" w:hAnsi="Times New Roman"/>
                            <w:sz w:val="18"/>
                            <w:szCs w:val="18"/>
                          </w:rPr>
                          <w:t>-</w:t>
                        </w:r>
                        <w:r>
                          <w:rPr>
                            <w:rFonts w:ascii="Times New Roman" w:hAnsi="Times New Roman"/>
                            <w:sz w:val="18"/>
                            <w:szCs w:val="18"/>
                          </w:rPr>
                          <w:t xml:space="preserve">10 </w:t>
                        </w:r>
                        <w:r>
                          <w:rPr>
                            <w:rFonts w:hint="eastAsia" w:ascii="Times New Roman" w:hAnsi="Times New Roman"/>
                            <w:sz w:val="18"/>
                            <w:szCs w:val="18"/>
                          </w:rPr>
                          <w:t>VOC</w:t>
                        </w:r>
                        <w:r>
                          <w:rPr>
                            <w:rFonts w:ascii="Times New Roman" w:hAnsi="Times New Roman"/>
                            <w:sz w:val="18"/>
                            <w:szCs w:val="18"/>
                          </w:rPr>
                          <w:t>s</w:t>
                        </w:r>
                      </w:p>
                    </w:txbxContent>
                  </v:textbox>
                </v:shape>
                <v:line id="_x0000_s1026" o:spid="_x0000_s1026" o:spt="20" style="position:absolute;left:4025265;top:7220585;height:635;width:304800;rotation:5898240f;" filled="f" stroked="t" coordsize="21600,21600" o:gfxdata="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H0i9dYAAAAGAQAADwAAAAAAAAABACAAAAAiAAAAZHJzL2Rvd25yZXYueG1s&#10;UEsBAhQAFAAAAAgAh07iQJv53db6AQAAuQMAAA4AAAAAAAAAAQAgAAAAJQEAAGRycy9lMm9Eb2Mu&#10;eG1sUEsFBgAAAAAGAAYAWQEAAJEFAAAAAA==&#10;">
                  <v:fill on="f" focussize="0,0"/>
                  <v:stroke color="#000000" joinstyle="round" endarrow="block"/>
                  <v:imagedata o:title=""/>
                  <o:lock v:ext="edit" aspectratio="f"/>
                </v:line>
                <v:line id="_x0000_s1026" o:spid="_x0000_s1026" o:spt="20" style="position:absolute;left:4627245;top:6929755;height:635;width:26035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jOWX2AAAAAYBAAAPAAAAAAAAAAEAIAAAACIAAABkcnMvZG93bnJldi54bWxQSwEC&#10;FAAUAAAACACHTuJASC1yaPQBAACqAwAADgAAAAAAAAABACAAAAAnAQAAZHJzL2Uyb0RvYy54bWxQ&#10;SwUGAAAAAAYABgBZAQAAjQUAAAAA&#10;">
                  <v:fill on="f" focussize="0,0"/>
                  <v:stroke color="#000000" joinstyle="round" dashstyle="dash" endarrow="block"/>
                  <v:imagedata o:title=""/>
                  <o:lock v:ext="edit" aspectratio="f"/>
                </v:line>
                <v:line id="_x0000_s1026" o:spid="_x0000_s1026" o:spt="20" style="position:absolute;left:4618355;top:7513955;height:635;width:269240;" filled="f" stroked="t" coordsize="21600,21600" o:gfxdata="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CM5ZfYAAAABgEAAA8AAAAAAAAAAQAgAAAAIgAAAGRycy9kb3ducmV2LnhtbFBLAQIU&#10;ABQAAAAIAIdO4kBfb3oY8wEAAKoDAAAOAAAAAAAAAAEAIAAAACcBAABkcnMvZTJvRG9jLnhtbFBL&#10;BQYAAAAABgAGAFkBAACMBQAAAAA=&#10;">
                  <v:fill on="f" focussize="0,0"/>
                  <v:stroke color="#000000" joinstyle="round" dashstyle="dash" endarrow="block"/>
                  <v:imagedata o:title=""/>
                  <o:lock v:ext="edit" aspectratio="f"/>
                </v:line>
                <v:line id="_x0000_s1026" o:spid="_x0000_s1026" o:spt="20" style="position:absolute;left:3266440;top:7560310;flip:x;height:327660;width:478790;" filled="f" stroked="t" coordsize="21600,21600" o:gfxdata="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72xBvUAAAABgEAAA8AAAAAAAAAAQAgAAAAIgAAAGRycy9kb3ducmV2Lnht&#10;bFBLAQIUABQAAAAIAIdO4kDGxz2y/QEAALcDAAAOAAAAAAAAAAEAIAAAACMBAABkcnMvZTJvRG9j&#10;LnhtbFBLBQYAAAAABgAGAFkBAACSBQAAAAA=&#10;">
                  <v:fill on="f" focussize="0,0"/>
                  <v:stroke color="#000000" joinstyle="round" dashstyle="dash" endarrow="block"/>
                  <v:imagedata o:title=""/>
                  <o:lock v:ext="edit" aspectratio="f"/>
                </v:line>
                <v:shape id="_x0000_s1026" o:spid="_x0000_s1026" o:spt="202" type="#_x0000_t202" style="position:absolute;left:3547110;top:6550025;height:230505;width:604520;" fillcolor="#FFFFFF" filled="t" stroked="f" coordsize="21600,21600" o:gfxdata="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SbinNYAAAAGAQAADwAAAAAAAAABACAAAAAiAAAAZHJzL2Rvd25yZXYueG1s&#10;UEsBAhQAFAAAAAgAh07iQEmQ1AvBAQAAXAMAAA4AAAAAAAAAAQAgAAAAJQEAAGRycy9lMm9Eb2Mu&#10;eG1sUEsFBgAAAAAGAAYAWQEAAFgFAAAAAA==&#10;">
                  <v:fill on="t"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部分产品</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工艺流程说明：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①</w:t>
      </w:r>
      <w:r>
        <w:rPr>
          <w:rFonts w:eastAsiaTheme="minorEastAsia"/>
          <w:color w:val="000000" w:themeColor="text1"/>
          <w:sz w:val="24"/>
          <w14:textFill>
            <w14:solidFill>
              <w14:schemeClr w14:val="tx1"/>
            </w14:solidFill>
          </w14:textFill>
        </w:rPr>
        <w:t>喷漆（包括底漆和面漆）：本项目采用UV底漆、</w:t>
      </w:r>
      <w:r>
        <w:rPr>
          <w:rFonts w:hint="eastAsia" w:eastAsiaTheme="minorEastAsia"/>
          <w:color w:val="000000" w:themeColor="text1"/>
          <w:sz w:val="24"/>
          <w14:textFill>
            <w14:solidFill>
              <w14:schemeClr w14:val="tx1"/>
            </w14:solidFill>
          </w14:textFill>
        </w:rPr>
        <w:t>水性底漆、</w:t>
      </w:r>
      <w:r>
        <w:rPr>
          <w:rFonts w:eastAsiaTheme="minorEastAsia"/>
          <w:color w:val="000000" w:themeColor="text1"/>
          <w:sz w:val="24"/>
          <w14:textFill>
            <w14:solidFill>
              <w14:schemeClr w14:val="tx1"/>
            </w14:solidFill>
          </w14:textFill>
        </w:rPr>
        <w:t>水性面漆与水性色漆，无需调漆，项目UV底漆采用辊涂涂装工艺，</w:t>
      </w:r>
      <w:r>
        <w:rPr>
          <w:rFonts w:hint="eastAsia" w:eastAsiaTheme="minorEastAsia"/>
          <w:color w:val="000000" w:themeColor="text1"/>
          <w:sz w:val="24"/>
          <w14:textFill>
            <w14:solidFill>
              <w14:schemeClr w14:val="tx1"/>
            </w14:solidFill>
          </w14:textFill>
        </w:rPr>
        <w:t>水性底漆采用喷涂涂装工艺，</w:t>
      </w:r>
      <w:r>
        <w:rPr>
          <w:rFonts w:eastAsiaTheme="minorEastAsia"/>
          <w:color w:val="000000" w:themeColor="text1"/>
          <w:sz w:val="24"/>
          <w14:textFill>
            <w14:solidFill>
              <w14:schemeClr w14:val="tx1"/>
            </w14:solidFill>
          </w14:textFill>
        </w:rPr>
        <w:t>且底漆辊涂</w:t>
      </w:r>
      <w:r>
        <w:rPr>
          <w:rFonts w:hint="eastAsia" w:eastAsiaTheme="minorEastAsia"/>
          <w:color w:val="000000" w:themeColor="text1"/>
          <w:sz w:val="24"/>
          <w14:textFill>
            <w14:solidFill>
              <w14:schemeClr w14:val="tx1"/>
            </w14:solidFill>
          </w14:textFill>
        </w:rPr>
        <w:t>/喷涂</w:t>
      </w:r>
      <w:r>
        <w:rPr>
          <w:rFonts w:eastAsiaTheme="minorEastAsia"/>
          <w:color w:val="000000" w:themeColor="text1"/>
          <w:sz w:val="24"/>
          <w14:textFill>
            <w14:solidFill>
              <w14:schemeClr w14:val="tx1"/>
            </w14:solidFill>
          </w14:textFill>
        </w:rPr>
        <w:t>工艺均进行三次处理。项目水性面漆仅进行喷涂作业，且仅采用一次喷涂处理，项目色漆同样全部采用喷涂方式处理，仅对部分需要产品进行喷涂处理，色漆喷涂面漆仅占家具总喷涂面积的1/5左右。项目</w:t>
      </w:r>
      <w:r>
        <w:rPr>
          <w:rFonts w:hint="eastAsia" w:eastAsiaTheme="minorEastAsia"/>
          <w:color w:val="000000" w:themeColor="text1"/>
          <w:sz w:val="24"/>
          <w14:textFill>
            <w14:solidFill>
              <w14:schemeClr w14:val="tx1"/>
            </w14:solidFill>
          </w14:textFill>
        </w:rPr>
        <w:t>水性</w:t>
      </w:r>
      <w:r>
        <w:rPr>
          <w:rFonts w:eastAsiaTheme="minorEastAsia"/>
          <w:color w:val="000000" w:themeColor="text1"/>
          <w:sz w:val="24"/>
          <w14:textFill>
            <w14:solidFill>
              <w14:schemeClr w14:val="tx1"/>
            </w14:solidFill>
          </w14:textFill>
        </w:rPr>
        <w:t>底漆、水性面漆及水性色漆所有喷漆均在密闭的喷漆房中进行，喷漆的过程中产生喷漆废气G3-1、G3-3、G3-5、G3-7、G3-9（主要为漆雾、VOCs），喷漆废气经水帘柜 +除雾器+ UV光解催化氧化净化器+活性炭吸附处理后底漆废气从20m高H3排气筒排出；水性面漆与水性色漆废气经各自的水帘柜+除雾器+ UV光解催化氧化净化器+活性炭吸附处理后从20m高H4排气筒一同排出；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②</w:t>
      </w:r>
      <w:r>
        <w:rPr>
          <w:rFonts w:eastAsiaTheme="minorEastAsia"/>
          <w:color w:val="000000" w:themeColor="text1"/>
          <w:sz w:val="24"/>
          <w14:textFill>
            <w14:solidFill>
              <w14:schemeClr w14:val="tx1"/>
            </w14:solidFill>
          </w14:textFill>
        </w:rPr>
        <w:t>光照固化：项目工件经底漆辊涂后，进入密闭的UV照射区，进行固化处理，固化时间较短，通常仅为几秒钟，UV照射固化过程中散逸一定量的油漆废气G3-2、G3-4、G3-6（VOCs），项目辊涂线固化废气通过集气罩收集后，通过管道进入一套UV光解催化氧化净化器+活性炭处理后，通过管道并入H2排气筒高空排放；喷漆线经固化的废气经管道直接接入喷漆废气处理设施，与喷漆废气一同经水帘柜+除雾器+UV光解催化氧化净化器+活性炭吸附处理后，通过20m高H3排气筒高空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③</w:t>
      </w:r>
      <w:r>
        <w:rPr>
          <w:rFonts w:eastAsiaTheme="minorEastAsia"/>
          <w:color w:val="000000" w:themeColor="text1"/>
          <w:sz w:val="24"/>
          <w14:textFill>
            <w14:solidFill>
              <w14:schemeClr w14:val="tx1"/>
            </w14:solidFill>
          </w14:textFill>
        </w:rPr>
        <w:t>油漆砂光：在项目每次喷涂底漆固化干燥后，为保证漆面的平整性，需对固化后的油漆进行油漆砂光处理，砂光处理过程中会产生粉尘废气G4-1～G4-3，废气经半封闭式负压收集后，经湿式打磨柜处理后经管道并入经20m高H1排气筒排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FF0000"/>
          <w:sz w:val="24"/>
          <w:lang w:val="en-US" w:eastAsia="zh-CN"/>
        </w:rPr>
      </w:pPr>
      <w:r>
        <w:rPr>
          <w:rFonts w:hint="eastAsia" w:eastAsiaTheme="minorEastAsia"/>
          <w:color w:val="000000" w:themeColor="text1"/>
          <w:sz w:val="24"/>
          <w14:textFill>
            <w14:solidFill>
              <w14:schemeClr w14:val="tx1"/>
            </w14:solidFill>
          </w14:textFill>
        </w:rPr>
        <w:t>④</w:t>
      </w:r>
      <w:r>
        <w:rPr>
          <w:rFonts w:eastAsiaTheme="minorEastAsia"/>
          <w:color w:val="000000" w:themeColor="text1"/>
          <w:sz w:val="24"/>
          <w14:textFill>
            <w14:solidFill>
              <w14:schemeClr w14:val="tx1"/>
            </w14:solidFill>
          </w14:textFill>
        </w:rPr>
        <w:t>自然晾干固化：项目面漆与色漆均使用水性漆，均采用自然晾干方式进行漆料固化，晾干4-8h，晾干过程中，附着在工件上的可挥发成分的挥发，产生有机废气G3-8、G3-10（主要成分为VOCs），通过管道直接接入喷漆废气处理设施，与面漆和色漆喷漆废气一同经水帘柜+除雾器+UV光解催化氧化净化器+活性炭</w:t>
      </w:r>
      <w:r>
        <w:rPr>
          <w:rFonts w:hint="eastAsia" w:eastAsiaTheme="minorEastAsia"/>
          <w:color w:val="000000" w:themeColor="text1"/>
          <w:sz w:val="24"/>
          <w:lang w:eastAsia="zh-CN"/>
          <w14:textFill>
            <w14:solidFill>
              <w14:schemeClr w14:val="tx1"/>
            </w14:solidFill>
          </w14:textFill>
        </w:rPr>
        <w:t>吸附。</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39" w:name="_Toc28934"/>
      <w:r>
        <w:rPr>
          <w:rFonts w:hint="default" w:ascii="Times New Roman" w:hAnsi="Times New Roman" w:eastAsia="黑体" w:cs="Times New Roman"/>
          <w:b w:val="0"/>
          <w:bCs/>
          <w:color w:val="000000" w:themeColor="text1"/>
          <w:sz w:val="30"/>
          <w:szCs w:val="30"/>
          <w14:textFill>
            <w14:solidFill>
              <w14:schemeClr w14:val="tx1"/>
            </w14:solidFill>
          </w14:textFill>
        </w:rPr>
        <w:t>3.5项目水源及水平衡</w:t>
      </w:r>
      <w:bookmarkEnd w:id="3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1）用水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本项目主要用水为职工生活用水、水帘柜定期补充用水与场内绿化用水。项目用水由市政自来水供应，市政水压不小于0.16Mpa，项目总用水量3510t/a。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（2）排水系统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建设项目的排水体制采用雨污分流制、清污分流制。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本项目雨水直接由雨水管网收集后排入雨水管网，生产废水和生活污水经厂区污水处理设施预处理后达标接管至</w:t>
      </w:r>
      <w:r>
        <w:rPr>
          <w:rFonts w:hint="default" w:eastAsiaTheme="minorEastAsia"/>
          <w:color w:val="000000" w:themeColor="text1"/>
          <w:sz w:val="24"/>
          <w:lang w:val="en-US" w:eastAsia="zh-CN"/>
          <w14:textFill>
            <w14:solidFill>
              <w14:schemeClr w14:val="tx1"/>
            </w14:solidFill>
          </w14:textFill>
        </w:rPr>
        <w:t>耿车污水处理厂</w:t>
      </w:r>
      <w:r>
        <w:rPr>
          <w:rFonts w:hint="eastAsia" w:eastAsiaTheme="minorEastAsia"/>
          <w:color w:val="000000" w:themeColor="text1"/>
          <w:sz w:val="24"/>
          <w14:textFill>
            <w14:solidFill>
              <w14:schemeClr w14:val="tx1"/>
            </w14:solidFill>
          </w14:textFill>
        </w:rPr>
        <w:t>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厂区排水管网预埋在厂区道路之下或道路两侧绿化带之下，具体埋设方式、管径大小、管网走向及管材最终型号及规格待施工设计决定。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本项目一期水平衡见图</w:t>
      </w:r>
      <w:r>
        <w:rPr>
          <w:rFonts w:eastAsiaTheme="minorEastAsia"/>
          <w:color w:val="000000" w:themeColor="text1"/>
          <w:sz w:val="24"/>
          <w14:textFill>
            <w14:solidFill>
              <w14:schemeClr w14:val="tx1"/>
            </w14:solidFill>
          </w14:textFill>
        </w:rPr>
        <w:t>3.</w:t>
      </w:r>
      <w:r>
        <w:rPr>
          <w:rFonts w:hint="eastAsia" w:eastAsiaTheme="minorEastAsia"/>
          <w:color w:val="000000" w:themeColor="text1"/>
          <w:sz w:val="24"/>
          <w:lang w:val="en-US" w:eastAsia="zh-CN"/>
          <w14:textFill>
            <w14:solidFill>
              <w14:schemeClr w14:val="tx1"/>
            </w14:solidFill>
          </w14:textFill>
        </w:rPr>
        <w:t>5</w:t>
      </w:r>
      <w:r>
        <w:rPr>
          <w:rFonts w:eastAsiaTheme="minorEastAsia"/>
          <w:color w:val="000000" w:themeColor="text1"/>
          <w:sz w:val="24"/>
          <w14:textFill>
            <w14:solidFill>
              <w14:schemeClr w14:val="tx1"/>
            </w14:solidFill>
          </w14:textFill>
        </w:rPr>
        <w:t>-</w:t>
      </w:r>
      <w:r>
        <w:rPr>
          <w:rFonts w:hint="eastAsia" w:eastAsiaTheme="minorEastAsia"/>
          <w:color w:val="000000" w:themeColor="text1"/>
          <w:sz w:val="24"/>
          <w:lang w:val="en-US" w:eastAsia="zh-CN"/>
          <w14:textFill>
            <w14:solidFill>
              <w14:schemeClr w14:val="tx1"/>
            </w14:solidFill>
          </w14:textFill>
        </w:rPr>
        <w:t>1</w:t>
      </w:r>
      <w:r>
        <w:rPr>
          <w:rFonts w:hint="eastAsia" w:eastAsiaTheme="minorEastAsia"/>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szCs w:val="28"/>
        </w:rPr>
      </w:pPr>
      <w:r>
        <w:rPr>
          <w:rFonts w:ascii="Times New Roman" w:hAnsi="Times New Roman"/>
          <w:szCs w:val="28"/>
        </w:rPr>
        <mc:AlternateContent>
          <mc:Choice Requires="wpc">
            <w:drawing>
              <wp:inline distT="0" distB="0" distL="114300" distR="114300">
                <wp:extent cx="5589270" cy="3108325"/>
                <wp:effectExtent l="0" t="0" r="11430" b="15875"/>
                <wp:docPr id="1492" name="画布 14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53" name="文本框 1453"/>
                        <wps:cNvSpPr txBox="1"/>
                        <wps:spPr>
                          <a:xfrm>
                            <a:off x="2414270" y="583565"/>
                            <a:ext cx="571500" cy="198755"/>
                          </a:xfrm>
                          <a:prstGeom prst="rect">
                            <a:avLst/>
                          </a:prstGeom>
                          <a:solidFill>
                            <a:srgbClr val="FFFFFF"/>
                          </a:solidFill>
                          <a:ln>
                            <a:noFill/>
                          </a:ln>
                        </wps:spPr>
                        <wps:txbx>
                          <w:txbxContent>
                            <w:p>
                              <w:pPr>
                                <w:jc w:val="center"/>
                                <w:rPr>
                                  <w:rFonts w:hint="eastAsia" w:ascii="Times New Roman" w:hAnsi="Times New Roman"/>
                                  <w:sz w:val="21"/>
                                  <w:szCs w:val="21"/>
                                </w:rPr>
                              </w:pPr>
                              <w:r>
                                <w:rPr>
                                  <w:rFonts w:ascii="Times New Roman" w:hAnsi="Times New Roman"/>
                                  <w:sz w:val="21"/>
                                  <w:szCs w:val="21"/>
                                </w:rPr>
                                <w:t>2400</w:t>
                              </w:r>
                            </w:p>
                          </w:txbxContent>
                        </wps:txbx>
                        <wps:bodyPr lIns="0" tIns="0" rIns="0" bIns="0" upright="1"/>
                      </wps:wsp>
                      <wps:wsp>
                        <wps:cNvPr id="1454" name="文本框 1454"/>
                        <wps:cNvSpPr txBox="1"/>
                        <wps:spPr>
                          <a:xfrm>
                            <a:off x="914400" y="529590"/>
                            <a:ext cx="457200" cy="198755"/>
                          </a:xfrm>
                          <a:prstGeom prst="rect">
                            <a:avLst/>
                          </a:prstGeom>
                          <a:solidFill>
                            <a:srgbClr val="FFFFFF"/>
                          </a:solidFill>
                          <a:ln>
                            <a:noFill/>
                          </a:ln>
                        </wps:spPr>
                        <wps:txbx>
                          <w:txbxContent>
                            <w:p>
                              <w:pPr>
                                <w:jc w:val="center"/>
                                <w:rPr>
                                  <w:rFonts w:hint="eastAsia" w:ascii="Times New Roman" w:hAnsi="Times New Roman"/>
                                  <w:sz w:val="21"/>
                                  <w:szCs w:val="21"/>
                                </w:rPr>
                              </w:pPr>
                              <w:r>
                                <w:rPr>
                                  <w:rFonts w:ascii="Times New Roman" w:hAnsi="Times New Roman"/>
                                  <w:sz w:val="21"/>
                                  <w:szCs w:val="21"/>
                                </w:rPr>
                                <w:t>3000</w:t>
                              </w:r>
                            </w:p>
                          </w:txbxContent>
                        </wps:txbx>
                        <wps:bodyPr lIns="0" tIns="0" rIns="0" bIns="0" upright="1"/>
                      </wps:wsp>
                      <wps:wsp>
                        <wps:cNvPr id="1456" name="直接连接符 1456"/>
                        <wps:cNvCnPr/>
                        <wps:spPr>
                          <a:xfrm>
                            <a:off x="781050" y="728980"/>
                            <a:ext cx="590550" cy="635"/>
                          </a:xfrm>
                          <a:prstGeom prst="line">
                            <a:avLst/>
                          </a:prstGeom>
                          <a:ln w="9525" cap="flat" cmpd="sng">
                            <a:solidFill>
                              <a:srgbClr val="000000"/>
                            </a:solidFill>
                            <a:prstDash val="solid"/>
                            <a:headEnd type="none" w="med" len="med"/>
                            <a:tailEnd type="triangle" w="med" len="med"/>
                          </a:ln>
                        </wps:spPr>
                        <wps:bodyPr upright="1"/>
                      </wps:wsp>
                      <wps:wsp>
                        <wps:cNvPr id="1457" name="文本框 1457"/>
                        <wps:cNvSpPr txBox="1"/>
                        <wps:spPr>
                          <a:xfrm>
                            <a:off x="1358900" y="629920"/>
                            <a:ext cx="967105" cy="208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sz w:val="21"/>
                                  <w:szCs w:val="21"/>
                                </w:rPr>
                              </w:pPr>
                              <w:r>
                                <w:rPr>
                                  <w:rFonts w:hint="eastAsia" w:ascii="Times New Roman"/>
                                  <w:sz w:val="21"/>
                                  <w:szCs w:val="21"/>
                                </w:rPr>
                                <w:t>生活用水</w:t>
                              </w:r>
                            </w:p>
                          </w:txbxContent>
                        </wps:txbx>
                        <wps:bodyPr lIns="0" tIns="0" rIns="0" bIns="0" upright="1"/>
                      </wps:wsp>
                      <wps:wsp>
                        <wps:cNvPr id="1458" name="任意多边形 1458"/>
                        <wps:cNvSpPr/>
                        <wps:spPr>
                          <a:xfrm>
                            <a:off x="2066925" y="415290"/>
                            <a:ext cx="347345" cy="213995"/>
                          </a:xfrm>
                          <a:custGeom>
                            <a:avLst/>
                            <a:gdLst/>
                            <a:ahLst/>
                            <a:cxnLst/>
                            <a:pathLst>
                              <a:path w="434" h="240">
                                <a:moveTo>
                                  <a:pt x="0" y="240"/>
                                </a:moveTo>
                                <a:cubicBezTo>
                                  <a:pt x="78" y="159"/>
                                  <a:pt x="157" y="78"/>
                                  <a:pt x="194" y="75"/>
                                </a:cubicBezTo>
                                <a:cubicBezTo>
                                  <a:pt x="231" y="72"/>
                                  <a:pt x="184" y="237"/>
                                  <a:pt x="224" y="225"/>
                                </a:cubicBezTo>
                                <a:cubicBezTo>
                                  <a:pt x="264" y="213"/>
                                  <a:pt x="384" y="86"/>
                                  <a:pt x="434" y="0"/>
                                </a:cubicBezTo>
                              </a:path>
                            </a:pathLst>
                          </a:custGeom>
                          <a:noFill/>
                          <a:ln w="9525" cap="flat" cmpd="sng">
                            <a:solidFill>
                              <a:srgbClr val="000000"/>
                            </a:solidFill>
                            <a:prstDash val="solid"/>
                            <a:headEnd type="none" w="med" len="med"/>
                            <a:tailEnd type="triangle" w="med" len="med"/>
                          </a:ln>
                        </wps:spPr>
                        <wps:bodyPr upright="1"/>
                      </wps:wsp>
                      <wps:wsp>
                        <wps:cNvPr id="1459" name="文本框 1459"/>
                        <wps:cNvSpPr txBox="1"/>
                        <wps:spPr>
                          <a:xfrm>
                            <a:off x="2152650" y="216535"/>
                            <a:ext cx="571500" cy="198755"/>
                          </a:xfrm>
                          <a:prstGeom prst="rect">
                            <a:avLst/>
                          </a:prstGeom>
                          <a:solidFill>
                            <a:srgbClr val="FFFFFF"/>
                          </a:solid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损耗</w:t>
                              </w:r>
                              <w:r>
                                <w:rPr>
                                  <w:rFonts w:ascii="Times New Roman" w:hAnsi="Times New Roman"/>
                                  <w:sz w:val="21"/>
                                  <w:szCs w:val="21"/>
                                </w:rPr>
                                <w:t>600</w:t>
                              </w:r>
                            </w:p>
                          </w:txbxContent>
                        </wps:txbx>
                        <wps:bodyPr lIns="0" tIns="0" rIns="0" bIns="0" upright="1"/>
                      </wps:wsp>
                      <wps:wsp>
                        <wps:cNvPr id="1460" name="直接连接符 1460"/>
                        <wps:cNvCnPr/>
                        <wps:spPr>
                          <a:xfrm flipV="1">
                            <a:off x="2326005" y="728345"/>
                            <a:ext cx="708025" cy="2540"/>
                          </a:xfrm>
                          <a:prstGeom prst="line">
                            <a:avLst/>
                          </a:prstGeom>
                          <a:ln w="9525" cap="flat" cmpd="sng">
                            <a:solidFill>
                              <a:srgbClr val="000000"/>
                            </a:solidFill>
                            <a:prstDash val="solid"/>
                            <a:headEnd type="none" w="med" len="med"/>
                            <a:tailEnd type="triangle" w="med" len="med"/>
                          </a:ln>
                        </wps:spPr>
                        <wps:bodyPr upright="1"/>
                      </wps:wsp>
                      <wps:wsp>
                        <wps:cNvPr id="1461" name="直接连接符 1461"/>
                        <wps:cNvCnPr/>
                        <wps:spPr>
                          <a:xfrm>
                            <a:off x="2414270" y="1769745"/>
                            <a:ext cx="409575" cy="635"/>
                          </a:xfrm>
                          <a:prstGeom prst="line">
                            <a:avLst/>
                          </a:prstGeom>
                          <a:ln w="9525" cap="flat" cmpd="sng">
                            <a:solidFill>
                              <a:srgbClr val="000000"/>
                            </a:solidFill>
                            <a:prstDash val="solid"/>
                            <a:headEnd type="none" w="med" len="med"/>
                            <a:tailEnd type="triangle" w="med" len="med"/>
                          </a:ln>
                        </wps:spPr>
                        <wps:bodyPr upright="1"/>
                      </wps:wsp>
                      <wps:wsp>
                        <wps:cNvPr id="1462" name="文本框 1462"/>
                        <wps:cNvSpPr txBox="1"/>
                        <wps:spPr>
                          <a:xfrm>
                            <a:off x="3804920" y="529590"/>
                            <a:ext cx="884555" cy="198755"/>
                          </a:xfrm>
                          <a:prstGeom prst="rect">
                            <a:avLst/>
                          </a:prstGeom>
                          <a:noFill/>
                          <a:ln>
                            <a:noFill/>
                          </a:ln>
                        </wps:spPr>
                        <wps:txbx>
                          <w:txbxContent>
                            <w:p>
                              <w:pPr>
                                <w:jc w:val="center"/>
                                <w:rPr>
                                  <w:rFonts w:hint="eastAsia" w:ascii="Times New Roman" w:hAnsi="Times New Roman"/>
                                  <w:sz w:val="21"/>
                                  <w:szCs w:val="21"/>
                                </w:rPr>
                              </w:pPr>
                              <w:r>
                                <w:rPr>
                                  <w:rFonts w:ascii="Times New Roman" w:hAnsi="Times New Roman"/>
                                  <w:sz w:val="21"/>
                                  <w:szCs w:val="21"/>
                                </w:rPr>
                                <w:t>2760</w:t>
                              </w:r>
                            </w:p>
                          </w:txbxContent>
                        </wps:txbx>
                        <wps:bodyPr lIns="0" tIns="0" rIns="0" bIns="0" upright="1"/>
                      </wps:wsp>
                      <wps:wsp>
                        <wps:cNvPr id="1463" name="直接连接符 1463"/>
                        <wps:cNvCnPr/>
                        <wps:spPr>
                          <a:xfrm>
                            <a:off x="5174615" y="942975"/>
                            <a:ext cx="1905" cy="475615"/>
                          </a:xfrm>
                          <a:prstGeom prst="line">
                            <a:avLst/>
                          </a:prstGeom>
                          <a:ln w="9525" cap="flat" cmpd="sng">
                            <a:solidFill>
                              <a:srgbClr val="000000"/>
                            </a:solidFill>
                            <a:prstDash val="solid"/>
                            <a:headEnd type="none" w="med" len="med"/>
                            <a:tailEnd type="triangle" w="med" len="med"/>
                          </a:ln>
                        </wps:spPr>
                        <wps:bodyPr upright="1"/>
                      </wps:wsp>
                      <wps:wsp>
                        <wps:cNvPr id="1464" name="文本框 1464"/>
                        <wps:cNvSpPr txBox="1"/>
                        <wps:spPr>
                          <a:xfrm>
                            <a:off x="4816475" y="1432560"/>
                            <a:ext cx="720090" cy="593725"/>
                          </a:xfrm>
                          <a:prstGeom prst="rect">
                            <a:avLst/>
                          </a:prstGeom>
                          <a:no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东沙河</w:t>
                              </w:r>
                            </w:p>
                          </w:txbxContent>
                        </wps:txbx>
                        <wps:bodyPr lIns="0" tIns="0" rIns="0" bIns="0" upright="1"/>
                      </wps:wsp>
                      <wps:wsp>
                        <wps:cNvPr id="1465" name="直接连接符 1465"/>
                        <wps:cNvCnPr/>
                        <wps:spPr>
                          <a:xfrm>
                            <a:off x="781050" y="1768475"/>
                            <a:ext cx="590550" cy="1905"/>
                          </a:xfrm>
                          <a:prstGeom prst="line">
                            <a:avLst/>
                          </a:prstGeom>
                          <a:ln w="9525" cap="flat" cmpd="sng">
                            <a:solidFill>
                              <a:srgbClr val="000000"/>
                            </a:solidFill>
                            <a:prstDash val="solid"/>
                            <a:headEnd type="none" w="med" len="med"/>
                            <a:tailEnd type="triangle" w="med" len="med"/>
                          </a:ln>
                        </wps:spPr>
                        <wps:bodyPr upright="1"/>
                      </wps:wsp>
                      <wps:wsp>
                        <wps:cNvPr id="1466" name="文本框 1466"/>
                        <wps:cNvSpPr txBox="1"/>
                        <wps:spPr>
                          <a:xfrm>
                            <a:off x="1360170" y="1654175"/>
                            <a:ext cx="1054100"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sz w:val="21"/>
                                  <w:szCs w:val="21"/>
                                </w:rPr>
                              </w:pPr>
                              <w:r>
                                <w:rPr>
                                  <w:rFonts w:hint="eastAsia" w:ascii="Times New Roman"/>
                                  <w:sz w:val="21"/>
                                  <w:szCs w:val="21"/>
                                </w:rPr>
                                <w:t>漆雾</w:t>
                              </w:r>
                              <w:r>
                                <w:rPr>
                                  <w:rFonts w:ascii="Times New Roman"/>
                                  <w:sz w:val="21"/>
                                  <w:szCs w:val="21"/>
                                </w:rPr>
                                <w:t>处理</w:t>
                              </w:r>
                              <w:r>
                                <w:rPr>
                                  <w:rFonts w:hint="eastAsia" w:ascii="Times New Roman"/>
                                  <w:sz w:val="21"/>
                                  <w:szCs w:val="21"/>
                                </w:rPr>
                                <w:t>用</w:t>
                              </w:r>
                              <w:r>
                                <w:rPr>
                                  <w:rFonts w:ascii="Times New Roman"/>
                                  <w:sz w:val="21"/>
                                  <w:szCs w:val="21"/>
                                </w:rPr>
                                <w:t>水</w:t>
                              </w:r>
                            </w:p>
                          </w:txbxContent>
                        </wps:txbx>
                        <wps:bodyPr lIns="0" tIns="0" rIns="0" bIns="0" upright="1"/>
                      </wps:wsp>
                      <wps:wsp>
                        <wps:cNvPr id="1467" name="文本框 1467"/>
                        <wps:cNvSpPr txBox="1"/>
                        <wps:spPr>
                          <a:xfrm>
                            <a:off x="914400" y="1570355"/>
                            <a:ext cx="457200" cy="198755"/>
                          </a:xfrm>
                          <a:prstGeom prst="rect">
                            <a:avLst/>
                          </a:prstGeom>
                          <a:no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260</w:t>
                              </w:r>
                            </w:p>
                          </w:txbxContent>
                        </wps:txbx>
                        <wps:bodyPr lIns="0" tIns="0" rIns="0" bIns="0" upright="1"/>
                      </wps:wsp>
                      <wps:wsp>
                        <wps:cNvPr id="1468" name="文本框 1468"/>
                        <wps:cNvSpPr txBox="1"/>
                        <wps:spPr>
                          <a:xfrm>
                            <a:off x="2362200" y="1605280"/>
                            <a:ext cx="457200" cy="198755"/>
                          </a:xfrm>
                          <a:prstGeom prst="rect">
                            <a:avLst/>
                          </a:prstGeom>
                          <a:no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240</w:t>
                              </w:r>
                            </w:p>
                          </w:txbxContent>
                        </wps:txbx>
                        <wps:bodyPr lIns="0" tIns="0" rIns="0" bIns="0" upright="1"/>
                      </wps:wsp>
                      <wps:wsp>
                        <wps:cNvPr id="1469" name="文本框 1469"/>
                        <wps:cNvSpPr txBox="1"/>
                        <wps:spPr>
                          <a:xfrm>
                            <a:off x="2823845" y="1654175"/>
                            <a:ext cx="62865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sz w:val="21"/>
                                  <w:szCs w:val="21"/>
                                </w:rPr>
                              </w:pPr>
                              <w:r>
                                <w:rPr>
                                  <w:rFonts w:hint="eastAsia" w:ascii="Times New Roman"/>
                                  <w:sz w:val="21"/>
                                  <w:szCs w:val="21"/>
                                </w:rPr>
                                <w:t>循环</w:t>
                              </w:r>
                              <w:r>
                                <w:rPr>
                                  <w:rFonts w:ascii="Times New Roman"/>
                                  <w:sz w:val="21"/>
                                  <w:szCs w:val="21"/>
                                </w:rPr>
                                <w:t>用水</w:t>
                              </w:r>
                            </w:p>
                          </w:txbxContent>
                        </wps:txbx>
                        <wps:bodyPr lIns="0" tIns="0" rIns="0" bIns="0" upright="1"/>
                      </wps:wsp>
                      <wps:wsp>
                        <wps:cNvPr id="1470" name="直接箭头连接符 1470"/>
                        <wps:cNvCnPr/>
                        <wps:spPr>
                          <a:xfrm>
                            <a:off x="3138170" y="1852295"/>
                            <a:ext cx="635" cy="361950"/>
                          </a:xfrm>
                          <a:prstGeom prst="straightConnector1">
                            <a:avLst/>
                          </a:prstGeom>
                          <a:ln w="9525" cap="flat" cmpd="sng">
                            <a:solidFill>
                              <a:srgbClr val="000000"/>
                            </a:solidFill>
                            <a:prstDash val="solid"/>
                            <a:headEnd type="none" w="med" len="med"/>
                            <a:tailEnd type="none" w="med" len="med"/>
                          </a:ln>
                        </wps:spPr>
                        <wps:bodyPr/>
                      </wps:wsp>
                      <wps:wsp>
                        <wps:cNvPr id="1471" name="直接箭头连接符 1471"/>
                        <wps:cNvCnPr/>
                        <wps:spPr>
                          <a:xfrm flipH="1">
                            <a:off x="1947545" y="2204085"/>
                            <a:ext cx="1190625" cy="635"/>
                          </a:xfrm>
                          <a:prstGeom prst="straightConnector1">
                            <a:avLst/>
                          </a:prstGeom>
                          <a:ln w="9525" cap="flat" cmpd="sng">
                            <a:solidFill>
                              <a:srgbClr val="000000"/>
                            </a:solidFill>
                            <a:prstDash val="solid"/>
                            <a:headEnd type="none" w="med" len="med"/>
                            <a:tailEnd type="none" w="med" len="med"/>
                          </a:ln>
                        </wps:spPr>
                        <wps:bodyPr/>
                      </wps:wsp>
                      <wps:wsp>
                        <wps:cNvPr id="1472" name="直接箭头连接符 1472"/>
                        <wps:cNvCnPr/>
                        <wps:spPr>
                          <a:xfrm flipV="1">
                            <a:off x="1939925" y="1852295"/>
                            <a:ext cx="635" cy="361950"/>
                          </a:xfrm>
                          <a:prstGeom prst="straightConnector1">
                            <a:avLst/>
                          </a:prstGeom>
                          <a:ln w="9525" cap="flat" cmpd="sng">
                            <a:solidFill>
                              <a:srgbClr val="000000"/>
                            </a:solidFill>
                            <a:prstDash val="solid"/>
                            <a:headEnd type="none" w="med" len="med"/>
                            <a:tailEnd type="triangle" w="med" len="med"/>
                          </a:ln>
                        </wps:spPr>
                        <wps:bodyPr/>
                      </wps:wsp>
                      <wps:wsp>
                        <wps:cNvPr id="1473" name="文本框 1473"/>
                        <wps:cNvSpPr txBox="1"/>
                        <wps:spPr>
                          <a:xfrm>
                            <a:off x="2362200" y="2005965"/>
                            <a:ext cx="457200" cy="198755"/>
                          </a:xfrm>
                          <a:prstGeom prst="rect">
                            <a:avLst/>
                          </a:prstGeom>
                          <a:no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240</w:t>
                              </w:r>
                            </w:p>
                          </w:txbxContent>
                        </wps:txbx>
                        <wps:bodyPr lIns="0" tIns="0" rIns="0" bIns="0" upright="1"/>
                      </wps:wsp>
                      <wps:wsp>
                        <wps:cNvPr id="1474" name="直接箭头连接符 1474"/>
                        <wps:cNvCnPr/>
                        <wps:spPr>
                          <a:xfrm>
                            <a:off x="781050" y="728980"/>
                            <a:ext cx="635" cy="2209165"/>
                          </a:xfrm>
                          <a:prstGeom prst="straightConnector1">
                            <a:avLst/>
                          </a:prstGeom>
                          <a:ln w="9525" cap="flat" cmpd="sng">
                            <a:solidFill>
                              <a:srgbClr val="000000"/>
                            </a:solidFill>
                            <a:prstDash val="solid"/>
                            <a:headEnd type="none" w="med" len="med"/>
                            <a:tailEnd type="none" w="med" len="med"/>
                          </a:ln>
                        </wps:spPr>
                        <wps:bodyPr/>
                      </wps:wsp>
                      <wps:wsp>
                        <wps:cNvPr id="1475" name="直接连接符 1475"/>
                        <wps:cNvCnPr/>
                        <wps:spPr>
                          <a:xfrm>
                            <a:off x="95885" y="1769110"/>
                            <a:ext cx="685800" cy="635"/>
                          </a:xfrm>
                          <a:prstGeom prst="line">
                            <a:avLst/>
                          </a:prstGeom>
                          <a:ln w="9525" cap="flat" cmpd="sng">
                            <a:solidFill>
                              <a:srgbClr val="000000"/>
                            </a:solidFill>
                            <a:prstDash val="solid"/>
                            <a:headEnd type="none" w="med" len="med"/>
                            <a:tailEnd type="triangle" w="med" len="med"/>
                          </a:ln>
                        </wps:spPr>
                        <wps:bodyPr upright="1"/>
                      </wps:wsp>
                      <wps:wsp>
                        <wps:cNvPr id="1476" name="文本框 1476"/>
                        <wps:cNvSpPr txBox="1"/>
                        <wps:spPr>
                          <a:xfrm>
                            <a:off x="133350" y="1570355"/>
                            <a:ext cx="457200" cy="198755"/>
                          </a:xfrm>
                          <a:prstGeom prst="rect">
                            <a:avLst/>
                          </a:prstGeom>
                          <a:no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3510</w:t>
                              </w:r>
                            </w:p>
                          </w:txbxContent>
                        </wps:txbx>
                        <wps:bodyPr lIns="0" tIns="0" rIns="0" bIns="0" upright="1"/>
                      </wps:wsp>
                      <wps:wsp>
                        <wps:cNvPr id="1477" name="直接连接符 1477"/>
                        <wps:cNvCnPr/>
                        <wps:spPr>
                          <a:xfrm>
                            <a:off x="3662680" y="728345"/>
                            <a:ext cx="1111885" cy="635"/>
                          </a:xfrm>
                          <a:prstGeom prst="line">
                            <a:avLst/>
                          </a:prstGeom>
                          <a:ln w="9525" cap="flat" cmpd="sng">
                            <a:solidFill>
                              <a:srgbClr val="000000"/>
                            </a:solidFill>
                            <a:prstDash val="solid"/>
                            <a:headEnd type="none" w="med" len="med"/>
                            <a:tailEnd type="triangle" w="med" len="med"/>
                          </a:ln>
                        </wps:spPr>
                        <wps:bodyPr upright="1"/>
                      </wps:wsp>
                      <wps:wsp>
                        <wps:cNvPr id="1478" name="文本框 1478"/>
                        <wps:cNvSpPr txBox="1"/>
                        <wps:spPr>
                          <a:xfrm>
                            <a:off x="2879725" y="1235075"/>
                            <a:ext cx="457200" cy="198755"/>
                          </a:xfrm>
                          <a:prstGeom prst="rect">
                            <a:avLst/>
                          </a:prstGeom>
                          <a:no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240</w:t>
                              </w:r>
                            </w:p>
                          </w:txbxContent>
                        </wps:txbx>
                        <wps:bodyPr lIns="0" tIns="0" rIns="0" bIns="0" upright="1"/>
                      </wps:wsp>
                      <wps:wsp>
                        <wps:cNvPr id="1479" name="任意多边形 1479"/>
                        <wps:cNvSpPr/>
                        <wps:spPr>
                          <a:xfrm>
                            <a:off x="1976120" y="1440180"/>
                            <a:ext cx="347345" cy="213995"/>
                          </a:xfrm>
                          <a:custGeom>
                            <a:avLst/>
                            <a:gdLst/>
                            <a:ahLst/>
                            <a:cxnLst/>
                            <a:pathLst>
                              <a:path w="434" h="240">
                                <a:moveTo>
                                  <a:pt x="0" y="240"/>
                                </a:moveTo>
                                <a:cubicBezTo>
                                  <a:pt x="78" y="159"/>
                                  <a:pt x="157" y="78"/>
                                  <a:pt x="194" y="75"/>
                                </a:cubicBezTo>
                                <a:cubicBezTo>
                                  <a:pt x="231" y="72"/>
                                  <a:pt x="184" y="237"/>
                                  <a:pt x="224" y="225"/>
                                </a:cubicBezTo>
                                <a:cubicBezTo>
                                  <a:pt x="264" y="213"/>
                                  <a:pt x="384" y="86"/>
                                  <a:pt x="434" y="0"/>
                                </a:cubicBezTo>
                              </a:path>
                            </a:pathLst>
                          </a:custGeom>
                          <a:noFill/>
                          <a:ln w="9525" cap="flat" cmpd="sng">
                            <a:solidFill>
                              <a:srgbClr val="000000"/>
                            </a:solidFill>
                            <a:prstDash val="solid"/>
                            <a:headEnd type="none" w="med" len="med"/>
                            <a:tailEnd type="triangle" w="med" len="med"/>
                          </a:ln>
                        </wps:spPr>
                        <wps:bodyPr upright="1"/>
                      </wps:wsp>
                      <wps:wsp>
                        <wps:cNvPr id="1480" name="文本框 1480"/>
                        <wps:cNvSpPr txBox="1"/>
                        <wps:spPr>
                          <a:xfrm>
                            <a:off x="2152650" y="1235075"/>
                            <a:ext cx="571500" cy="198755"/>
                          </a:xfrm>
                          <a:prstGeom prst="rect">
                            <a:avLst/>
                          </a:prstGeom>
                          <a:solidFill>
                            <a:srgbClr val="FFFFFF"/>
                          </a:solid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损耗</w:t>
                              </w:r>
                              <w:r>
                                <w:rPr>
                                  <w:rFonts w:ascii="Times New Roman" w:hAnsi="Times New Roman"/>
                                  <w:sz w:val="21"/>
                                  <w:szCs w:val="21"/>
                                </w:rPr>
                                <w:t>20</w:t>
                              </w:r>
                            </w:p>
                          </w:txbxContent>
                        </wps:txbx>
                        <wps:bodyPr lIns="0" tIns="0" rIns="0" bIns="0" upright="1"/>
                      </wps:wsp>
                      <wps:wsp>
                        <wps:cNvPr id="1481" name="直接连接符 1481"/>
                        <wps:cNvCnPr/>
                        <wps:spPr>
                          <a:xfrm>
                            <a:off x="775970" y="2938145"/>
                            <a:ext cx="584200" cy="635"/>
                          </a:xfrm>
                          <a:prstGeom prst="line">
                            <a:avLst/>
                          </a:prstGeom>
                          <a:ln w="9525" cap="flat" cmpd="sng">
                            <a:solidFill>
                              <a:srgbClr val="000000"/>
                            </a:solidFill>
                            <a:prstDash val="solid"/>
                            <a:headEnd type="none" w="med" len="med"/>
                            <a:tailEnd type="triangle" w="med" len="med"/>
                          </a:ln>
                        </wps:spPr>
                        <wps:bodyPr upright="1"/>
                      </wps:wsp>
                      <wps:wsp>
                        <wps:cNvPr id="1482" name="文本框 1482"/>
                        <wps:cNvSpPr txBox="1"/>
                        <wps:spPr>
                          <a:xfrm>
                            <a:off x="1358900" y="2834005"/>
                            <a:ext cx="1268730" cy="208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sz w:val="21"/>
                                  <w:szCs w:val="21"/>
                                </w:rPr>
                              </w:pPr>
                              <w:r>
                                <w:rPr>
                                  <w:rFonts w:hint="eastAsia" w:ascii="Times New Roman"/>
                                  <w:sz w:val="21"/>
                                  <w:szCs w:val="21"/>
                                </w:rPr>
                                <w:t>湿式除尘</w:t>
                              </w:r>
                              <w:r>
                                <w:rPr>
                                  <w:rFonts w:ascii="Times New Roman"/>
                                  <w:sz w:val="21"/>
                                  <w:szCs w:val="21"/>
                                </w:rPr>
                                <w:t>柜补充用水</w:t>
                              </w:r>
                            </w:p>
                          </w:txbxContent>
                        </wps:txbx>
                        <wps:bodyPr lIns="0" tIns="0" rIns="0" bIns="0" upright="1"/>
                      </wps:wsp>
                      <wps:wsp>
                        <wps:cNvPr id="1483" name="任意多边形 1483"/>
                        <wps:cNvSpPr/>
                        <wps:spPr>
                          <a:xfrm>
                            <a:off x="1870710" y="2630805"/>
                            <a:ext cx="347345" cy="213995"/>
                          </a:xfrm>
                          <a:custGeom>
                            <a:avLst/>
                            <a:gdLst/>
                            <a:ahLst/>
                            <a:cxnLst/>
                            <a:pathLst>
                              <a:path w="434" h="240">
                                <a:moveTo>
                                  <a:pt x="0" y="240"/>
                                </a:moveTo>
                                <a:cubicBezTo>
                                  <a:pt x="78" y="159"/>
                                  <a:pt x="157" y="78"/>
                                  <a:pt x="194" y="75"/>
                                </a:cubicBezTo>
                                <a:cubicBezTo>
                                  <a:pt x="231" y="72"/>
                                  <a:pt x="184" y="237"/>
                                  <a:pt x="224" y="225"/>
                                </a:cubicBezTo>
                                <a:cubicBezTo>
                                  <a:pt x="264" y="213"/>
                                  <a:pt x="384" y="86"/>
                                  <a:pt x="434" y="0"/>
                                </a:cubicBezTo>
                              </a:path>
                            </a:pathLst>
                          </a:custGeom>
                          <a:noFill/>
                          <a:ln w="9525" cap="flat" cmpd="sng">
                            <a:solidFill>
                              <a:srgbClr val="000000"/>
                            </a:solidFill>
                            <a:prstDash val="solid"/>
                            <a:headEnd type="none" w="med" len="med"/>
                            <a:tailEnd type="triangle" w="med" len="med"/>
                          </a:ln>
                        </wps:spPr>
                        <wps:bodyPr upright="1"/>
                      </wps:wsp>
                      <wps:wsp>
                        <wps:cNvPr id="1484" name="文本框 1484"/>
                        <wps:cNvSpPr txBox="1"/>
                        <wps:spPr>
                          <a:xfrm>
                            <a:off x="1958975" y="2432050"/>
                            <a:ext cx="571500" cy="198755"/>
                          </a:xfrm>
                          <a:prstGeom prst="rect">
                            <a:avLst/>
                          </a:prstGeom>
                          <a:solidFill>
                            <a:srgbClr val="FFFFFF"/>
                          </a:solid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损耗</w:t>
                              </w:r>
                              <w:r>
                                <w:rPr>
                                  <w:rFonts w:ascii="Times New Roman" w:hAnsi="Times New Roman"/>
                                  <w:sz w:val="21"/>
                                  <w:szCs w:val="21"/>
                                </w:rPr>
                                <w:t>10</w:t>
                              </w:r>
                            </w:p>
                          </w:txbxContent>
                        </wps:txbx>
                        <wps:bodyPr lIns="0" tIns="0" rIns="0" bIns="0" upright="1"/>
                      </wps:wsp>
                      <wps:wsp>
                        <wps:cNvPr id="1485" name="文本框 1485"/>
                        <wps:cNvSpPr txBox="1"/>
                        <wps:spPr>
                          <a:xfrm>
                            <a:off x="847725" y="2739390"/>
                            <a:ext cx="457200" cy="198755"/>
                          </a:xfrm>
                          <a:prstGeom prst="rect">
                            <a:avLst/>
                          </a:prstGeom>
                          <a:noFill/>
                          <a:ln>
                            <a:noFill/>
                          </a:ln>
                        </wps:spPr>
                        <wps:txbx>
                          <w:txbxContent>
                            <w:p>
                              <w:pPr>
                                <w:jc w:val="center"/>
                                <w:rPr>
                                  <w:rFonts w:hint="eastAsia" w:ascii="Times New Roman" w:hAnsi="Times New Roman"/>
                                  <w:sz w:val="21"/>
                                  <w:szCs w:val="21"/>
                                </w:rPr>
                              </w:pPr>
                              <w:r>
                                <w:rPr>
                                  <w:rFonts w:ascii="Times New Roman" w:hAnsi="Times New Roman"/>
                                  <w:sz w:val="21"/>
                                  <w:szCs w:val="21"/>
                                </w:rPr>
                                <w:t>250</w:t>
                              </w:r>
                            </w:p>
                          </w:txbxContent>
                        </wps:txbx>
                        <wps:bodyPr lIns="0" tIns="0" rIns="0" bIns="0" upright="1"/>
                      </wps:wsp>
                      <wps:wsp>
                        <wps:cNvPr id="1486" name="文本框 1486"/>
                        <wps:cNvSpPr txBox="1"/>
                        <wps:spPr>
                          <a:xfrm>
                            <a:off x="3034030" y="607695"/>
                            <a:ext cx="62865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sz w:val="21"/>
                                  <w:szCs w:val="21"/>
                                </w:rPr>
                              </w:pPr>
                              <w:r>
                                <w:rPr>
                                  <w:rFonts w:hint="eastAsia" w:ascii="Times New Roman"/>
                                  <w:sz w:val="21"/>
                                  <w:szCs w:val="21"/>
                                </w:rPr>
                                <w:t>污水站</w:t>
                              </w:r>
                            </w:p>
                          </w:txbxContent>
                        </wps:txbx>
                        <wps:bodyPr lIns="0" tIns="0" rIns="0" bIns="0" upright="1"/>
                      </wps:wsp>
                      <wps:wsp>
                        <wps:cNvPr id="1487" name="直接箭头连接符 1487"/>
                        <wps:cNvCnPr/>
                        <wps:spPr>
                          <a:xfrm flipV="1">
                            <a:off x="3284220" y="791845"/>
                            <a:ext cx="635" cy="866775"/>
                          </a:xfrm>
                          <a:prstGeom prst="straightConnector1">
                            <a:avLst/>
                          </a:prstGeom>
                          <a:ln w="9525" cap="flat" cmpd="sng">
                            <a:solidFill>
                              <a:srgbClr val="000000"/>
                            </a:solidFill>
                            <a:prstDash val="dash"/>
                            <a:headEnd type="none" w="med" len="med"/>
                            <a:tailEnd type="triangle" w="med" len="med"/>
                          </a:ln>
                        </wps:spPr>
                        <wps:bodyPr/>
                      </wps:wsp>
                      <wps:wsp>
                        <wps:cNvPr id="1488" name="文本框 1488"/>
                        <wps:cNvSpPr txBox="1"/>
                        <wps:spPr>
                          <a:xfrm>
                            <a:off x="4774565" y="527050"/>
                            <a:ext cx="725805" cy="415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sz w:val="21"/>
                                  <w:szCs w:val="21"/>
                                </w:rPr>
                              </w:pPr>
                              <w:r>
                                <w:rPr>
                                  <w:rFonts w:hint="eastAsia" w:ascii="Times New Roman"/>
                                  <w:sz w:val="21"/>
                                  <w:szCs w:val="21"/>
                                </w:rPr>
                                <w:t>耿车污水</w:t>
                              </w:r>
                              <w:r>
                                <w:rPr>
                                  <w:rFonts w:ascii="Times New Roman"/>
                                  <w:sz w:val="21"/>
                                  <w:szCs w:val="21"/>
                                </w:rPr>
                                <w:t>处理厂</w:t>
                              </w:r>
                            </w:p>
                          </w:txbxContent>
                        </wps:txbx>
                        <wps:bodyPr lIns="0" tIns="0" rIns="0" bIns="0" upright="1"/>
                      </wps:wsp>
                      <wps:wsp>
                        <wps:cNvPr id="1489" name="直接连接符 1489"/>
                        <wps:cNvCnPr/>
                        <wps:spPr>
                          <a:xfrm>
                            <a:off x="2627630" y="2922905"/>
                            <a:ext cx="975995" cy="635"/>
                          </a:xfrm>
                          <a:prstGeom prst="line">
                            <a:avLst/>
                          </a:prstGeom>
                          <a:ln w="9525" cap="flat" cmpd="sng">
                            <a:solidFill>
                              <a:srgbClr val="000000"/>
                            </a:solidFill>
                            <a:prstDash val="dash"/>
                            <a:headEnd type="none" w="med" len="med"/>
                            <a:tailEnd type="none" w="med" len="med"/>
                          </a:ln>
                        </wps:spPr>
                        <wps:bodyPr upright="1"/>
                      </wps:wsp>
                      <wps:wsp>
                        <wps:cNvPr id="1490" name="直接箭头连接符 1490"/>
                        <wps:cNvCnPr/>
                        <wps:spPr>
                          <a:xfrm flipV="1">
                            <a:off x="3603625" y="803910"/>
                            <a:ext cx="635" cy="2124075"/>
                          </a:xfrm>
                          <a:prstGeom prst="straightConnector1">
                            <a:avLst/>
                          </a:prstGeom>
                          <a:ln w="9525" cap="flat" cmpd="sng">
                            <a:solidFill>
                              <a:srgbClr val="000000"/>
                            </a:solidFill>
                            <a:prstDash val="dash"/>
                            <a:headEnd type="none" w="med" len="med"/>
                            <a:tailEnd type="triangle" w="med" len="med"/>
                          </a:ln>
                        </wps:spPr>
                        <wps:bodyPr/>
                      </wps:wsp>
                      <wps:wsp>
                        <wps:cNvPr id="1491" name="文本框 1491"/>
                        <wps:cNvSpPr txBox="1"/>
                        <wps:spPr>
                          <a:xfrm>
                            <a:off x="3032125" y="2717165"/>
                            <a:ext cx="457200" cy="198755"/>
                          </a:xfrm>
                          <a:prstGeom prst="rect">
                            <a:avLst/>
                          </a:prstGeom>
                          <a:noFill/>
                          <a:ln>
                            <a:noFill/>
                          </a:ln>
                        </wps:spPr>
                        <wps:txbx>
                          <w:txbxContent>
                            <w:p>
                              <w:pPr>
                                <w:jc w:val="center"/>
                                <w:rPr>
                                  <w:rFonts w:hint="eastAsia" w:ascii="Times New Roman" w:hAnsi="Times New Roman"/>
                                  <w:sz w:val="21"/>
                                  <w:szCs w:val="21"/>
                                </w:rPr>
                              </w:pPr>
                              <w:r>
                                <w:rPr>
                                  <w:rFonts w:ascii="Times New Roman" w:hAnsi="Times New Roman"/>
                                  <w:sz w:val="21"/>
                                  <w:szCs w:val="21"/>
                                </w:rPr>
                                <w:t>240</w:t>
                              </w:r>
                            </w:p>
                          </w:txbxContent>
                        </wps:txbx>
                        <wps:bodyPr lIns="0" tIns="0" rIns="0" bIns="0" upright="1"/>
                      </wps:wsp>
                    </wpc:wpc>
                  </a:graphicData>
                </a:graphic>
              </wp:inline>
            </w:drawing>
          </mc:Choice>
          <mc:Fallback>
            <w:pict>
              <v:group id="_x0000_s1026" o:spid="_x0000_s1026" o:spt="203" style="height:244.75pt;width:440.1pt;" coordsize="5589270,3108325" editas="canvas" o:gfxdata="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">
                <o:lock v:ext="edit" aspectratio="f"/>
                <v:shape id="_x0000_s1026" o:spid="_x0000_s1026" style="position:absolute;left:0;top:0;height:3108325;width:5589270;" filled="f" stroked="f" coordsize="21600,21600" o:gfxdata="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">
                  <v:fill on="f" focussize="0,0"/>
                  <v:stroke on="f"/>
                  <v:imagedata o:title=""/>
                  <o:lock v:ext="edit" aspectratio="t"/>
                </v:shape>
                <v:shape id="_x0000_s1026" o:spid="_x0000_s1026" o:spt="202" type="#_x0000_t202" style="position:absolute;left:2414270;top:583565;height:198755;width:571500;" fillcolor="#FFFFFF" filled="t" stroked="f" coordsize="21600,21600" o:gfxdata="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M1Tg3VAAAABQEAAA8AAAAAAAAAAQAgAAAAIgAAAGRycy9kb3ducmV2Lnht&#10;bFBLAQIUABQAAAAIAIdO4kCeAqPrwwEAAF0DAAAOAAAAAAAAAAEAIAAAACQBAABkcnMvZTJvRG9j&#10;LnhtbFBLBQYAAAAABgAGAFkBAABZBQAAAAA=&#10;">
                  <v:fill on="t" focussize="0,0"/>
                  <v:stroke on="f"/>
                  <v:imagedata o:title=""/>
                  <o:lock v:ext="edit" aspectratio="f"/>
                  <v:textbox inset="0mm,0mm,0mm,0mm">
                    <w:txbxContent>
                      <w:p>
                        <w:pPr>
                          <w:jc w:val="center"/>
                          <w:rPr>
                            <w:rFonts w:hint="eastAsia" w:ascii="Times New Roman" w:hAnsi="Times New Roman"/>
                            <w:sz w:val="21"/>
                            <w:szCs w:val="21"/>
                          </w:rPr>
                        </w:pPr>
                        <w:r>
                          <w:rPr>
                            <w:rFonts w:ascii="Times New Roman" w:hAnsi="Times New Roman"/>
                            <w:sz w:val="21"/>
                            <w:szCs w:val="21"/>
                          </w:rPr>
                          <w:t>2400</w:t>
                        </w:r>
                      </w:p>
                    </w:txbxContent>
                  </v:textbox>
                </v:shape>
                <v:shape id="_x0000_s1026" o:spid="_x0000_s1026" o:spt="202" type="#_x0000_t202" style="position:absolute;left:914400;top:529590;height:198755;width:457200;" fillcolor="#FFFFFF" filled="t" stroked="f" coordsize="21600,21600" o:gfxdata="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VODdUAAAAFAQAADwAAAAAAAAABACAAAAAiAAAAZHJzL2Rvd25yZXYueG1sUEsB&#10;AhQAFAAAAAgAh07iQKddWLm/AQAAXAMAAA4AAAAAAAAAAQAgAAAAJAEAAGRycy9lMm9Eb2MueG1s&#10;UEsFBgAAAAAGAAYAWQEAAFUFAAAAAA==&#10;">
                  <v:fill on="t" focussize="0,0"/>
                  <v:stroke on="f"/>
                  <v:imagedata o:title=""/>
                  <o:lock v:ext="edit" aspectratio="f"/>
                  <v:textbox inset="0mm,0mm,0mm,0mm">
                    <w:txbxContent>
                      <w:p>
                        <w:pPr>
                          <w:jc w:val="center"/>
                          <w:rPr>
                            <w:rFonts w:hint="eastAsia" w:ascii="Times New Roman" w:hAnsi="Times New Roman"/>
                            <w:sz w:val="21"/>
                            <w:szCs w:val="21"/>
                          </w:rPr>
                        </w:pPr>
                        <w:r>
                          <w:rPr>
                            <w:rFonts w:ascii="Times New Roman" w:hAnsi="Times New Roman"/>
                            <w:sz w:val="21"/>
                            <w:szCs w:val="21"/>
                          </w:rPr>
                          <w:t>3000</w:t>
                        </w:r>
                      </w:p>
                    </w:txbxContent>
                  </v:textbox>
                </v:shape>
                <v:line id="_x0000_s1026" o:spid="_x0000_s1026" o:spt="20" style="position:absolute;left:781050;top:728980;height:635;width:590550;" filled="f" stroked="t" coordsize="21600,21600" o:gfxdata="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8gn11wAAAAUBAAAPAAAAAAAAAAEAIAAAACIAAABkcnMvZG93bnJldi54bWxQSwECFAAUAAAA&#10;CACHTuJANjjD7u8BAACrAwAADgAAAAAAAAABACAAAAAmAQAAZHJzL2Uyb0RvYy54bWxQSwUGAAAA&#10;AAYABgBZAQAAhwUAAAAA&#10;">
                  <v:fill on="f" focussize="0,0"/>
                  <v:stroke color="#000000" joinstyle="round" endarrow="block"/>
                  <v:imagedata o:title=""/>
                  <o:lock v:ext="edit" aspectratio="f"/>
                </v:line>
                <v:shape id="_x0000_s1026" o:spid="_x0000_s1026" o:spt="202" type="#_x0000_t202" style="position:absolute;left:1358900;top:629920;height:208915;width:967105;" fillcolor="#FFFFFF" filled="t" stroked="t" coordsize="21600,21600" o:gfxdata="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&#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7xFdUAAAAFAQAADwAAAAAAAAABACAAAAAiAAAA&#10;ZHJzL2Rvd25yZXYueG1sUEsBAhQAFAAAAAgAh07iQJfgZagKAgAAHAQAAA4AAAAAAAAAAQAgAAAA&#10;JAEAAGRycy9lMm9Eb2MueG1sUEsFBgAAAAAGAAYAWQEAAKAFAAAAAA==&#10;">
                  <v:fill on="t" focussize="0,0"/>
                  <v:stroke color="#000000" joinstyle="miter"/>
                  <v:imagedata o:title=""/>
                  <o:lock v:ext="edit" aspectratio="f"/>
                  <v:textbox inset="0mm,0mm,0mm,0mm">
                    <w:txbxContent>
                      <w:p>
                        <w:pPr>
                          <w:jc w:val="center"/>
                          <w:rPr>
                            <w:rFonts w:hint="eastAsia" w:ascii="Times New Roman" w:hAnsi="Times New Roman"/>
                            <w:sz w:val="21"/>
                            <w:szCs w:val="21"/>
                          </w:rPr>
                        </w:pPr>
                        <w:r>
                          <w:rPr>
                            <w:rFonts w:hint="eastAsia" w:ascii="Times New Roman"/>
                            <w:sz w:val="21"/>
                            <w:szCs w:val="21"/>
                          </w:rPr>
                          <w:t>生活用水</w:t>
                        </w:r>
                      </w:p>
                    </w:txbxContent>
                  </v:textbox>
                </v:shape>
                <v:shape id="_x0000_s1026" o:spid="_x0000_s1026" o:spt="100" style="position:absolute;left:2066925;top:415290;height:213995;width:347345;" filled="f" stroked="t" coordsize="434,240" o:gfxdata="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DGR0tYAAAAFAQAADwAAAAAA&#10;AAABACAAAAAiAAAAZHJzL2Rvd25yZXYueG1sUEsBAhQAFAAAAAgAh07iQLknvh+HAgAATgUAAA4A&#10;AAAAAAAAAQAgAAAAJQEAAGRycy9lMm9Eb2MueG1sUEsFBgAAAAAGAAYAWQEAAB4GAAAAAA==&#10;" path="m0,240c78,159,157,78,194,75c231,72,184,237,224,225c264,213,384,86,434,0e">
                  <v:fill on="f" focussize="0,0"/>
                  <v:stroke color="#000000" joinstyle="round" endarrow="block"/>
                  <v:imagedata o:title=""/>
                  <o:lock v:ext="edit" aspectratio="f"/>
                </v:shape>
                <v:shape id="_x0000_s1026" o:spid="_x0000_s1026" o:spt="202" type="#_x0000_t202" style="position:absolute;left:2152650;top:216535;height:198755;width:571500;" fillcolor="#FFFFFF" filled="t" stroked="f" coordsize="21600,21600" o:gfxdata="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M1Tg3VAAAABQEAAA8AAAAAAAAAAQAgAAAAIgAAAGRycy9kb3ducmV2LnhtbFBL&#10;AQIUABQAAAAIAIdO4kAygmauwAEAAF0DAAAOAAAAAAAAAAEAIAAAACQBAABkcnMvZTJvRG9jLnht&#10;bFBLBQYAAAAABgAGAFkBAABWBQAAAAA=&#10;">
                  <v:fill on="t"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损耗</w:t>
                        </w:r>
                        <w:r>
                          <w:rPr>
                            <w:rFonts w:ascii="Times New Roman" w:hAnsi="Times New Roman"/>
                            <w:sz w:val="21"/>
                            <w:szCs w:val="21"/>
                          </w:rPr>
                          <w:t>600</w:t>
                        </w:r>
                      </w:p>
                    </w:txbxContent>
                  </v:textbox>
                </v:shape>
                <v:line id="_x0000_s1026" o:spid="_x0000_s1026" o:spt="20" style="position:absolute;left:2326005;top:728345;flip:y;height:2540;width:708025;" filled="f" stroked="t" coordsize="21600,21600" o:gfxdata="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mpym1wAAAAUBAAAPAAAAAAAAAAEAIAAAACIAAABkcnMvZG93bnJldi54&#10;bWxQSwECFAAUAAAACACHTuJAnGfyCPsBAAC3AwAADgAAAAAAAAABACAAAAAmAQAAZHJzL2Uyb0Rv&#10;Yy54bWxQSwUGAAAAAAYABgBZAQAAkwUAAAAA&#10;">
                  <v:fill on="f" focussize="0,0"/>
                  <v:stroke color="#000000" joinstyle="round" endarrow="block"/>
                  <v:imagedata o:title=""/>
                  <o:lock v:ext="edit" aspectratio="f"/>
                </v:line>
                <v:line id="_x0000_s1026" o:spid="_x0000_s1026" o:spt="20" style="position:absolute;left:2414270;top:1769745;height:635;width:409575;" filled="f" stroked="t" coordsize="21600,21600" o:gfxdata="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IJ9dcAAAAFAQAADwAAAAAAAAABACAAAAAiAAAAZHJzL2Rvd25yZXYueG1sUEsBAhQA&#10;FAAAAAgAh07iQFKbc9/zAQAArQMAAA4AAAAAAAAAAQAgAAAAJgEAAGRycy9lMm9Eb2MueG1sUEsF&#10;BgAAAAAGAAYAWQEAAIsFAAAAAA==&#10;">
                  <v:fill on="f" focussize="0,0"/>
                  <v:stroke color="#000000" joinstyle="round" endarrow="block"/>
                  <v:imagedata o:title=""/>
                  <o:lock v:ext="edit" aspectratio="f"/>
                </v:line>
                <v:shape id="_x0000_s1026" o:spid="_x0000_s1026" o:spt="202" type="#_x0000_t202" style="position:absolute;left:3804920;top:529590;height:198755;width:884555;"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X4K2u1QAAAAUB&#10;AAAPAAAAAAAAAAEAIAAAACIAAABkcnMvZG93bnJldi54bWxQSwECFAAUAAAACACHTuJAugU+OqwB&#10;AAA0AwAADgAAAAAAAAABACAAAAAkAQAAZHJzL2Uyb0RvYy54bWxQSwUGAAAAAAYABgBZAQAAQgUA&#10;AAAA&#10;">
                  <v:fill on="f" focussize="0,0"/>
                  <v:stroke on="f"/>
                  <v:imagedata o:title=""/>
                  <o:lock v:ext="edit" aspectratio="f"/>
                  <v:textbox inset="0mm,0mm,0mm,0mm">
                    <w:txbxContent>
                      <w:p>
                        <w:pPr>
                          <w:jc w:val="center"/>
                          <w:rPr>
                            <w:rFonts w:hint="eastAsia" w:ascii="Times New Roman" w:hAnsi="Times New Roman"/>
                            <w:sz w:val="21"/>
                            <w:szCs w:val="21"/>
                          </w:rPr>
                        </w:pPr>
                        <w:r>
                          <w:rPr>
                            <w:rFonts w:ascii="Times New Roman" w:hAnsi="Times New Roman"/>
                            <w:sz w:val="21"/>
                            <w:szCs w:val="21"/>
                          </w:rPr>
                          <w:t>2760</w:t>
                        </w:r>
                      </w:p>
                    </w:txbxContent>
                  </v:textbox>
                </v:shape>
                <v:line id="_x0000_s1026" o:spid="_x0000_s1026" o:spt="20" style="position:absolute;left:5174615;top:942975;height:475615;width:1905;" filled="f" stroked="t" coordsize="21600,21600" o:gfxdata="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IJ9dcAAAAFAQAADwAAAAAAAAABACAAAAAiAAAAZHJzL2Rvd25yZXYueG1sUEsBAhQAFAAA&#10;AAgAh07iQBrzzBLwAQAArQMAAA4AAAAAAAAAAQAgAAAAJgEAAGRycy9lMm9Eb2MueG1sUEsFBgAA&#10;AAAGAAYAWQEAAIgFAAAAAA==&#10;">
                  <v:fill on="f" focussize="0,0"/>
                  <v:stroke color="#000000" joinstyle="round" endarrow="block"/>
                  <v:imagedata o:title=""/>
                  <o:lock v:ext="edit" aspectratio="f"/>
                </v:line>
                <v:shape id="_x0000_s1026" o:spid="_x0000_s1026" o:spt="202" type="#_x0000_t202" style="position:absolute;left:4816475;top:1432560;height:593725;width:720090;"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X4K2u1QAAAAUB&#10;AAAPAAAAAAAAAAEAIAAAACIAAABkcnMvZG93bnJldi54bWxQSwECFAAUAAAACACHTuJAavUotawB&#10;AAA1AwAADgAAAAAAAAABACAAAAAkAQAAZHJzL2Uyb0RvYy54bWxQSwUGAAAAAAYABgBZAQAAQgUA&#10;AAAA&#10;">
                  <v:fill on="f"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东沙河</w:t>
                        </w:r>
                      </w:p>
                    </w:txbxContent>
                  </v:textbox>
                </v:shape>
                <v:line id="_x0000_s1026" o:spid="_x0000_s1026" o:spt="20" style="position:absolute;left:781050;top:1768475;height:1905;width:590550;" filled="f" stroked="t" coordsize="21600,21600" o:gfxdata="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8gn11wAAAAUBAAAPAAAAAAAAAAEAIAAAACIAAABkcnMvZG93bnJldi54bWxQSwECFAAUAAAA&#10;CACHTuJALvudJ+8BAACtAwAADgAAAAAAAAABACAAAAAmAQAAZHJzL2Uyb0RvYy54bWxQSwUGAAAA&#10;AAYABgBZAQAAhwUAAAAA&#10;">
                  <v:fill on="f" focussize="0,0"/>
                  <v:stroke color="#000000" joinstyle="round" endarrow="block"/>
                  <v:imagedata o:title=""/>
                  <o:lock v:ext="edit" aspectratio="f"/>
                </v:line>
                <v:shape id="_x0000_s1026" o:spid="_x0000_s1026" o:spt="202" type="#_x0000_t202" style="position:absolute;left:1360170;top:1654175;height:215900;width:1054100;" fillcolor="#FFFFFF" filled="t" stroked="t" coordsize="21600,21600" o:gfxdata="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7xFdUAAAAFAQAADwAAAAAAAAABACAAAAAiAAAA&#10;ZHJzL2Rvd25yZXYueG1sUEsBAhQAFAAAAAgAh07iQEqn2YgKAgAAHgQAAA4AAAAAAAAAAQAgAAAA&#10;JAEAAGRycy9lMm9Eb2MueG1sUEsFBgAAAAAGAAYAWQEAAKAFAAAAAA==&#10;">
                  <v:fill on="t" focussize="0,0"/>
                  <v:stroke color="#000000" joinstyle="miter"/>
                  <v:imagedata o:title=""/>
                  <o:lock v:ext="edit" aspectratio="f"/>
                  <v:textbox inset="0mm,0mm,0mm,0mm">
                    <w:txbxContent>
                      <w:p>
                        <w:pPr>
                          <w:jc w:val="center"/>
                          <w:rPr>
                            <w:rFonts w:hint="eastAsia" w:ascii="Times New Roman" w:hAnsi="Times New Roman"/>
                            <w:sz w:val="21"/>
                            <w:szCs w:val="21"/>
                          </w:rPr>
                        </w:pPr>
                        <w:r>
                          <w:rPr>
                            <w:rFonts w:hint="eastAsia" w:ascii="Times New Roman"/>
                            <w:sz w:val="21"/>
                            <w:szCs w:val="21"/>
                          </w:rPr>
                          <w:t>漆雾</w:t>
                        </w:r>
                        <w:r>
                          <w:rPr>
                            <w:rFonts w:ascii="Times New Roman"/>
                            <w:sz w:val="21"/>
                            <w:szCs w:val="21"/>
                          </w:rPr>
                          <w:t>处理</w:t>
                        </w:r>
                        <w:r>
                          <w:rPr>
                            <w:rFonts w:hint="eastAsia" w:ascii="Times New Roman"/>
                            <w:sz w:val="21"/>
                            <w:szCs w:val="21"/>
                          </w:rPr>
                          <w:t>用</w:t>
                        </w:r>
                        <w:r>
                          <w:rPr>
                            <w:rFonts w:ascii="Times New Roman"/>
                            <w:sz w:val="21"/>
                            <w:szCs w:val="21"/>
                          </w:rPr>
                          <w:t>水</w:t>
                        </w:r>
                      </w:p>
                    </w:txbxContent>
                  </v:textbox>
                </v:shape>
                <v:shape id="_x0000_s1026" o:spid="_x0000_s1026" o:spt="202" type="#_x0000_t202" style="position:absolute;left:914400;top:1570355;height:198755;width:457200;"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fgra7VAAAABQEA&#10;AA8AAAAAAAAAAQAgAAAAIgAAAGRycy9kb3ducmV2LnhtbFBLAQIUABQAAAAIAIdO4kBtlHMHqwEA&#10;ADQDAAAOAAAAAAAAAAEAIAAAACQBAABkcnMvZTJvRG9jLnhtbFBLBQYAAAAABgAGAFkBAABBBQAA&#10;AAA=&#10;">
                  <v:fill on="f"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260</w:t>
                        </w:r>
                      </w:p>
                    </w:txbxContent>
                  </v:textbox>
                </v:shape>
                <v:shape id="_x0000_s1026" o:spid="_x0000_s1026" o:spt="202" type="#_x0000_t202" style="position:absolute;left:2362200;top:1605280;height:198755;width:457200;"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CtrtUAAAAFAQAA&#10;DwAAAAAAAAABACAAAAAiAAAAZHJzL2Rvd25yZXYueG1sUEsBAhQAFAAAAAgAh07iQMmX4q+qAQAA&#10;NQMAAA4AAAAAAAAAAQAgAAAAJAEAAGRycy9lMm9Eb2MueG1sUEsFBgAAAAAGAAYAWQEAAEAFAAAA&#10;AA==&#10;">
                  <v:fill on="f"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240</w:t>
                        </w:r>
                      </w:p>
                    </w:txbxContent>
                  </v:textbox>
                </v:shape>
                <v:shape id="_x0000_s1026" o:spid="_x0000_s1026" o:spt="202" type="#_x0000_t202" style="position:absolute;left:2823845;top:1654175;height:198120;width:628650;" fillcolor="#FFFFFF" filled="t" stroked="t" coordsize="21600,21600" o:gfxdata="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3vEV1QAAAAUBAAAPAAAAAAAAAAEAIAAA&#10;ACIAAABkcnMvZG93bnJldi54bWxQSwECFAAUAAAACACHTuJAg2cDMQ8CAAAdBAAADgAAAAAAAAAB&#10;ACAAAAAkAQAAZHJzL2Uyb0RvYy54bWxQSwUGAAAAAAYABgBZAQAApQUAAAAA&#10;">
                  <v:fill on="t" focussize="0,0"/>
                  <v:stroke color="#000000" joinstyle="miter"/>
                  <v:imagedata o:title=""/>
                  <o:lock v:ext="edit" aspectratio="f"/>
                  <v:textbox inset="0mm,0mm,0mm,0mm">
                    <w:txbxContent>
                      <w:p>
                        <w:pPr>
                          <w:jc w:val="center"/>
                          <w:rPr>
                            <w:rFonts w:hint="eastAsia" w:ascii="Times New Roman" w:hAnsi="Times New Roman"/>
                            <w:sz w:val="21"/>
                            <w:szCs w:val="21"/>
                          </w:rPr>
                        </w:pPr>
                        <w:r>
                          <w:rPr>
                            <w:rFonts w:hint="eastAsia" w:ascii="Times New Roman"/>
                            <w:sz w:val="21"/>
                            <w:szCs w:val="21"/>
                          </w:rPr>
                          <w:t>循环</w:t>
                        </w:r>
                        <w:r>
                          <w:rPr>
                            <w:rFonts w:ascii="Times New Roman"/>
                            <w:sz w:val="21"/>
                            <w:szCs w:val="21"/>
                          </w:rPr>
                          <w:t>用水</w:t>
                        </w:r>
                      </w:p>
                    </w:txbxContent>
                  </v:textbox>
                </v:shape>
                <v:shape id="_x0000_s1026" o:spid="_x0000_s1026" o:spt="32" type="#_x0000_t32" style="position:absolute;left:3138170;top:1852295;height:361950;width:635;" filled="f" stroked="t" coordsize="21600,21600" o:gfxdata="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WhlD1QAAAAUBAAAPAAAAAAAAAAEAIAAAACIAAABkcnMvZG93bnJldi54bWxQSwECFAAU&#10;AAAACACHTuJAAKsunPQBAACxAwAADgAAAAAAAAABACAAAAAkAQAAZHJzL2Uyb0RvYy54bWxQSwUG&#10;AAAAAAYABgBZAQAAigUAAAAA&#10;">
                  <v:fill on="f" focussize="0,0"/>
                  <v:stroke color="#000000" joinstyle="round"/>
                  <v:imagedata o:title=""/>
                  <o:lock v:ext="edit" aspectratio="f"/>
                </v:shape>
                <v:shape id="_x0000_s1026" o:spid="_x0000_s1026" o:spt="32" type="#_x0000_t32" style="position:absolute;left:1947545;top:2204085;flip:x;height:635;width:1190625;" filled="f" stroked="t" coordsize="21600,21600" o:gfxdata="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IqNdNUAAAAFAQAADwAAAAAAAAABACAAAAAiAAAAZHJzL2Rvd25yZXYueG1s&#10;UEsBAhQAFAAAAAgAh07iQD/svKP7AQAAvAMAAA4AAAAAAAAAAQAgAAAAJAEAAGRycy9lMm9Eb2Mu&#10;eG1sUEsFBgAAAAAGAAYAWQEAAJEFAAAAAA==&#10;">
                  <v:fill on="f" focussize="0,0"/>
                  <v:stroke color="#000000" joinstyle="round"/>
                  <v:imagedata o:title=""/>
                  <o:lock v:ext="edit" aspectratio="f"/>
                </v:shape>
                <v:shape id="_x0000_s1026" o:spid="_x0000_s1026" o:spt="32" type="#_x0000_t32" style="position:absolute;left:1939925;top:1852295;flip:y;height:361950;width:635;" filled="f" stroked="t" coordsize="21600,21600" o:gfxdata="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ECW/HWAAAABQEAAA8AAAAAAAAAAQAgAAAAIgAAAGRycy9kb3du&#10;cmV2LnhtbFBLAQIUABQAAAAIAIdO4kCvv53vAQIAAL8DAAAOAAAAAAAAAAEAIAAAACUBAABkcnMv&#10;ZTJvRG9jLnhtbFBLBQYAAAAABgAGAFkBAACYBQAAAAA=&#10;">
                  <v:fill on="f" focussize="0,0"/>
                  <v:stroke color="#000000" joinstyle="round" endarrow="block"/>
                  <v:imagedata o:title=""/>
                  <o:lock v:ext="edit" aspectratio="f"/>
                </v:shape>
                <v:shape id="_x0000_s1026" o:spid="_x0000_s1026" o:spt="202" type="#_x0000_t202" style="position:absolute;left:2362200;top:2005965;height:198755;width:457200;"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X4K2u1QAAAAUB&#10;AAAPAAAAAAAAAAEAIAAAACIAAABkcnMvZG93bnJldi54bWxQSwECFAAUAAAACACHTuJAdkbZ9qwB&#10;AAA1AwAADgAAAAAAAAABACAAAAAkAQAAZHJzL2Uyb0RvYy54bWxQSwUGAAAAAAYABgBZAQAAQgUA&#10;AAAA&#10;">
                  <v:fill on="f"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240</w:t>
                        </w:r>
                      </w:p>
                    </w:txbxContent>
                  </v:textbox>
                </v:shape>
                <v:shape id="_x0000_s1026" o:spid="_x0000_s1026" o:spt="32" type="#_x0000_t32" style="position:absolute;left:781050;top:728980;height:2209165;width:635;" filled="f" stroked="t" coordsize="21600,21600" o:gfxdata="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VaGUPVAAAABQEAAA8AAAAAAAAAAQAgAAAAIgAAAGRycy9kb3ducmV2LnhtbFBLAQIUABQA&#10;AAAIAIdO4kDeeenU8wEAALADAAAOAAAAAAAAAAEAIAAAACQBAABkcnMvZTJvRG9jLnhtbFBLBQYA&#10;AAAABgAGAFkBAACJBQAAAAA=&#10;">
                  <v:fill on="f" focussize="0,0"/>
                  <v:stroke color="#000000" joinstyle="round"/>
                  <v:imagedata o:title=""/>
                  <o:lock v:ext="edit" aspectratio="f"/>
                </v:shape>
                <v:line id="_x0000_s1026" o:spid="_x0000_s1026" o:spt="20" style="position:absolute;left:95885;top:1769110;height:635;width:685800;" filled="f" stroked="t" coordsize="21600,21600" o:gfxdata="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b8gn11wAAAAUBAAAPAAAAAAAAAAEAIAAAACIAAABkcnMvZG93bnJldi54bWxQSwECFAAUAAAA&#10;CACHTuJA2ZhvUO8BAACrAwAADgAAAAAAAAABACAAAAAmAQAAZHJzL2Uyb0RvYy54bWxQSwUGAAAA&#10;AAYABgBZAQAAhwUAAAAA&#10;">
                  <v:fill on="f" focussize="0,0"/>
                  <v:stroke color="#000000" joinstyle="round" endarrow="block"/>
                  <v:imagedata o:title=""/>
                  <o:lock v:ext="edit" aspectratio="f"/>
                </v:line>
                <v:shape id="_x0000_s1026" o:spid="_x0000_s1026" o:spt="202" type="#_x0000_t202" style="position:absolute;left:133350;top:1570355;height:198755;width:457200;"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fgra7VAAAABQEA&#10;AA8AAAAAAAAAAQAgAAAAIgAAAGRycy9kb3ducmV2LnhtbFBLAQIUABQAAAAIAIdO4kBDoc9wqwEA&#10;ADQDAAAOAAAAAAAAAAEAIAAAACQBAABkcnMvZTJvRG9jLnhtbFBLBQYAAAAABgAGAFkBAABBBQAA&#10;AAA=&#10;">
                  <v:fill on="f"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3510</w:t>
                        </w:r>
                      </w:p>
                    </w:txbxContent>
                  </v:textbox>
                </v:shape>
                <v:line id="_x0000_s1026" o:spid="_x0000_s1026" o:spt="20" style="position:absolute;left:3662680;top:728345;height:635;width:1111885;" filled="f" stroked="t" coordsize="21600,21600" o:gfxdata="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yCfXXAAAABQEAAA8AAAAAAAAAAQAgAAAAIgAAAGRycy9kb3ducmV2LnhtbFBLAQIU&#10;ABQAAAAIAIdO4kCzZsDh9AEAAK0DAAAOAAAAAAAAAAEAIAAAACYBAABkcnMvZTJvRG9jLnhtbFBL&#10;BQYAAAAABgAGAFkBAACMBQAAAAA=&#10;">
                  <v:fill on="f" focussize="0,0"/>
                  <v:stroke color="#000000" joinstyle="round" endarrow="block"/>
                  <v:imagedata o:title=""/>
                  <o:lock v:ext="edit" aspectratio="f"/>
                </v:line>
                <v:shape id="_x0000_s1026" o:spid="_x0000_s1026" o:spt="202" type="#_x0000_t202" style="position:absolute;left:2879725;top:1235075;height:198755;width:457200;"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CtrtUAAAAF&#10;AQAADwAAAAAAAAABACAAAAAiAAAAZHJzL2Rvd25yZXYueG1sUEsBAhQAFAAAAAgAh07iQLqbRmCt&#10;AQAANQMAAA4AAAAAAAAAAQAgAAAAJAEAAGRycy9lMm9Eb2MueG1sUEsFBgAAAAAGAAYAWQEAAEMF&#10;AAAAAA==&#10;">
                  <v:fill on="f"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240</w:t>
                        </w:r>
                      </w:p>
                    </w:txbxContent>
                  </v:textbox>
                </v:shape>
                <v:shape id="_x0000_s1026" o:spid="_x0000_s1026" o:spt="100" style="position:absolute;left:1976120;top:1440180;height:213995;width:347345;" filled="f" stroked="t" coordsize="434,240" o:gfxdata="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0MZHS1gAAAAUBAAAPAAAAAAAAAAEAIAAA&#10;ACIAAABkcnMvZG93bnJldi54bWxQSwECFAAUAAAACACHTuJAIsnWpYACAABPBQAADgAAAAAAAAAB&#10;ACAAAAAlAQAAZHJzL2Uyb0RvYy54bWxQSwUGAAAAAAYABgBZAQAAFwYAAAAA&#10;" path="m0,240c78,159,157,78,194,75c231,72,184,237,224,225c264,213,384,86,434,0e">
                  <v:fill on="f" focussize="0,0"/>
                  <v:stroke color="#000000" joinstyle="round" endarrow="block"/>
                  <v:imagedata o:title=""/>
                  <o:lock v:ext="edit" aspectratio="f"/>
                </v:shape>
                <v:shape id="_x0000_s1026" o:spid="_x0000_s1026" o:spt="202" type="#_x0000_t202" style="position:absolute;left:2152650;top:1235075;height:198755;width:571500;" fillcolor="#FFFFFF" filled="t" stroked="f" coordsize="21600,21600" o:gfxdata="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VODdUAAAAFAQAADwAAAAAAAAABACAAAAAiAAAAZHJzL2Rvd25yZXYueG1s&#10;UEsBAhQAFAAAAAgAh07iQIOGoRDCAQAAXgMAAA4AAAAAAAAAAQAgAAAAJAEAAGRycy9lMm9Eb2Mu&#10;eG1sUEsFBgAAAAAGAAYAWQEAAFgFAAAAAA==&#10;">
                  <v:fill on="t"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损耗</w:t>
                        </w:r>
                        <w:r>
                          <w:rPr>
                            <w:rFonts w:ascii="Times New Roman" w:hAnsi="Times New Roman"/>
                            <w:sz w:val="21"/>
                            <w:szCs w:val="21"/>
                          </w:rPr>
                          <w:t>20</w:t>
                        </w:r>
                      </w:p>
                    </w:txbxContent>
                  </v:textbox>
                </v:shape>
                <v:line id="_x0000_s1026" o:spid="_x0000_s1026" o:spt="20" style="position:absolute;left:775970;top:2938145;height:635;width:584200;" filled="f" stroked="t" coordsize="21600,21600" o:gfxdata="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b8gn11wAAAAUBAAAPAAAAAAAAAAEAIAAAACIAAABkcnMvZG93bnJldi54bWxQSwEC&#10;FAAUAAAACACHTuJAEWbW4PUBAACsAwAADgAAAAAAAAABACAAAAAmAQAAZHJzL2Uyb0RvYy54bWxQ&#10;SwUGAAAAAAYABgBZAQAAjQUAAAAA&#10;">
                  <v:fill on="f" focussize="0,0"/>
                  <v:stroke color="#000000" joinstyle="round" endarrow="block"/>
                  <v:imagedata o:title=""/>
                  <o:lock v:ext="edit" aspectratio="f"/>
                </v:line>
                <v:shape id="_x0000_s1026" o:spid="_x0000_s1026" o:spt="202" type="#_x0000_t202" style="position:absolute;left:1358900;top:2834005;height:208915;width:1268730;" fillcolor="#FFFFFF" filled="t" stroked="t" coordsize="21600,21600" o:gfxdata="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Xe8RXVAAAABQEAAA8AAAAAAAAAAQAgAAAA&#10;IgAAAGRycy9kb3ducmV2LnhtbFBLAQIUABQAAAAIAIdO4kA6DVnFDgIAAB4EAAAOAAAAAAAAAAEA&#10;IAAAACQBAABkcnMvZTJvRG9jLnhtbFBLBQYAAAAABgAGAFkBAACkBQAAAAA=&#10;">
                  <v:fill on="t" focussize="0,0"/>
                  <v:stroke color="#000000" joinstyle="miter"/>
                  <v:imagedata o:title=""/>
                  <o:lock v:ext="edit" aspectratio="f"/>
                  <v:textbox inset="0mm,0mm,0mm,0mm">
                    <w:txbxContent>
                      <w:p>
                        <w:pPr>
                          <w:jc w:val="center"/>
                          <w:rPr>
                            <w:rFonts w:hint="eastAsia" w:ascii="Times New Roman" w:hAnsi="Times New Roman"/>
                            <w:sz w:val="21"/>
                            <w:szCs w:val="21"/>
                          </w:rPr>
                        </w:pPr>
                        <w:r>
                          <w:rPr>
                            <w:rFonts w:hint="eastAsia" w:ascii="Times New Roman"/>
                            <w:sz w:val="21"/>
                            <w:szCs w:val="21"/>
                          </w:rPr>
                          <w:t>湿式除尘</w:t>
                        </w:r>
                        <w:r>
                          <w:rPr>
                            <w:rFonts w:ascii="Times New Roman"/>
                            <w:sz w:val="21"/>
                            <w:szCs w:val="21"/>
                          </w:rPr>
                          <w:t>柜补充用水</w:t>
                        </w:r>
                      </w:p>
                    </w:txbxContent>
                  </v:textbox>
                </v:shape>
                <v:shape id="_x0000_s1026" o:spid="_x0000_s1026" o:spt="100" style="position:absolute;left:1870710;top:2630805;height:213995;width:347345;" filled="f" stroked="t" coordsize="434,240" o:gfxdata="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QxkdLWAAAABQEAAA8AAAAAAAAAAQAg&#10;AAAAIgAAAGRycy9kb3ducmV2LnhtbFBLAQIUABQAAAAIAIdO4kCK/s9UggIAAE8FAAAOAAAAAAAA&#10;AAEAIAAAACUBAABkcnMvZTJvRG9jLnhtbFBLBQYAAAAABgAGAFkBAAAZBgAAAAA=&#10;" path="m0,240c78,159,157,78,194,75c231,72,184,237,224,225c264,213,384,86,434,0e">
                  <v:fill on="f" focussize="0,0"/>
                  <v:stroke color="#000000" joinstyle="round" endarrow="block"/>
                  <v:imagedata o:title=""/>
                  <o:lock v:ext="edit" aspectratio="f"/>
                </v:shape>
                <v:shape id="_x0000_s1026" o:spid="_x0000_s1026" o:spt="202" type="#_x0000_t202" style="position:absolute;left:1958975;top:2432050;height:198755;width:571500;" fillcolor="#FFFFFF" filled="t" stroked="f" coordsize="21600,21600" o:gfxdata="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TNU4N1QAAAAUBAAAPAAAAAAAAAAEAIAAAACIAAABkcnMvZG93bnJldi54bWxQ&#10;SwECFAAUAAAACACHTuJAQM51DcEBAABeAwAADgAAAAAAAAABACAAAAAkAQAAZHJzL2Uyb0RvYy54&#10;bWxQSwUGAAAAAAYABgBZAQAAVwUAAAAA&#10;">
                  <v:fill on="t" focussize="0,0"/>
                  <v:stroke on="f"/>
                  <v:imagedata o:title=""/>
                  <o:lock v:ext="edit" aspectratio="f"/>
                  <v:textbox inset="0mm,0mm,0mm,0mm">
                    <w:txbxContent>
                      <w:p>
                        <w:pPr>
                          <w:jc w:val="center"/>
                          <w:rPr>
                            <w:rFonts w:hint="eastAsia" w:ascii="Times New Roman" w:hAnsi="Times New Roman"/>
                            <w:sz w:val="21"/>
                            <w:szCs w:val="21"/>
                          </w:rPr>
                        </w:pPr>
                        <w:r>
                          <w:rPr>
                            <w:rFonts w:hint="eastAsia" w:ascii="Times New Roman" w:hAnsi="Times New Roman"/>
                            <w:sz w:val="21"/>
                            <w:szCs w:val="21"/>
                          </w:rPr>
                          <w:t>损耗</w:t>
                        </w:r>
                        <w:r>
                          <w:rPr>
                            <w:rFonts w:ascii="Times New Roman" w:hAnsi="Times New Roman"/>
                            <w:sz w:val="21"/>
                            <w:szCs w:val="21"/>
                          </w:rPr>
                          <w:t>10</w:t>
                        </w:r>
                      </w:p>
                    </w:txbxContent>
                  </v:textbox>
                </v:shape>
                <v:shape id="_x0000_s1026" o:spid="_x0000_s1026" o:spt="202" type="#_x0000_t202" style="position:absolute;left:847725;top:2739390;height:198755;width:457200;"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CtrtUAAAAF&#10;AQAADwAAAAAAAAABACAAAAAiAAAAZHJzL2Rvd25yZXYueG1sUEsBAhQAFAAAAAgAh07iQJoeyEmt&#10;AQAANAMAAA4AAAAAAAAAAQAgAAAAJAEAAGRycy9lMm9Eb2MueG1sUEsFBgAAAAAGAAYAWQEAAEMF&#10;AAAAAA==&#10;">
                  <v:fill on="f" focussize="0,0"/>
                  <v:stroke on="f"/>
                  <v:imagedata o:title=""/>
                  <o:lock v:ext="edit" aspectratio="f"/>
                  <v:textbox inset="0mm,0mm,0mm,0mm">
                    <w:txbxContent>
                      <w:p>
                        <w:pPr>
                          <w:jc w:val="center"/>
                          <w:rPr>
                            <w:rFonts w:hint="eastAsia" w:ascii="Times New Roman" w:hAnsi="Times New Roman"/>
                            <w:sz w:val="21"/>
                            <w:szCs w:val="21"/>
                          </w:rPr>
                        </w:pPr>
                        <w:r>
                          <w:rPr>
                            <w:rFonts w:ascii="Times New Roman" w:hAnsi="Times New Roman"/>
                            <w:sz w:val="21"/>
                            <w:szCs w:val="21"/>
                          </w:rPr>
                          <w:t>250</w:t>
                        </w:r>
                      </w:p>
                    </w:txbxContent>
                  </v:textbox>
                </v:shape>
                <v:shape id="_x0000_s1026" o:spid="_x0000_s1026" o:spt="202" type="#_x0000_t202" style="position:absolute;left:3034030;top:607695;height:198120;width:628650;" fillcolor="#FFFFFF" filled="t" stroked="t" coordsize="21600,21600" o:gfxdata="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3vEV1QAAAAUBAAAPAAAAAAAAAAEAIAAA&#10;ACIAAABkcnMvZG93bnJldi54bWxQSwECFAAUAAAACACHTuJAqvsxVA8CAAAcBAAADgAAAAAAAAAB&#10;ACAAAAAkAQAAZHJzL2Uyb0RvYy54bWxQSwUGAAAAAAYABgBZAQAApQUAAAAA&#10;">
                  <v:fill on="t" focussize="0,0"/>
                  <v:stroke color="#000000" joinstyle="miter"/>
                  <v:imagedata o:title=""/>
                  <o:lock v:ext="edit" aspectratio="f"/>
                  <v:textbox inset="0mm,0mm,0mm,0mm">
                    <w:txbxContent>
                      <w:p>
                        <w:pPr>
                          <w:jc w:val="center"/>
                          <w:rPr>
                            <w:rFonts w:hint="eastAsia" w:ascii="Times New Roman" w:hAnsi="Times New Roman"/>
                            <w:sz w:val="21"/>
                            <w:szCs w:val="21"/>
                          </w:rPr>
                        </w:pPr>
                        <w:r>
                          <w:rPr>
                            <w:rFonts w:hint="eastAsia" w:ascii="Times New Roman"/>
                            <w:sz w:val="21"/>
                            <w:szCs w:val="21"/>
                          </w:rPr>
                          <w:t>污水站</w:t>
                        </w:r>
                      </w:p>
                    </w:txbxContent>
                  </v:textbox>
                </v:shape>
                <v:shape id="_x0000_s1026" o:spid="_x0000_s1026" o:spt="32" type="#_x0000_t32" style="position:absolute;left:3284220;top:791845;flip:y;height:866775;width:635;" filled="f" stroked="t" coordsize="21600,21600" o:gfxdata="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1xAW0gAAAAUBAAAPAAAAAAAAAAEAIAAAACIAAABkcnMvZG93bnJl&#10;di54bWxQSwECFAAUAAAACACHTuJA2qdyAgMCAAC9AwAADgAAAAAAAAABACAAAAAhAQAAZHJzL2Uy&#10;b0RvYy54bWxQSwUGAAAAAAYABgBZAQAAlgUAAAAA&#10;">
                  <v:fill on="f" focussize="0,0"/>
                  <v:stroke color="#000000" joinstyle="round" dashstyle="dash" endarrow="block"/>
                  <v:imagedata o:title=""/>
                  <o:lock v:ext="edit" aspectratio="f"/>
                </v:shape>
                <v:shape id="_x0000_s1026" o:spid="_x0000_s1026" o:spt="202" type="#_x0000_t202" style="position:absolute;left:4774565;top:527050;height:415925;width:725805;" fillcolor="#FFFFFF" filled="t" stroked="t" coordsize="21600,21600" o:gfxdata="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d7xFdUAAAAFAQAADwAAAAAAAAABACAAAAAiAAAA&#10;ZHJzL2Rvd25yZXYueG1sUEsBAhQAFAAAAAgAh07iQGMsaTUKAgAAHAQAAA4AAAAAAAAAAQAgAAAA&#10;JAEAAGRycy9lMm9Eb2MueG1sUEsFBgAAAAAGAAYAWQEAAKAFAAAAAA==&#10;">
                  <v:fill on="t" focussize="0,0"/>
                  <v:stroke color="#000000" joinstyle="miter"/>
                  <v:imagedata o:title=""/>
                  <o:lock v:ext="edit" aspectratio="f"/>
                  <v:textbox inset="0mm,0mm,0mm,0mm">
                    <w:txbxContent>
                      <w:p>
                        <w:pPr>
                          <w:jc w:val="center"/>
                          <w:rPr>
                            <w:rFonts w:hint="eastAsia" w:ascii="Times New Roman" w:hAnsi="Times New Roman"/>
                            <w:sz w:val="21"/>
                            <w:szCs w:val="21"/>
                          </w:rPr>
                        </w:pPr>
                        <w:r>
                          <w:rPr>
                            <w:rFonts w:hint="eastAsia" w:ascii="Times New Roman"/>
                            <w:sz w:val="21"/>
                            <w:szCs w:val="21"/>
                          </w:rPr>
                          <w:t>耿车污水</w:t>
                        </w:r>
                        <w:r>
                          <w:rPr>
                            <w:rFonts w:ascii="Times New Roman"/>
                            <w:sz w:val="21"/>
                            <w:szCs w:val="21"/>
                          </w:rPr>
                          <w:t>处理厂</w:t>
                        </w:r>
                      </w:p>
                    </w:txbxContent>
                  </v:textbox>
                </v:shape>
                <v:line id="_x0000_s1026" o:spid="_x0000_s1026" o:spt="20" style="position:absolute;left:2627630;top:2922905;height:635;width:975995;" filled="f" stroked="t" coordsize="21600,21600" o:gfxdata="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H3JE1gAAAAUBAAAPAAAAAAAAAAEAIAAAACIAAABkcnMvZG93bnJldi54bWxQSwECFAAUAAAACACH&#10;TuJAzAfAxu0BAACoAwAADgAAAAAAAAABACAAAAAlAQAAZHJzL2Uyb0RvYy54bWxQSwUGAAAAAAYA&#10;BgBZAQAAhAUAAAAA&#10;">
                  <v:fill on="f" focussize="0,0"/>
                  <v:stroke color="#000000" joinstyle="round" dashstyle="dash"/>
                  <v:imagedata o:title=""/>
                  <o:lock v:ext="edit" aspectratio="f"/>
                </v:line>
                <v:shape id="_x0000_s1026" o:spid="_x0000_s1026" o:spt="32" type="#_x0000_t32" style="position:absolute;left:3603625;top:803910;flip:y;height:2124075;width:635;" filled="f" stroked="t" coordsize="21600,21600" o:gfxdata="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tcQFtIAAAAFAQAADwAAAAAAAAABACAAAAAiAAAAZHJzL2Rvd25yZXYu&#10;eG1sUEsBAhQAFAAAAAgAh07iQMMJDP0BAgAAvgMAAA4AAAAAAAAAAQAgAAAAIQEAAGRycy9lMm9E&#10;b2MueG1sUEsFBgAAAAAGAAYAWQEAAJQFAAAAAA==&#10;">
                  <v:fill on="f" focussize="0,0"/>
                  <v:stroke color="#000000" joinstyle="round" dashstyle="dash" endarrow="block"/>
                  <v:imagedata o:title=""/>
                  <o:lock v:ext="edit" aspectratio="f"/>
                </v:shape>
                <v:shape id="_x0000_s1026" o:spid="_x0000_s1026" o:spt="202" type="#_x0000_t202" style="position:absolute;left:3032125;top:2717165;height:198755;width:457200;" filled="f" stroked="f" coordsize="21600,21600" o:gfxdata="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4K2u1QAA&#10;AAUBAAAPAAAAAAAAAAEAIAAAACIAAABkcnMvZG93bnJldi54bWxQSwECFAAUAAAACACHTuJA+h11&#10;aa8BAAA1AwAADgAAAAAAAAABACAAAAAkAQAAZHJzL2Uyb0RvYy54bWxQSwUGAAAAAAYABgBZAQAA&#10;RQUAAAAA&#10;">
                  <v:fill on="f" focussize="0,0"/>
                  <v:stroke on="f"/>
                  <v:imagedata o:title=""/>
                  <o:lock v:ext="edit" aspectratio="f"/>
                  <v:textbox inset="0mm,0mm,0mm,0mm">
                    <w:txbxContent>
                      <w:p>
                        <w:pPr>
                          <w:jc w:val="center"/>
                          <w:rPr>
                            <w:rFonts w:hint="eastAsia" w:ascii="Times New Roman" w:hAnsi="Times New Roman"/>
                            <w:sz w:val="21"/>
                            <w:szCs w:val="21"/>
                          </w:rPr>
                        </w:pPr>
                        <w:r>
                          <w:rPr>
                            <w:rFonts w:ascii="Times New Roman" w:hAnsi="Times New Roman"/>
                            <w:sz w:val="21"/>
                            <w:szCs w:val="21"/>
                          </w:rPr>
                          <w:t>240</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b/>
          <w:bCs/>
          <w:color w:val="000000" w:themeColor="text1"/>
          <w:sz w:val="21"/>
          <w:szCs w:val="21"/>
          <w14:textFill>
            <w14:solidFill>
              <w14:schemeClr w14:val="tx1"/>
            </w14:solidFill>
          </w14:textFill>
        </w:rPr>
      </w:pPr>
      <w:r>
        <w:rPr>
          <w:rFonts w:hint="default" w:ascii="Times New Roman" w:hAnsi="Times New Roman" w:cs="Times New Roman" w:eastAsiaTheme="minorEastAsia"/>
          <w:b/>
          <w:bCs/>
          <w:color w:val="000000" w:themeColor="text1"/>
          <w:sz w:val="21"/>
          <w:szCs w:val="21"/>
          <w14:textFill>
            <w14:solidFill>
              <w14:schemeClr w14:val="tx1"/>
            </w14:solidFill>
          </w14:textFill>
        </w:rPr>
        <w:t xml:space="preserve">图3.5-1 </w:t>
      </w:r>
      <w:r>
        <w:rPr>
          <w:rFonts w:hint="eastAsia" w:cs="Times New Roman" w:eastAsiaTheme="minorEastAsia"/>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1"/>
          <w:szCs w:val="21"/>
          <w14:textFill>
            <w14:solidFill>
              <w14:schemeClr w14:val="tx1"/>
            </w14:solidFill>
          </w14:textFill>
        </w:rPr>
        <w:t>本项目水平衡图</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40" w:name="_Toc13041"/>
      <w:r>
        <w:rPr>
          <w:rFonts w:hint="default" w:ascii="Times New Roman" w:hAnsi="Times New Roman" w:eastAsia="黑体" w:cs="Times New Roman"/>
          <w:b w:val="0"/>
          <w:bCs/>
          <w:color w:val="000000" w:themeColor="text1"/>
          <w:sz w:val="30"/>
          <w:szCs w:val="30"/>
          <w14:textFill>
            <w14:solidFill>
              <w14:schemeClr w14:val="tx1"/>
            </w14:solidFill>
          </w14:textFill>
        </w:rPr>
        <w:t>3.6项目变动情况</w:t>
      </w:r>
      <w:bookmarkEnd w:id="4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根据现场踏勘情况</w:t>
      </w:r>
      <w:r>
        <w:rPr>
          <w:rFonts w:hint="eastAsia" w:eastAsiaTheme="minorEastAsia"/>
          <w:color w:val="auto"/>
          <w:sz w:val="24"/>
        </w:rPr>
        <w:t>，</w:t>
      </w:r>
      <w:r>
        <w:rPr>
          <w:rFonts w:eastAsiaTheme="minorEastAsia"/>
          <w:color w:val="auto"/>
          <w:sz w:val="24"/>
        </w:rPr>
        <w:t>本项目变动情况主要如下：</w:t>
      </w:r>
    </w:p>
    <w:p>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（一）废</w:t>
      </w:r>
      <w:r>
        <w:rPr>
          <w:rFonts w:hint="eastAsia" w:eastAsiaTheme="minorEastAsia"/>
          <w:color w:val="000000" w:themeColor="text1"/>
          <w:sz w:val="24"/>
          <w:lang w:eastAsia="zh-CN"/>
          <w14:textFill>
            <w14:solidFill>
              <w14:schemeClr w14:val="tx1"/>
            </w14:solidFill>
          </w14:textFill>
        </w:rPr>
        <w:t>水</w:t>
      </w:r>
      <w:r>
        <w:rPr>
          <w:rFonts w:hint="eastAsia" w:eastAsiaTheme="minorEastAsia"/>
          <w:color w:val="000000" w:themeColor="text1"/>
          <w:sz w:val="24"/>
          <w14:textFill>
            <w14:solidFill>
              <w14:schemeClr w14:val="tx1"/>
            </w14:solidFill>
          </w14:textFill>
        </w:rPr>
        <w:t>处理</w:t>
      </w:r>
      <w:r>
        <w:rPr>
          <w:rFonts w:hint="eastAsia" w:eastAsiaTheme="minorEastAsia"/>
          <w:color w:val="000000" w:themeColor="text1"/>
          <w:sz w:val="24"/>
          <w:lang w:eastAsia="zh-CN"/>
          <w14:textFill>
            <w14:solidFill>
              <w14:schemeClr w14:val="tx1"/>
            </w14:solidFill>
          </w14:textFill>
        </w:rPr>
        <w:t>方式</w:t>
      </w:r>
      <w:r>
        <w:rPr>
          <w:rFonts w:hint="eastAsia" w:eastAsiaTheme="minorEastAsia"/>
          <w:color w:val="000000" w:themeColor="text1"/>
          <w:sz w:val="24"/>
          <w14:textFill>
            <w14:solidFill>
              <w14:schemeClr w14:val="tx1"/>
            </w14:solidFill>
          </w14:textFill>
        </w:rPr>
        <w:t>变动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环评要求：</w:t>
      </w:r>
      <w:r>
        <w:rPr>
          <w:rFonts w:hint="eastAsia" w:eastAsiaTheme="minorEastAsia"/>
          <w:color w:val="auto"/>
          <w:sz w:val="24"/>
        </w:rPr>
        <w:t>项目漆雾处理废水、湿式除尘柜喷淋废水以及生活污水一同排入厂内污水</w:t>
      </w:r>
      <w:r>
        <w:rPr>
          <w:rFonts w:hint="eastAsia" w:eastAsiaTheme="minorEastAsia"/>
          <w:color w:val="auto"/>
          <w:sz w:val="24"/>
          <w:lang w:eastAsia="zh-CN"/>
        </w:rPr>
        <w:t>处理系统</w:t>
      </w:r>
      <w:r>
        <w:rPr>
          <w:rFonts w:hint="eastAsia" w:eastAsiaTheme="minorEastAsia"/>
          <w:color w:val="auto"/>
          <w:sz w:val="24"/>
        </w:rPr>
        <w:t>，</w:t>
      </w:r>
      <w:r>
        <w:rPr>
          <w:rFonts w:hint="eastAsia" w:eastAsiaTheme="minorEastAsia"/>
          <w:color w:val="auto"/>
          <w:sz w:val="24"/>
          <w:lang w:eastAsia="zh-CN"/>
        </w:rPr>
        <w:t>企业污水处理站</w:t>
      </w:r>
      <w:r>
        <w:rPr>
          <w:rFonts w:hint="eastAsia" w:eastAsiaTheme="minorEastAsia"/>
          <w:color w:val="auto"/>
          <w:sz w:val="24"/>
        </w:rPr>
        <w:t>采用“混凝沉淀+</w:t>
      </w:r>
      <w:r>
        <w:rPr>
          <w:rFonts w:hint="eastAsia" w:eastAsiaTheme="minorEastAsia"/>
          <w:color w:val="auto"/>
          <w:sz w:val="24"/>
          <w:lang w:val="en-US" w:eastAsia="zh-CN"/>
        </w:rPr>
        <w:t>A/O</w:t>
      </w:r>
      <w:r>
        <w:rPr>
          <w:rFonts w:hint="eastAsia" w:eastAsiaTheme="minorEastAsia"/>
          <w:color w:val="auto"/>
          <w:sz w:val="24"/>
        </w:rPr>
        <w:t>”工艺处理</w:t>
      </w:r>
      <w:r>
        <w:rPr>
          <w:rFonts w:hint="eastAsia" w:eastAsiaTheme="minorEastAsia"/>
          <w:color w:val="auto"/>
          <w:sz w:val="24"/>
          <w:lang w:eastAsia="zh-CN"/>
        </w:rPr>
        <w:t>，</w:t>
      </w:r>
      <w:r>
        <w:rPr>
          <w:rFonts w:hint="eastAsia" w:eastAsiaTheme="minorEastAsia"/>
          <w:color w:val="auto"/>
          <w:sz w:val="24"/>
        </w:rPr>
        <w:t>污水经</w:t>
      </w:r>
      <w:r>
        <w:rPr>
          <w:rFonts w:hint="eastAsia" w:eastAsiaTheme="minorEastAsia"/>
          <w:color w:val="auto"/>
          <w:sz w:val="24"/>
          <w:lang w:eastAsia="zh-CN"/>
        </w:rPr>
        <w:t>场内</w:t>
      </w:r>
      <w:r>
        <w:rPr>
          <w:rFonts w:hint="eastAsia" w:eastAsiaTheme="minorEastAsia"/>
          <w:color w:val="auto"/>
          <w:sz w:val="24"/>
        </w:rPr>
        <w:t>污水站处理后满足耿车污水处理厂接管标准后，通过污水管网排入耿车污水处理厂集中处理</w:t>
      </w:r>
      <w:r>
        <w:rPr>
          <w:rFonts w:hint="eastAsia" w:eastAsiaTheme="minorEastAsia"/>
          <w:color w:val="auto"/>
          <w:sz w:val="24"/>
          <w:lang w:eastAsia="zh-CN"/>
        </w:rPr>
        <w:t>，</w:t>
      </w:r>
      <w:r>
        <w:rPr>
          <w:rFonts w:hint="eastAsia" w:eastAsiaTheme="minorEastAsia"/>
          <w:color w:val="auto"/>
          <w:sz w:val="24"/>
        </w:rPr>
        <w:t>尾水排入东沙河。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lang w:eastAsia="zh-CN"/>
          <w14:textFill>
            <w14:solidFill>
              <w14:schemeClr w14:val="tx1"/>
            </w14:solidFill>
          </w14:textFill>
        </w:rPr>
      </w:pPr>
      <w:r>
        <w:rPr>
          <w:rFonts w:hint="eastAsia" w:eastAsiaTheme="minorEastAsia"/>
          <w:color w:val="000000" w:themeColor="text1"/>
          <w:sz w:val="24"/>
          <w14:textFill>
            <w14:solidFill>
              <w14:schemeClr w14:val="tx1"/>
            </w14:solidFill>
          </w14:textFill>
        </w:rPr>
        <w:t>实际情况：</w:t>
      </w:r>
      <w:r>
        <w:rPr>
          <w:rFonts w:hint="eastAsia" w:eastAsiaTheme="minorEastAsia"/>
          <w:color w:val="auto"/>
          <w:sz w:val="24"/>
        </w:rPr>
        <w:t>项目漆雾处理废水、湿式除尘柜喷淋废水</w:t>
      </w:r>
      <w:r>
        <w:rPr>
          <w:rFonts w:hint="eastAsia" w:eastAsiaTheme="minorEastAsia"/>
          <w:color w:val="auto"/>
          <w:sz w:val="24"/>
          <w:lang w:eastAsia="zh-CN"/>
        </w:rPr>
        <w:t>进污水处理站（采用</w:t>
      </w:r>
      <w:r>
        <w:rPr>
          <w:rFonts w:hint="eastAsia" w:eastAsiaTheme="minorEastAsia"/>
          <w:color w:val="auto"/>
          <w:sz w:val="24"/>
        </w:rPr>
        <w:t>“混凝沉淀+</w:t>
      </w:r>
      <w:r>
        <w:rPr>
          <w:rFonts w:hint="eastAsia" w:eastAsiaTheme="minorEastAsia"/>
          <w:color w:val="auto"/>
          <w:sz w:val="24"/>
          <w:lang w:val="en-US" w:eastAsia="zh-CN"/>
        </w:rPr>
        <w:t>A/O</w:t>
      </w:r>
      <w:r>
        <w:rPr>
          <w:rFonts w:hint="eastAsia" w:eastAsiaTheme="minorEastAsia"/>
          <w:color w:val="auto"/>
          <w:sz w:val="24"/>
        </w:rPr>
        <w:t>”</w:t>
      </w:r>
      <w:r>
        <w:rPr>
          <w:rFonts w:hint="eastAsia" w:eastAsiaTheme="minorEastAsia"/>
          <w:color w:val="auto"/>
          <w:sz w:val="24"/>
          <w:lang w:eastAsia="zh-CN"/>
        </w:rPr>
        <w:t>处理工艺）处理</w:t>
      </w:r>
      <w:r>
        <w:rPr>
          <w:rFonts w:hint="eastAsia" w:eastAsiaTheme="minorEastAsia"/>
          <w:color w:val="auto"/>
          <w:sz w:val="24"/>
        </w:rPr>
        <w:t>满足耿车污水处理厂接管标准后</w:t>
      </w:r>
      <w:r>
        <w:rPr>
          <w:rFonts w:hint="eastAsia" w:eastAsiaTheme="minorEastAsia"/>
          <w:color w:val="auto"/>
          <w:sz w:val="24"/>
          <w:lang w:eastAsia="zh-CN"/>
        </w:rPr>
        <w:t>与</w:t>
      </w:r>
      <w:r>
        <w:rPr>
          <w:rFonts w:hint="eastAsia" w:eastAsiaTheme="minorEastAsia"/>
          <w:color w:val="auto"/>
          <w:sz w:val="24"/>
        </w:rPr>
        <w:t>生活污水</w:t>
      </w:r>
      <w:r>
        <w:rPr>
          <w:rFonts w:hint="eastAsia" w:eastAsiaTheme="minorEastAsia"/>
          <w:color w:val="auto"/>
          <w:sz w:val="24"/>
          <w:lang w:eastAsia="zh-CN"/>
        </w:rPr>
        <w:t>一起接入</w:t>
      </w:r>
      <w:r>
        <w:rPr>
          <w:rFonts w:hint="eastAsia" w:eastAsiaTheme="minorEastAsia"/>
          <w:color w:val="auto"/>
          <w:sz w:val="24"/>
        </w:rPr>
        <w:t>耿车污水处理厂集中处理</w:t>
      </w:r>
      <w:r>
        <w:rPr>
          <w:rFonts w:hint="eastAsia" w:eastAsiaTheme="minorEastAsia"/>
          <w:color w:val="auto"/>
          <w:sz w:val="24"/>
          <w:lang w:eastAsia="zh-CN"/>
        </w:rPr>
        <w:t>，</w:t>
      </w:r>
      <w:r>
        <w:rPr>
          <w:rFonts w:hint="eastAsia" w:eastAsiaTheme="minorEastAsia"/>
          <w:color w:val="auto"/>
          <w:sz w:val="24"/>
        </w:rPr>
        <w:t>尾水排入东沙河</w:t>
      </w:r>
      <w:r>
        <w:rPr>
          <w:rFonts w:hint="eastAsia" w:eastAsiaTheme="minorEastAsia"/>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w:t>
      </w:r>
      <w:r>
        <w:rPr>
          <w:rFonts w:hint="eastAsia" w:eastAsiaTheme="minorEastAsia"/>
          <w:color w:val="auto"/>
          <w:sz w:val="24"/>
          <w:lang w:eastAsia="zh-CN"/>
        </w:rPr>
        <w:t>二</w:t>
      </w:r>
      <w:r>
        <w:rPr>
          <w:rFonts w:hint="eastAsia" w:eastAsiaTheme="minorEastAsia"/>
          <w:color w:val="auto"/>
          <w:sz w:val="24"/>
        </w:rPr>
        <w:t>）</w:t>
      </w:r>
      <w:r>
        <w:rPr>
          <w:rFonts w:hint="eastAsia" w:eastAsiaTheme="minorEastAsia"/>
          <w:color w:val="auto"/>
          <w:sz w:val="24"/>
          <w:lang w:eastAsia="zh-CN"/>
        </w:rPr>
        <w:t>原料仓库、成品仓库、危废仓库位置</w:t>
      </w:r>
      <w:r>
        <w:rPr>
          <w:rFonts w:hint="eastAsia" w:eastAsiaTheme="minorEastAsia"/>
          <w:color w:val="auto"/>
          <w:sz w:val="24"/>
        </w:rPr>
        <w:t>变动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lang w:eastAsia="zh-CN"/>
        </w:rPr>
      </w:pPr>
      <w:r>
        <w:rPr>
          <w:rFonts w:hint="eastAsia" w:eastAsiaTheme="minorEastAsia"/>
          <w:color w:val="auto"/>
          <w:sz w:val="24"/>
        </w:rPr>
        <w:t>环评要求：</w:t>
      </w:r>
      <w:r>
        <w:rPr>
          <w:kern w:val="0"/>
          <w:sz w:val="24"/>
          <w:szCs w:val="24"/>
        </w:rPr>
        <w:t>22#一楼为原料仓库</w:t>
      </w:r>
      <w:r>
        <w:rPr>
          <w:rFonts w:hint="eastAsia"/>
          <w:kern w:val="0"/>
          <w:sz w:val="24"/>
          <w:szCs w:val="24"/>
          <w:lang w:eastAsia="zh-CN"/>
        </w:rPr>
        <w:t>，用于</w:t>
      </w:r>
      <w:r>
        <w:rPr>
          <w:sz w:val="24"/>
          <w:szCs w:val="24"/>
        </w:rPr>
        <w:t>贮存木材、包装材料等</w:t>
      </w:r>
      <w:r>
        <w:rPr>
          <w:kern w:val="0"/>
          <w:sz w:val="24"/>
          <w:szCs w:val="24"/>
        </w:rPr>
        <w:t>，面积约为6000</w:t>
      </w:r>
      <w:r>
        <w:rPr>
          <w:sz w:val="24"/>
          <w:szCs w:val="24"/>
        </w:rPr>
        <w:t>m</w:t>
      </w:r>
      <w:r>
        <w:rPr>
          <w:sz w:val="24"/>
          <w:szCs w:val="24"/>
          <w:vertAlign w:val="superscript"/>
        </w:rPr>
        <w:t>2</w:t>
      </w:r>
      <w:r>
        <w:rPr>
          <w:rFonts w:hint="eastAsia"/>
          <w:sz w:val="24"/>
          <w:szCs w:val="24"/>
          <w:vertAlign w:val="baseline"/>
          <w:lang w:eastAsia="zh-CN"/>
        </w:rPr>
        <w:t>；</w:t>
      </w:r>
      <w:r>
        <w:rPr>
          <w:kern w:val="0"/>
          <w:sz w:val="24"/>
          <w:szCs w:val="24"/>
          <w:vertAlign w:val="baseline"/>
        </w:rPr>
        <w:t>22#二楼和三楼为成品仓库，总面积约为12000</w:t>
      </w:r>
      <w:r>
        <w:rPr>
          <w:sz w:val="24"/>
          <w:szCs w:val="24"/>
          <w:vertAlign w:val="baseline"/>
        </w:rPr>
        <w:t>m</w:t>
      </w:r>
      <w:r>
        <w:rPr>
          <w:sz w:val="24"/>
          <w:szCs w:val="24"/>
          <w:vertAlign w:val="superscript"/>
        </w:rPr>
        <w:t>2</w:t>
      </w:r>
      <w:r>
        <w:rPr>
          <w:rFonts w:hint="eastAsia"/>
          <w:sz w:val="24"/>
          <w:szCs w:val="24"/>
          <w:vertAlign w:val="baseline"/>
          <w:lang w:eastAsia="zh-CN"/>
        </w:rPr>
        <w:t>，</w:t>
      </w:r>
      <w:r>
        <w:rPr>
          <w:kern w:val="0"/>
          <w:sz w:val="24"/>
          <w:szCs w:val="24"/>
        </w:rPr>
        <w:t>用于成品柜子、木门、木饰面</w:t>
      </w:r>
      <w:r>
        <w:rPr>
          <w:rFonts w:hint="eastAsia"/>
          <w:kern w:val="0"/>
          <w:sz w:val="24"/>
          <w:szCs w:val="24"/>
          <w:lang w:eastAsia="zh-CN"/>
        </w:rPr>
        <w:t>板</w:t>
      </w:r>
      <w:r>
        <w:rPr>
          <w:kern w:val="0"/>
          <w:sz w:val="24"/>
          <w:szCs w:val="24"/>
        </w:rPr>
        <w:t>的暂存</w:t>
      </w:r>
      <w:r>
        <w:rPr>
          <w:rFonts w:hint="eastAsia"/>
          <w:kern w:val="0"/>
          <w:sz w:val="24"/>
          <w:szCs w:val="24"/>
          <w:lang w:eastAsia="zh-CN"/>
        </w:rPr>
        <w:t>；</w:t>
      </w:r>
      <w:r>
        <w:rPr>
          <w:rFonts w:hint="default"/>
          <w:kern w:val="0"/>
          <w:sz w:val="24"/>
          <w:szCs w:val="24"/>
          <w:vertAlign w:val="baseline"/>
        </w:rPr>
        <w:t>21#三楼西侧楼梯隔间作为漆料仓库，面积约为25m</w:t>
      </w:r>
      <w:r>
        <w:rPr>
          <w:rFonts w:hint="default"/>
          <w:kern w:val="0"/>
          <w:sz w:val="24"/>
          <w:szCs w:val="24"/>
          <w:vertAlign w:val="superscript"/>
        </w:rPr>
        <w:t>2</w:t>
      </w:r>
      <w:r>
        <w:rPr>
          <w:rFonts w:hint="eastAsia"/>
          <w:kern w:val="0"/>
          <w:sz w:val="24"/>
          <w:szCs w:val="24"/>
          <w:vertAlign w:val="baseline"/>
          <w:lang w:eastAsia="zh-CN"/>
        </w:rPr>
        <w:t>；</w:t>
      </w:r>
      <w:r>
        <w:rPr>
          <w:rFonts w:hint="default" w:eastAsiaTheme="minorEastAsia"/>
          <w:color w:val="auto"/>
          <w:sz w:val="24"/>
        </w:rPr>
        <w:t>22#二楼成品仓库西侧</w:t>
      </w:r>
      <w:r>
        <w:rPr>
          <w:rFonts w:hint="eastAsia" w:eastAsiaTheme="minorEastAsia"/>
          <w:color w:val="auto"/>
          <w:sz w:val="24"/>
          <w:lang w:eastAsia="zh-CN"/>
        </w:rPr>
        <w:t>作为</w:t>
      </w:r>
      <w:r>
        <w:rPr>
          <w:rFonts w:hint="eastAsia" w:asciiTheme="minorEastAsia" w:hAnsiTheme="minorEastAsia"/>
          <w:color w:val="auto"/>
          <w:sz w:val="21"/>
          <w:szCs w:val="21"/>
        </w:rPr>
        <w:t>一</w:t>
      </w:r>
      <w:r>
        <w:rPr>
          <w:rFonts w:hint="eastAsia" w:eastAsiaTheme="minorEastAsia"/>
          <w:color w:val="auto"/>
          <w:sz w:val="24"/>
        </w:rPr>
        <w:t>般固废</w:t>
      </w:r>
      <w:r>
        <w:rPr>
          <w:rFonts w:hint="eastAsia" w:eastAsiaTheme="minorEastAsia"/>
          <w:color w:val="auto"/>
          <w:sz w:val="24"/>
          <w:lang w:eastAsia="zh-CN"/>
        </w:rPr>
        <w:t>仓库</w:t>
      </w:r>
      <w:r>
        <w:rPr>
          <w:rFonts w:hint="default" w:eastAsiaTheme="minorEastAsia"/>
          <w:color w:val="auto"/>
          <w:sz w:val="24"/>
        </w:rPr>
        <w:t>，占地约</w:t>
      </w:r>
      <w:r>
        <w:rPr>
          <w:rFonts w:hint="eastAsia" w:eastAsiaTheme="minorEastAsia"/>
          <w:color w:val="auto"/>
          <w:sz w:val="24"/>
          <w:lang w:val="en-US" w:eastAsia="zh-CN"/>
        </w:rPr>
        <w:t>5</w:t>
      </w:r>
      <w:r>
        <w:rPr>
          <w:rFonts w:hint="default" w:eastAsiaTheme="minorEastAsia"/>
          <w:color w:val="auto"/>
          <w:sz w:val="24"/>
        </w:rPr>
        <w:t>0m</w:t>
      </w:r>
      <w:r>
        <w:rPr>
          <w:rFonts w:hint="eastAsia" w:eastAsiaTheme="minorEastAsia"/>
          <w:color w:val="auto"/>
          <w:sz w:val="24"/>
          <w:vertAlign w:val="superscript"/>
          <w:lang w:val="en-US" w:eastAsia="zh-CN"/>
        </w:rPr>
        <w:t>2</w:t>
      </w:r>
      <w:r>
        <w:rPr>
          <w:rFonts w:hint="eastAsia" w:eastAsiaTheme="minorEastAsia"/>
          <w:color w:val="auto"/>
          <w:sz w:val="24"/>
          <w:vertAlign w:val="baseline"/>
          <w:lang w:val="en-US" w:eastAsia="zh-CN"/>
        </w:rPr>
        <w:t>；</w:t>
      </w:r>
      <w:r>
        <w:rPr>
          <w:rFonts w:hint="default" w:eastAsiaTheme="minorEastAsia"/>
          <w:color w:val="auto"/>
          <w:sz w:val="24"/>
        </w:rPr>
        <w:t>22#二楼成品仓库西</w:t>
      </w:r>
      <w:r>
        <w:rPr>
          <w:rFonts w:hint="eastAsia" w:eastAsiaTheme="minorEastAsia"/>
          <w:color w:val="auto"/>
          <w:sz w:val="24"/>
          <w:lang w:eastAsia="zh-CN"/>
        </w:rPr>
        <w:t>南</w:t>
      </w:r>
      <w:r>
        <w:rPr>
          <w:rFonts w:hint="default" w:eastAsiaTheme="minorEastAsia"/>
          <w:color w:val="auto"/>
          <w:sz w:val="24"/>
        </w:rPr>
        <w:t>侧</w:t>
      </w:r>
      <w:r>
        <w:rPr>
          <w:rFonts w:hint="eastAsia" w:eastAsiaTheme="minorEastAsia"/>
          <w:color w:val="auto"/>
          <w:sz w:val="24"/>
          <w:lang w:eastAsia="zh-CN"/>
        </w:rPr>
        <w:t>作为</w:t>
      </w:r>
      <w:r>
        <w:rPr>
          <w:rFonts w:hint="eastAsia"/>
          <w:kern w:val="0"/>
          <w:sz w:val="24"/>
          <w:szCs w:val="24"/>
          <w:vertAlign w:val="baseline"/>
          <w:lang w:eastAsia="zh-CN"/>
        </w:rPr>
        <w:t>危废仓库</w:t>
      </w:r>
      <w:r>
        <w:rPr>
          <w:rFonts w:hint="default" w:eastAsiaTheme="minorEastAsia"/>
          <w:color w:val="auto"/>
          <w:sz w:val="24"/>
        </w:rPr>
        <w:t>，占地约</w:t>
      </w:r>
      <w:r>
        <w:rPr>
          <w:rFonts w:hint="eastAsia" w:eastAsiaTheme="minorEastAsia"/>
          <w:color w:val="auto"/>
          <w:sz w:val="24"/>
          <w:lang w:val="en-US" w:eastAsia="zh-CN"/>
        </w:rPr>
        <w:t>5</w:t>
      </w:r>
      <w:r>
        <w:rPr>
          <w:rFonts w:hint="default" w:eastAsiaTheme="minorEastAsia"/>
          <w:color w:val="auto"/>
          <w:sz w:val="24"/>
        </w:rPr>
        <w:t>0m</w:t>
      </w:r>
      <w:r>
        <w:rPr>
          <w:rFonts w:hint="eastAsia" w:eastAsiaTheme="minorEastAsia"/>
          <w:color w:val="auto"/>
          <w:sz w:val="24"/>
          <w:vertAlign w:val="superscript"/>
          <w:lang w:val="en-US" w:eastAsia="zh-CN"/>
        </w:rPr>
        <w:t>2</w:t>
      </w:r>
      <w:r>
        <w:rPr>
          <w:rFonts w:hint="eastAsia" w:eastAsiaTheme="minorEastAsia"/>
          <w:color w:val="auto"/>
          <w:sz w:val="24"/>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vertAlign w:val="baseline"/>
          <w:lang w:eastAsia="zh-CN"/>
        </w:rPr>
      </w:pPr>
      <w:r>
        <w:rPr>
          <w:rFonts w:hint="eastAsia" w:eastAsiaTheme="minorEastAsia"/>
          <w:color w:val="auto"/>
          <w:sz w:val="24"/>
        </w:rPr>
        <w:t>实际情况</w:t>
      </w:r>
      <w:r>
        <w:rPr>
          <w:rFonts w:hint="eastAsia" w:eastAsiaTheme="minorEastAsia"/>
          <w:color w:val="auto"/>
          <w:sz w:val="24"/>
          <w:szCs w:val="24"/>
        </w:rPr>
        <w:t>：</w:t>
      </w:r>
      <w:r>
        <w:rPr>
          <w:rFonts w:hint="default"/>
          <w:kern w:val="0"/>
          <w:sz w:val="24"/>
          <w:szCs w:val="24"/>
          <w:vertAlign w:val="baseline"/>
        </w:rPr>
        <w:t>21#</w:t>
      </w:r>
      <w:r>
        <w:rPr>
          <w:rFonts w:hint="eastAsia"/>
          <w:kern w:val="0"/>
          <w:sz w:val="24"/>
          <w:szCs w:val="24"/>
          <w:vertAlign w:val="baseline"/>
          <w:lang w:eastAsia="zh-CN"/>
        </w:rPr>
        <w:t>一楼西北角</w:t>
      </w:r>
      <w:r>
        <w:rPr>
          <w:rFonts w:hint="eastAsia"/>
          <w:kern w:val="0"/>
          <w:sz w:val="24"/>
          <w:szCs w:val="24"/>
          <w:lang w:val="en-US" w:eastAsia="zh-CN"/>
        </w:rPr>
        <w:t>30</w:t>
      </w:r>
      <w:r>
        <w:rPr>
          <w:rFonts w:hint="default"/>
          <w:kern w:val="0"/>
          <w:sz w:val="24"/>
          <w:szCs w:val="24"/>
        </w:rPr>
        <w:t>m</w:t>
      </w:r>
      <w:r>
        <w:rPr>
          <w:rFonts w:hint="default"/>
          <w:kern w:val="0"/>
          <w:sz w:val="24"/>
          <w:szCs w:val="24"/>
          <w:vertAlign w:val="superscript"/>
        </w:rPr>
        <w:t>2</w:t>
      </w:r>
      <w:r>
        <w:rPr>
          <w:rFonts w:hint="eastAsia"/>
          <w:kern w:val="0"/>
          <w:sz w:val="24"/>
          <w:szCs w:val="24"/>
          <w:vertAlign w:val="baseline"/>
          <w:lang w:eastAsia="zh-CN"/>
        </w:rPr>
        <w:t>为</w:t>
      </w:r>
      <w:r>
        <w:rPr>
          <w:rFonts w:hint="eastAsia"/>
          <w:kern w:val="0"/>
          <w:sz w:val="24"/>
          <w:szCs w:val="24"/>
          <w:lang w:val="en-US" w:eastAsia="zh-CN"/>
        </w:rPr>
        <w:t>原料仓库，</w:t>
      </w:r>
      <w:r>
        <w:rPr>
          <w:rFonts w:hint="eastAsia"/>
          <w:kern w:val="0"/>
          <w:sz w:val="24"/>
          <w:szCs w:val="24"/>
          <w:lang w:eastAsia="zh-CN"/>
        </w:rPr>
        <w:t>用于</w:t>
      </w:r>
      <w:r>
        <w:rPr>
          <w:sz w:val="24"/>
          <w:szCs w:val="24"/>
        </w:rPr>
        <w:t>贮存木材、包装材料等</w:t>
      </w:r>
      <w:r>
        <w:rPr>
          <w:rFonts w:hint="eastAsia"/>
          <w:color w:val="auto"/>
          <w:sz w:val="24"/>
          <w:vertAlign w:val="baseline"/>
          <w:lang w:eastAsia="zh-CN"/>
        </w:rPr>
        <w:t>；企业无</w:t>
      </w:r>
      <w:r>
        <w:rPr>
          <w:rFonts w:hint="eastAsia" w:cs="Times New Roman"/>
          <w:sz w:val="24"/>
          <w:szCs w:val="24"/>
          <w:vertAlign w:val="baseline"/>
          <w:lang w:eastAsia="zh-CN"/>
        </w:rPr>
        <w:t>成品仓库</w:t>
      </w:r>
      <w:r>
        <w:rPr>
          <w:kern w:val="0"/>
          <w:sz w:val="24"/>
          <w:szCs w:val="24"/>
          <w:vertAlign w:val="baseline"/>
        </w:rPr>
        <w:t>，</w:t>
      </w:r>
      <w:r>
        <w:rPr>
          <w:rFonts w:hint="eastAsia"/>
          <w:kern w:val="0"/>
          <w:sz w:val="24"/>
          <w:szCs w:val="24"/>
          <w:vertAlign w:val="baseline"/>
          <w:lang w:eastAsia="zh-CN"/>
        </w:rPr>
        <w:t>生产完成后即包装发货</w:t>
      </w:r>
      <w:r>
        <w:rPr>
          <w:rFonts w:hint="eastAsia"/>
          <w:kern w:val="0"/>
          <w:sz w:val="24"/>
          <w:szCs w:val="24"/>
          <w:lang w:eastAsia="zh-CN"/>
        </w:rPr>
        <w:t>；</w:t>
      </w:r>
      <w:r>
        <w:rPr>
          <w:rFonts w:hint="default"/>
          <w:kern w:val="0"/>
          <w:sz w:val="24"/>
          <w:szCs w:val="24"/>
        </w:rPr>
        <w:t>21#三楼</w:t>
      </w:r>
      <w:r>
        <w:rPr>
          <w:rFonts w:hint="eastAsia"/>
          <w:kern w:val="0"/>
          <w:sz w:val="24"/>
          <w:szCs w:val="24"/>
          <w:lang w:eastAsia="zh-CN"/>
        </w:rPr>
        <w:t>东北</w:t>
      </w:r>
      <w:r>
        <w:rPr>
          <w:rFonts w:hint="default"/>
          <w:kern w:val="0"/>
          <w:sz w:val="24"/>
          <w:szCs w:val="24"/>
        </w:rPr>
        <w:t>侧作为漆料仓库，面积约为25m</w:t>
      </w:r>
      <w:r>
        <w:rPr>
          <w:rFonts w:hint="default"/>
          <w:kern w:val="0"/>
          <w:sz w:val="24"/>
          <w:szCs w:val="24"/>
          <w:vertAlign w:val="superscript"/>
        </w:rPr>
        <w:t>2</w:t>
      </w:r>
      <w:r>
        <w:rPr>
          <w:rFonts w:hint="eastAsia"/>
          <w:kern w:val="0"/>
          <w:sz w:val="24"/>
          <w:szCs w:val="24"/>
          <w:vertAlign w:val="baseline"/>
          <w:lang w:eastAsia="zh-CN"/>
        </w:rPr>
        <w:t>；</w:t>
      </w:r>
      <w:r>
        <w:rPr>
          <w:rFonts w:hint="default" w:eastAsiaTheme="minorEastAsia"/>
          <w:color w:val="auto"/>
          <w:sz w:val="24"/>
        </w:rPr>
        <w:t>2</w:t>
      </w:r>
      <w:r>
        <w:rPr>
          <w:rFonts w:hint="eastAsia" w:eastAsiaTheme="minorEastAsia"/>
          <w:color w:val="auto"/>
          <w:sz w:val="24"/>
          <w:lang w:val="en-US" w:eastAsia="zh-CN"/>
        </w:rPr>
        <w:t>1</w:t>
      </w:r>
      <w:r>
        <w:rPr>
          <w:rFonts w:hint="default" w:eastAsiaTheme="minorEastAsia"/>
          <w:color w:val="auto"/>
          <w:sz w:val="24"/>
        </w:rPr>
        <w:t>#二楼</w:t>
      </w:r>
      <w:r>
        <w:rPr>
          <w:rFonts w:hint="eastAsia" w:eastAsiaTheme="minorEastAsia"/>
          <w:color w:val="auto"/>
          <w:sz w:val="24"/>
          <w:lang w:eastAsia="zh-CN"/>
        </w:rPr>
        <w:t>南侧作为</w:t>
      </w:r>
      <w:r>
        <w:rPr>
          <w:rFonts w:hint="eastAsia" w:asciiTheme="minorEastAsia" w:hAnsiTheme="minorEastAsia"/>
          <w:color w:val="auto"/>
          <w:sz w:val="21"/>
          <w:szCs w:val="21"/>
        </w:rPr>
        <w:t>一</w:t>
      </w:r>
      <w:r>
        <w:rPr>
          <w:rFonts w:hint="eastAsia" w:eastAsiaTheme="minorEastAsia"/>
          <w:color w:val="auto"/>
          <w:sz w:val="24"/>
        </w:rPr>
        <w:t>般固废</w:t>
      </w:r>
      <w:r>
        <w:rPr>
          <w:rFonts w:hint="eastAsia" w:eastAsiaTheme="minorEastAsia"/>
          <w:color w:val="auto"/>
          <w:sz w:val="24"/>
          <w:lang w:eastAsia="zh-CN"/>
        </w:rPr>
        <w:t>仓库</w:t>
      </w:r>
      <w:r>
        <w:rPr>
          <w:rFonts w:hint="default" w:eastAsiaTheme="minorEastAsia"/>
          <w:color w:val="auto"/>
          <w:sz w:val="24"/>
        </w:rPr>
        <w:t>，占地约</w:t>
      </w:r>
      <w:r>
        <w:rPr>
          <w:rFonts w:hint="eastAsia" w:eastAsiaTheme="minorEastAsia"/>
          <w:color w:val="auto"/>
          <w:sz w:val="24"/>
          <w:lang w:val="en-US" w:eastAsia="zh-CN"/>
        </w:rPr>
        <w:t>5</w:t>
      </w:r>
      <w:r>
        <w:rPr>
          <w:rFonts w:hint="default" w:eastAsiaTheme="minorEastAsia"/>
          <w:color w:val="auto"/>
          <w:sz w:val="24"/>
        </w:rPr>
        <w:t>0m</w:t>
      </w:r>
      <w:r>
        <w:rPr>
          <w:rFonts w:hint="eastAsia" w:eastAsiaTheme="minorEastAsia"/>
          <w:color w:val="auto"/>
          <w:sz w:val="24"/>
          <w:vertAlign w:val="superscript"/>
          <w:lang w:val="en-US" w:eastAsia="zh-CN"/>
        </w:rPr>
        <w:t>2</w:t>
      </w:r>
      <w:r>
        <w:rPr>
          <w:rFonts w:hint="eastAsia" w:eastAsiaTheme="minorEastAsia"/>
          <w:color w:val="auto"/>
          <w:sz w:val="24"/>
          <w:vertAlign w:val="baseline"/>
          <w:lang w:val="en-US" w:eastAsia="zh-CN"/>
        </w:rPr>
        <w:t>；</w:t>
      </w:r>
      <w:r>
        <w:rPr>
          <w:rFonts w:hint="default" w:eastAsiaTheme="minorEastAsia"/>
          <w:color w:val="auto"/>
          <w:sz w:val="24"/>
        </w:rPr>
        <w:t>2</w:t>
      </w:r>
      <w:r>
        <w:rPr>
          <w:rFonts w:hint="eastAsia" w:eastAsiaTheme="minorEastAsia"/>
          <w:color w:val="auto"/>
          <w:sz w:val="24"/>
          <w:lang w:val="en-US" w:eastAsia="zh-CN"/>
        </w:rPr>
        <w:t>1</w:t>
      </w:r>
      <w:r>
        <w:rPr>
          <w:rFonts w:hint="default" w:eastAsiaTheme="minorEastAsia"/>
          <w:color w:val="auto"/>
          <w:sz w:val="24"/>
        </w:rPr>
        <w:t>#</w:t>
      </w:r>
      <w:r>
        <w:rPr>
          <w:rFonts w:hint="eastAsia" w:eastAsiaTheme="minorEastAsia"/>
          <w:color w:val="auto"/>
          <w:sz w:val="24"/>
          <w:lang w:eastAsia="zh-CN"/>
        </w:rPr>
        <w:t>一</w:t>
      </w:r>
      <w:r>
        <w:rPr>
          <w:rFonts w:hint="default" w:eastAsiaTheme="minorEastAsia"/>
          <w:color w:val="auto"/>
          <w:sz w:val="24"/>
        </w:rPr>
        <w:t>楼</w:t>
      </w:r>
      <w:r>
        <w:rPr>
          <w:rFonts w:hint="eastAsia" w:eastAsiaTheme="minorEastAsia"/>
          <w:color w:val="auto"/>
          <w:sz w:val="24"/>
          <w:lang w:eastAsia="zh-CN"/>
        </w:rPr>
        <w:t>东南侧作为</w:t>
      </w:r>
      <w:r>
        <w:rPr>
          <w:rFonts w:hint="eastAsia"/>
          <w:kern w:val="0"/>
          <w:sz w:val="24"/>
          <w:szCs w:val="24"/>
          <w:vertAlign w:val="baseline"/>
          <w:lang w:eastAsia="zh-CN"/>
        </w:rPr>
        <w:t>危废仓库</w:t>
      </w:r>
      <w:r>
        <w:rPr>
          <w:rFonts w:hint="default" w:eastAsiaTheme="minorEastAsia"/>
          <w:color w:val="auto"/>
          <w:sz w:val="24"/>
        </w:rPr>
        <w:t>，占地约</w:t>
      </w:r>
      <w:r>
        <w:rPr>
          <w:rFonts w:hint="eastAsia" w:eastAsiaTheme="minorEastAsia"/>
          <w:color w:val="auto"/>
          <w:sz w:val="24"/>
          <w:lang w:val="en-US" w:eastAsia="zh-CN"/>
        </w:rPr>
        <w:t>5</w:t>
      </w:r>
      <w:r>
        <w:rPr>
          <w:rFonts w:hint="default" w:eastAsiaTheme="minorEastAsia"/>
          <w:color w:val="auto"/>
          <w:sz w:val="24"/>
        </w:rPr>
        <w:t>0m</w:t>
      </w:r>
      <w:r>
        <w:rPr>
          <w:rFonts w:hint="eastAsia" w:eastAsiaTheme="minorEastAsia"/>
          <w:color w:val="auto"/>
          <w:sz w:val="24"/>
          <w:vertAlign w:val="superscript"/>
          <w:lang w:val="en-US" w:eastAsia="zh-CN"/>
        </w:rPr>
        <w:t>2</w:t>
      </w:r>
      <w:r>
        <w:rPr>
          <w:rFonts w:hint="eastAsia" w:eastAsiaTheme="minorEastAsia"/>
          <w:color w:val="auto"/>
          <w:sz w:val="24"/>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w:t>
      </w:r>
      <w:r>
        <w:rPr>
          <w:rFonts w:hint="eastAsia" w:eastAsiaTheme="minorEastAsia"/>
          <w:color w:val="auto"/>
          <w:sz w:val="24"/>
          <w:lang w:eastAsia="zh-CN"/>
        </w:rPr>
        <w:t>三</w:t>
      </w:r>
      <w:r>
        <w:rPr>
          <w:rFonts w:hint="eastAsia" w:eastAsiaTheme="minorEastAsia"/>
          <w:color w:val="auto"/>
          <w:sz w:val="24"/>
        </w:rPr>
        <w:t>）固废处置利用方式变动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环评要求：未考虑废过滤棉处置；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lang w:eastAsia="zh-CN"/>
        </w:rPr>
      </w:pPr>
      <w:r>
        <w:rPr>
          <w:rFonts w:hint="eastAsia" w:eastAsiaTheme="minorEastAsia"/>
          <w:color w:val="auto"/>
          <w:sz w:val="24"/>
        </w:rPr>
        <w:t>实际情况：废过滤棉作为危废委托有资质单位处置</w:t>
      </w:r>
      <w:r>
        <w:rPr>
          <w:rFonts w:hint="eastAsia" w:eastAsiaTheme="minorEastAsia"/>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Theme="minorEastAsia"/>
          <w:color w:val="auto"/>
          <w:sz w:val="24"/>
          <w:lang w:val="en-US" w:eastAsia="zh-CN"/>
        </w:rPr>
      </w:pPr>
      <w:r>
        <w:rPr>
          <w:rFonts w:hint="eastAsia" w:eastAsiaTheme="minorEastAsia"/>
          <w:color w:val="auto"/>
          <w:sz w:val="24"/>
        </w:rPr>
        <w:t>（</w:t>
      </w:r>
      <w:r>
        <w:rPr>
          <w:rFonts w:hint="eastAsia" w:eastAsiaTheme="minorEastAsia"/>
          <w:color w:val="auto"/>
          <w:sz w:val="24"/>
          <w:lang w:eastAsia="zh-CN"/>
        </w:rPr>
        <w:t>四</w:t>
      </w:r>
      <w:r>
        <w:rPr>
          <w:rFonts w:hint="eastAsia" w:eastAsiaTheme="minorEastAsia"/>
          <w:color w:val="auto"/>
          <w:sz w:val="24"/>
        </w:rPr>
        <w:t>）产品、设备、原辅料、公辅工程等变化情况见表</w:t>
      </w:r>
      <w:r>
        <w:rPr>
          <w:rFonts w:eastAsiaTheme="minorEastAsia"/>
          <w:color w:val="auto"/>
          <w:sz w:val="24"/>
        </w:rPr>
        <w:t>3</w:t>
      </w:r>
      <w:r>
        <w:rPr>
          <w:rFonts w:hint="eastAsia" w:eastAsiaTheme="minorEastAsia"/>
          <w:color w:val="auto"/>
          <w:sz w:val="24"/>
          <w:lang w:val="en-US" w:eastAsia="zh-CN"/>
        </w:rPr>
        <w:t>.3</w:t>
      </w:r>
      <w:r>
        <w:rPr>
          <w:rFonts w:eastAsiaTheme="minorEastAsia"/>
          <w:color w:val="auto"/>
          <w:sz w:val="24"/>
        </w:rPr>
        <w:t>-</w:t>
      </w:r>
      <w:r>
        <w:rPr>
          <w:rFonts w:hint="eastAsia" w:eastAsiaTheme="minorEastAsia"/>
          <w:color w:val="auto"/>
          <w:sz w:val="24"/>
          <w:lang w:val="en-US" w:eastAsia="zh-CN"/>
        </w:rPr>
        <w:t>1</w:t>
      </w:r>
      <w:r>
        <w:rPr>
          <w:rFonts w:hint="eastAsia" w:eastAsiaTheme="minorEastAsia"/>
          <w:color w:val="auto"/>
          <w:sz w:val="24"/>
        </w:rPr>
        <w:t>~表</w:t>
      </w:r>
      <w:r>
        <w:rPr>
          <w:rFonts w:hint="eastAsia" w:eastAsiaTheme="minorEastAsia"/>
          <w:color w:val="auto"/>
          <w:sz w:val="24"/>
          <w:lang w:val="en-US" w:eastAsia="zh-CN"/>
        </w:rPr>
        <w:t>3.3-4。</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根据《关于加强建设项目重大变动环评管理的通知》（苏环办﹝2015﹞256号）要求，建设项目的性质、规模、地点、生产工艺和环境保护措施五个因素中的一项或一项以上发生重大变动，且可能导致环境影响显著变化（特别是不利环境影响加重）的，界定为重大变动，建设项目存在变动但不属于重大变动的，纳入竣工环境保护验收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本项目按照环评及其批复要求建设，根据现场踏勘情况，对照环评、批复以及《关于加强建设项目重大变动环评管理的通知》（苏环办〔2015〕256号）相关要求，本项目不存在重大变动，纳入竣工环境保护验收管理。</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color w:val="auto"/>
          <w:sz w:val="21"/>
          <w:szCs w:val="21"/>
        </w:rPr>
      </w:pPr>
      <w:r>
        <w:rPr>
          <w:rFonts w:eastAsiaTheme="minorEastAsia"/>
          <w:b/>
          <w:color w:val="auto"/>
          <w:sz w:val="21"/>
          <w:szCs w:val="21"/>
        </w:rPr>
        <w:t>表3</w:t>
      </w:r>
      <w:r>
        <w:rPr>
          <w:rFonts w:hint="eastAsia" w:eastAsiaTheme="minorEastAsia"/>
          <w:b/>
          <w:color w:val="auto"/>
          <w:sz w:val="21"/>
          <w:szCs w:val="21"/>
          <w:lang w:val="en-US" w:eastAsia="zh-CN"/>
        </w:rPr>
        <w:t>.6</w:t>
      </w:r>
      <w:r>
        <w:rPr>
          <w:rFonts w:eastAsiaTheme="minorEastAsia"/>
          <w:b/>
          <w:color w:val="auto"/>
          <w:sz w:val="21"/>
          <w:szCs w:val="21"/>
        </w:rPr>
        <w:t>-</w:t>
      </w:r>
      <w:r>
        <w:rPr>
          <w:rFonts w:hint="eastAsia" w:eastAsiaTheme="minorEastAsia"/>
          <w:b/>
          <w:color w:val="auto"/>
          <w:sz w:val="21"/>
          <w:szCs w:val="21"/>
          <w:lang w:val="en-US" w:eastAsia="zh-CN"/>
        </w:rPr>
        <w:t>1</w:t>
      </w:r>
      <w:r>
        <w:rPr>
          <w:rFonts w:eastAsiaTheme="minorEastAsia"/>
          <w:b/>
          <w:color w:val="auto"/>
          <w:sz w:val="21"/>
          <w:szCs w:val="21"/>
        </w:rPr>
        <w:t xml:space="preserve"> 本项目与苏环办〔2015〕256号文</w:t>
      </w:r>
      <w:r>
        <w:rPr>
          <w:rFonts w:hint="eastAsia" w:eastAsiaTheme="minorEastAsia"/>
          <w:b/>
          <w:color w:val="auto"/>
          <w:sz w:val="21"/>
          <w:szCs w:val="21"/>
        </w:rPr>
        <w:t>对照</w:t>
      </w:r>
      <w:r>
        <w:rPr>
          <w:rFonts w:eastAsiaTheme="minorEastAsia"/>
          <w:b/>
          <w:color w:val="auto"/>
          <w:sz w:val="21"/>
          <w:szCs w:val="21"/>
        </w:rPr>
        <w:t>分析</w:t>
      </w:r>
    </w:p>
    <w:tbl>
      <w:tblPr>
        <w:tblStyle w:val="56"/>
        <w:tblW w:w="5309" w:type="pct"/>
        <w:tblInd w:w="-157"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28" w:type="dxa"/>
          <w:bottom w:w="0" w:type="dxa"/>
          <w:right w:w="28" w:type="dxa"/>
        </w:tblCellMar>
      </w:tblPr>
      <w:tblGrid>
        <w:gridCol w:w="497"/>
        <w:gridCol w:w="650"/>
        <w:gridCol w:w="3259"/>
        <w:gridCol w:w="2756"/>
        <w:gridCol w:w="858"/>
        <w:gridCol w:w="86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blHeader/>
        </w:trPr>
        <w:tc>
          <w:tcPr>
            <w:tcW w:w="280" w:type="pct"/>
            <w:tcBorders>
              <w:tl2br w:val="nil"/>
              <w:tr2bl w:val="nil"/>
            </w:tcBorders>
            <w:vAlign w:val="center"/>
          </w:tcPr>
          <w:p>
            <w:pPr>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序号</w:t>
            </w:r>
          </w:p>
        </w:tc>
        <w:tc>
          <w:tcPr>
            <w:tcW w:w="2201" w:type="pct"/>
            <w:gridSpan w:val="2"/>
            <w:tcBorders>
              <w:tl2br w:val="nil"/>
              <w:tr2bl w:val="nil"/>
            </w:tcBorders>
            <w:vAlign w:val="center"/>
          </w:tcPr>
          <w:p>
            <w:pPr>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苏环办﹝2015﹞256号</w:t>
            </w:r>
          </w:p>
        </w:tc>
        <w:tc>
          <w:tcPr>
            <w:tcW w:w="1552" w:type="pct"/>
            <w:tcBorders>
              <w:tl2br w:val="nil"/>
              <w:tr2bl w:val="nil"/>
            </w:tcBorders>
            <w:vAlign w:val="center"/>
          </w:tcPr>
          <w:p>
            <w:pPr>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本项目建设情况</w:t>
            </w:r>
          </w:p>
        </w:tc>
        <w:tc>
          <w:tcPr>
            <w:tcW w:w="483" w:type="pct"/>
            <w:tcBorders>
              <w:tl2br w:val="nil"/>
              <w:tr2bl w:val="nil"/>
            </w:tcBorders>
            <w:vAlign w:val="center"/>
          </w:tcPr>
          <w:p>
            <w:pPr>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实际与环评变化情况</w:t>
            </w:r>
          </w:p>
        </w:tc>
        <w:tc>
          <w:tcPr>
            <w:tcW w:w="484" w:type="pct"/>
            <w:tcBorders>
              <w:tl2br w:val="nil"/>
              <w:tr2bl w:val="nil"/>
            </w:tcBorders>
            <w:vAlign w:val="center"/>
          </w:tcPr>
          <w:p>
            <w:pPr>
              <w:jc w:val="center"/>
              <w:rPr>
                <w:rFonts w:hint="default" w:ascii="Times New Roman" w:hAnsi="Times New Roman" w:cs="Times New Roman" w:eastAsiaTheme="minorEastAsia"/>
                <w:b/>
                <w:color w:val="auto"/>
                <w:kern w:val="0"/>
                <w:sz w:val="21"/>
                <w:szCs w:val="21"/>
              </w:rPr>
            </w:pPr>
            <w:r>
              <w:rPr>
                <w:rFonts w:hint="default" w:ascii="Times New Roman" w:hAnsi="Times New Roman" w:cs="Times New Roman" w:eastAsiaTheme="minorEastAsia"/>
                <w:b/>
                <w:color w:val="auto"/>
                <w:kern w:val="0"/>
                <w:sz w:val="21"/>
                <w:szCs w:val="21"/>
              </w:rPr>
              <w:t>是否属于重大变动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873" w:hRule="atLeast"/>
        </w:trPr>
        <w:tc>
          <w:tcPr>
            <w:tcW w:w="280"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w:t>
            </w:r>
          </w:p>
        </w:tc>
        <w:tc>
          <w:tcPr>
            <w:tcW w:w="366"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性质</w:t>
            </w: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1.主要产品品种发生变化（变少的除外）。</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本项目产品品种与环评及批复要求一致，未发生变化。</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404" w:hRule="atLeast"/>
        </w:trPr>
        <w:tc>
          <w:tcPr>
            <w:tcW w:w="280" w:type="pct"/>
            <w:vMerge w:val="restar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w:t>
            </w:r>
          </w:p>
        </w:tc>
        <w:tc>
          <w:tcPr>
            <w:tcW w:w="366" w:type="pct"/>
            <w:vMerge w:val="restar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规模</w:t>
            </w: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2.生产能力增加30%及以上。</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产能与环评及批复要求一致，未增加</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1133" w:hRule="atLeast"/>
        </w:trPr>
        <w:tc>
          <w:tcPr>
            <w:tcW w:w="280"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366"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3.配套的仓储设施（储存危险化学品或其他环境风险大的物品）总储存容量增加30%及以上。</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lang w:eastAsia="zh-CN"/>
              </w:rPr>
              <w:t>原料仓库与成品仓库位置有变化，但企业原料仓库用于</w:t>
            </w:r>
            <w:r>
              <w:rPr>
                <w:rFonts w:hint="default" w:ascii="Times New Roman" w:hAnsi="Times New Roman" w:cs="Times New Roman" w:eastAsiaTheme="minorEastAsia"/>
                <w:color w:val="auto"/>
                <w:kern w:val="0"/>
                <w:sz w:val="21"/>
                <w:szCs w:val="21"/>
              </w:rPr>
              <w:t>贮存木材、包装材料</w:t>
            </w:r>
            <w:r>
              <w:rPr>
                <w:rFonts w:hint="eastAsia" w:ascii="Times New Roman" w:hAnsi="Times New Roman" w:cs="Times New Roman" w:eastAsiaTheme="minorEastAsia"/>
                <w:color w:val="auto"/>
                <w:kern w:val="0"/>
                <w:sz w:val="21"/>
                <w:szCs w:val="21"/>
                <w:lang w:eastAsia="zh-CN"/>
              </w:rPr>
              <w:t>；成品仓库用于暂存</w:t>
            </w:r>
            <w:r>
              <w:rPr>
                <w:rFonts w:hint="default" w:ascii="Times New Roman" w:hAnsi="Times New Roman" w:cs="Times New Roman" w:eastAsiaTheme="minorEastAsia"/>
                <w:color w:val="auto"/>
                <w:kern w:val="0"/>
                <w:sz w:val="21"/>
                <w:szCs w:val="21"/>
              </w:rPr>
              <w:t>成品柜子、木门、木饰面</w:t>
            </w:r>
            <w:r>
              <w:rPr>
                <w:rFonts w:hint="eastAsia" w:ascii="Times New Roman" w:hAnsi="Times New Roman" w:cs="Times New Roman" w:eastAsiaTheme="minorEastAsia"/>
                <w:color w:val="auto"/>
                <w:kern w:val="0"/>
                <w:sz w:val="21"/>
                <w:szCs w:val="21"/>
                <w:lang w:eastAsia="zh-CN"/>
              </w:rPr>
              <w:t>板</w:t>
            </w:r>
            <w:r>
              <w:rPr>
                <w:rFonts w:hint="eastAsia" w:cs="Times New Roman" w:eastAsiaTheme="minorEastAsia"/>
                <w:color w:val="auto"/>
                <w:kern w:val="0"/>
                <w:sz w:val="21"/>
                <w:szCs w:val="21"/>
                <w:lang w:eastAsia="zh-CN"/>
              </w:rPr>
              <w:t>，都不属于</w:t>
            </w:r>
            <w:r>
              <w:rPr>
                <w:rFonts w:hint="default" w:ascii="Times New Roman" w:hAnsi="Times New Roman" w:cs="Times New Roman" w:eastAsiaTheme="minorEastAsia"/>
                <w:color w:val="auto"/>
                <w:kern w:val="0"/>
                <w:sz w:val="21"/>
                <w:szCs w:val="21"/>
              </w:rPr>
              <w:t>危险化学品或其他环境风险大的物品。</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eastAsia" w:cs="Times New Roman" w:eastAsiaTheme="minorEastAsia"/>
                <w:color w:val="auto"/>
                <w:kern w:val="0"/>
                <w:sz w:val="21"/>
                <w:szCs w:val="21"/>
                <w:lang w:eastAsia="zh-CN"/>
              </w:rPr>
              <w:t>有</w:t>
            </w:r>
            <w:r>
              <w:rPr>
                <w:rFonts w:hint="default" w:ascii="Times New Roman" w:hAnsi="Times New Roman" w:cs="Times New Roman" w:eastAsiaTheme="minorEastAsia"/>
                <w:color w:val="auto"/>
                <w:kern w:val="0"/>
                <w:sz w:val="21"/>
                <w:szCs w:val="21"/>
              </w:rPr>
              <w:t>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1531" w:hRule="atLeast"/>
        </w:trPr>
        <w:tc>
          <w:tcPr>
            <w:tcW w:w="280"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366"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4.新增生产装置，导致新增污染因子或污染物排放量增加；原有生产装置规模增加30%及以上，导致新增污染因子或污染物排放量增加。</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本项目生产装置规模与环评一致。未新增污染因子或增加污染物排放量</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738" w:hRule="atLeast"/>
        </w:trPr>
        <w:tc>
          <w:tcPr>
            <w:tcW w:w="280" w:type="pct"/>
            <w:vMerge w:val="restar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3</w:t>
            </w:r>
          </w:p>
        </w:tc>
        <w:tc>
          <w:tcPr>
            <w:tcW w:w="366" w:type="pct"/>
            <w:vMerge w:val="restar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地点</w:t>
            </w: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5.项目重新选址。</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本项目在环评及批复批准地块内建设，选址不变化</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1097" w:hRule="atLeast"/>
        </w:trPr>
        <w:tc>
          <w:tcPr>
            <w:tcW w:w="280"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366"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6.在原厂址内调整（包括总平面布置或生产装置发生变化）导致不利环境影响显著增加。</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本项目平面布置与项目环评一致</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800" w:hRule="atLeast"/>
        </w:trPr>
        <w:tc>
          <w:tcPr>
            <w:tcW w:w="280"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366"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7.防护距离边界发生变化并新增了敏感点。</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本项目防护距离边界未发生变化，周边未新增敏感点</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1419" w:hRule="atLeast"/>
        </w:trPr>
        <w:tc>
          <w:tcPr>
            <w:tcW w:w="280"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366" w:type="pct"/>
            <w:vMerge w:val="continue"/>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8.厂外管线路由调整，穿越新的环境敏感区；在现有环境敏感区内路由发生变动且环境影响或环境风险显著增大。</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本项目无厂外管线施工。</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trPr>
        <w:tc>
          <w:tcPr>
            <w:tcW w:w="280"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4</w:t>
            </w:r>
          </w:p>
        </w:tc>
        <w:tc>
          <w:tcPr>
            <w:tcW w:w="366"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生产工艺</w:t>
            </w: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9.主要生产装置类型、主要原辅材料类型、主要燃料类型、以及其他生产工艺和技术调整且导致新增污染因子或污染物排放量增加。</w:t>
            </w:r>
          </w:p>
        </w:tc>
        <w:tc>
          <w:tcPr>
            <w:tcW w:w="1552"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主要生产装置类型、主要原辅材料类型、主要燃料类型、以及其他生产工艺和技术均未调整。</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无变化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1638" w:hRule="atLeast"/>
        </w:trPr>
        <w:tc>
          <w:tcPr>
            <w:tcW w:w="280"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5</w:t>
            </w:r>
          </w:p>
        </w:tc>
        <w:tc>
          <w:tcPr>
            <w:tcW w:w="366"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环境保护措施</w:t>
            </w:r>
          </w:p>
        </w:tc>
        <w:tc>
          <w:tcPr>
            <w:tcW w:w="1835" w:type="pct"/>
            <w:tcBorders>
              <w:tl2br w:val="nil"/>
              <w:tr2bl w:val="nil"/>
            </w:tcBorders>
            <w:vAlign w:val="center"/>
          </w:tcPr>
          <w:p>
            <w:pPr>
              <w:jc w:val="left"/>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10.污染防治措施的工艺、规模、处置去向、排放形式等调整，导致新增污染因子或污染物排放量、范围或强度增加；其他可能导致环境影响或环境风险增大的环保措施变动。</w:t>
            </w:r>
          </w:p>
        </w:tc>
        <w:tc>
          <w:tcPr>
            <w:tcW w:w="1552" w:type="pct"/>
            <w:tcBorders>
              <w:tl2br w:val="nil"/>
              <w:tr2bl w:val="nil"/>
            </w:tcBorders>
            <w:vAlign w:val="center"/>
          </w:tcPr>
          <w:p>
            <w:pPr>
              <w:jc w:val="left"/>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eastAsiaTheme="minorEastAsia"/>
                <w:color w:val="auto"/>
                <w:kern w:val="0"/>
                <w:sz w:val="21"/>
                <w:szCs w:val="21"/>
              </w:rPr>
              <w:t>一般固废</w:t>
            </w:r>
            <w:r>
              <w:rPr>
                <w:rFonts w:hint="eastAsia" w:ascii="Times New Roman" w:hAnsi="Times New Roman" w:cs="Times New Roman" w:eastAsiaTheme="minorEastAsia"/>
                <w:color w:val="auto"/>
                <w:kern w:val="0"/>
                <w:sz w:val="21"/>
                <w:szCs w:val="21"/>
                <w:lang w:eastAsia="zh-CN"/>
              </w:rPr>
              <w:t>仓库为</w:t>
            </w:r>
            <w:r>
              <w:rPr>
                <w:rFonts w:hint="default" w:ascii="Times New Roman" w:hAnsi="Times New Roman" w:cs="Times New Roman" w:eastAsiaTheme="minorEastAsia"/>
                <w:color w:val="auto"/>
                <w:kern w:val="0"/>
                <w:sz w:val="21"/>
                <w:szCs w:val="21"/>
              </w:rPr>
              <w:t>2</w:t>
            </w:r>
            <w:r>
              <w:rPr>
                <w:rFonts w:hint="eastAsia" w:ascii="Times New Roman" w:hAnsi="Times New Roman" w:cs="Times New Roman" w:eastAsiaTheme="minorEastAsia"/>
                <w:color w:val="auto"/>
                <w:kern w:val="0"/>
                <w:sz w:val="21"/>
                <w:szCs w:val="21"/>
                <w:lang w:val="en-US" w:eastAsia="zh-CN"/>
              </w:rPr>
              <w:t>1</w:t>
            </w:r>
            <w:r>
              <w:rPr>
                <w:rFonts w:hint="default" w:ascii="Times New Roman" w:hAnsi="Times New Roman" w:cs="Times New Roman" w:eastAsiaTheme="minorEastAsia"/>
                <w:color w:val="auto"/>
                <w:kern w:val="0"/>
                <w:sz w:val="21"/>
                <w:szCs w:val="21"/>
              </w:rPr>
              <w:t>#二楼</w:t>
            </w:r>
            <w:r>
              <w:rPr>
                <w:rFonts w:hint="eastAsia" w:ascii="Times New Roman" w:hAnsi="Times New Roman" w:cs="Times New Roman" w:eastAsiaTheme="minorEastAsia"/>
                <w:color w:val="auto"/>
                <w:kern w:val="0"/>
                <w:sz w:val="21"/>
                <w:szCs w:val="21"/>
                <w:lang w:eastAsia="zh-CN"/>
              </w:rPr>
              <w:t>南侧</w:t>
            </w:r>
            <w:r>
              <w:rPr>
                <w:rFonts w:hint="default" w:ascii="Times New Roman" w:hAnsi="Times New Roman" w:cs="Times New Roman" w:eastAsiaTheme="minorEastAsia"/>
                <w:color w:val="auto"/>
                <w:kern w:val="0"/>
                <w:sz w:val="21"/>
                <w:szCs w:val="21"/>
              </w:rPr>
              <w:t>，占地约</w:t>
            </w:r>
            <w:r>
              <w:rPr>
                <w:rFonts w:hint="eastAsia" w:ascii="Times New Roman" w:hAnsi="Times New Roman"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kern w:val="0"/>
                <w:sz w:val="21"/>
                <w:szCs w:val="21"/>
              </w:rPr>
              <w:t>0m</w:t>
            </w:r>
            <w:r>
              <w:rPr>
                <w:rFonts w:hint="eastAsia" w:ascii="Times New Roman" w:hAnsi="Times New Roman" w:cs="Times New Roman" w:eastAsiaTheme="minorEastAsia"/>
                <w:color w:val="auto"/>
                <w:kern w:val="0"/>
                <w:sz w:val="21"/>
                <w:szCs w:val="21"/>
                <w:vertAlign w:val="superscript"/>
                <w:lang w:val="en-US" w:eastAsia="zh-CN"/>
              </w:rPr>
              <w:t>2</w:t>
            </w:r>
            <w:r>
              <w:rPr>
                <w:rFonts w:hint="eastAsia" w:ascii="Times New Roman" w:hAnsi="Times New Roman" w:cs="Times New Roman" w:eastAsiaTheme="minorEastAsia"/>
                <w:color w:val="auto"/>
                <w:kern w:val="0"/>
                <w:sz w:val="21"/>
                <w:szCs w:val="21"/>
                <w:lang w:val="en-US" w:eastAsia="zh-CN"/>
              </w:rPr>
              <w:t>，</w:t>
            </w:r>
            <w:r>
              <w:rPr>
                <w:rFonts w:hint="default" w:ascii="Times New Roman" w:hAnsi="Times New Roman" w:cs="Times New Roman"/>
                <w:color w:val="auto"/>
                <w:sz w:val="21"/>
                <w:szCs w:val="21"/>
              </w:rPr>
              <w:t>2</w:t>
            </w:r>
            <w:r>
              <w:rPr>
                <w:rFonts w:hint="eastAsia" w:cs="Times New Roman"/>
                <w:color w:val="auto"/>
                <w:sz w:val="21"/>
                <w:szCs w:val="21"/>
                <w:lang w:val="en-US" w:eastAsia="zh-CN"/>
              </w:rPr>
              <w:t>1</w:t>
            </w:r>
            <w:r>
              <w:rPr>
                <w:rFonts w:hint="default" w:ascii="Times New Roman" w:hAnsi="Times New Roman" w:cs="Times New Roman"/>
                <w:color w:val="auto"/>
                <w:sz w:val="21"/>
                <w:szCs w:val="21"/>
              </w:rPr>
              <w:t>#二楼</w:t>
            </w:r>
            <w:r>
              <w:rPr>
                <w:rFonts w:hint="eastAsia" w:cs="Times New Roman"/>
                <w:color w:val="auto"/>
                <w:sz w:val="21"/>
                <w:szCs w:val="21"/>
                <w:lang w:eastAsia="zh-CN"/>
              </w:rPr>
              <w:t>东南侧</w:t>
            </w:r>
            <w:r>
              <w:rPr>
                <w:rFonts w:hint="default" w:ascii="Times New Roman" w:hAnsi="Times New Roman" w:cs="Times New Roman"/>
                <w:color w:val="auto"/>
                <w:sz w:val="21"/>
                <w:szCs w:val="21"/>
              </w:rPr>
              <w:t>，占地约</w:t>
            </w:r>
            <w:r>
              <w:rPr>
                <w:rFonts w:hint="eastAsia" w:cs="Times New Roman"/>
                <w:color w:val="auto"/>
                <w:sz w:val="21"/>
                <w:szCs w:val="21"/>
                <w:lang w:val="en-US" w:eastAsia="zh-CN"/>
              </w:rPr>
              <w:t>5</w:t>
            </w:r>
            <w:r>
              <w:rPr>
                <w:rFonts w:hint="default" w:ascii="Times New Roman" w:hAnsi="Times New Roman" w:cs="Times New Roman"/>
                <w:color w:val="auto"/>
                <w:sz w:val="21"/>
                <w:szCs w:val="21"/>
              </w:rPr>
              <w:t>0m</w:t>
            </w:r>
            <w:r>
              <w:rPr>
                <w:rFonts w:hint="eastAsia" w:ascii="Times New Roman" w:hAnsi="Times New Roman" w:cs="Times New Roman" w:eastAsiaTheme="minorEastAsia"/>
                <w:color w:val="auto"/>
                <w:kern w:val="0"/>
                <w:sz w:val="21"/>
                <w:szCs w:val="21"/>
                <w:vertAlign w:val="superscript"/>
                <w:lang w:val="en-US" w:eastAsia="zh-CN"/>
              </w:rPr>
              <w:t>2</w:t>
            </w:r>
            <w:r>
              <w:rPr>
                <w:rFonts w:hint="eastAsia" w:ascii="Times New Roman" w:hAnsi="Times New Roman" w:cs="Times New Roman" w:eastAsiaTheme="minorEastAsia"/>
                <w:color w:val="auto"/>
                <w:kern w:val="0"/>
                <w:sz w:val="21"/>
                <w:szCs w:val="21"/>
                <w:lang w:val="en-US" w:eastAsia="zh-CN"/>
              </w:rPr>
              <w:t>，用于暂存木材加工产生的</w:t>
            </w:r>
            <w:r>
              <w:rPr>
                <w:rFonts w:hint="default" w:ascii="Times New Roman" w:hAnsi="Times New Roman" w:cs="Times New Roman" w:eastAsiaTheme="minorEastAsia"/>
                <w:color w:val="auto"/>
                <w:kern w:val="0"/>
                <w:sz w:val="21"/>
                <w:szCs w:val="21"/>
              </w:rPr>
              <w:t>下脚料</w:t>
            </w:r>
            <w:r>
              <w:rPr>
                <w:rFonts w:hint="eastAsia" w:ascii="Times New Roman" w:hAnsi="Times New Roman" w:cs="Times New Roman" w:eastAsiaTheme="minorEastAsia"/>
                <w:color w:val="auto"/>
                <w:kern w:val="0"/>
                <w:sz w:val="21"/>
                <w:szCs w:val="21"/>
                <w:lang w:eastAsia="zh-CN"/>
              </w:rPr>
              <w:t>和</w:t>
            </w:r>
            <w:r>
              <w:rPr>
                <w:rFonts w:hint="default" w:ascii="Times New Roman" w:hAnsi="Times New Roman" w:cs="Times New Roman" w:eastAsiaTheme="minorEastAsia"/>
                <w:color w:val="auto"/>
                <w:kern w:val="0"/>
                <w:sz w:val="21"/>
                <w:szCs w:val="21"/>
              </w:rPr>
              <w:t>袋式除尘器</w:t>
            </w:r>
            <w:r>
              <w:rPr>
                <w:rFonts w:hint="eastAsia" w:ascii="Times New Roman" w:hAnsi="Times New Roman" w:cs="Times New Roman" w:eastAsiaTheme="minorEastAsia"/>
                <w:color w:val="auto"/>
                <w:kern w:val="0"/>
                <w:sz w:val="21"/>
                <w:szCs w:val="21"/>
                <w:lang w:val="en-US" w:eastAsia="zh-CN"/>
              </w:rPr>
              <w:t>产生的</w:t>
            </w:r>
            <w:r>
              <w:rPr>
                <w:rFonts w:hint="default" w:ascii="Times New Roman" w:hAnsi="Times New Roman" w:cs="Times New Roman" w:eastAsiaTheme="minorEastAsia"/>
                <w:color w:val="auto"/>
                <w:kern w:val="0"/>
                <w:sz w:val="21"/>
                <w:szCs w:val="21"/>
              </w:rPr>
              <w:t>尘渣</w:t>
            </w:r>
            <w:r>
              <w:rPr>
                <w:rFonts w:hint="eastAsia" w:ascii="Times New Roman" w:hAnsi="Times New Roman" w:cs="Times New Roman" w:eastAsiaTheme="minorEastAsia"/>
                <w:color w:val="auto"/>
                <w:kern w:val="0"/>
                <w:sz w:val="21"/>
                <w:szCs w:val="21"/>
                <w:lang w:val="en-US" w:eastAsia="zh-CN"/>
              </w:rPr>
              <w:t>。</w:t>
            </w:r>
            <w:r>
              <w:rPr>
                <w:rFonts w:ascii="Calibri" w:hAnsi="Calibri"/>
                <w:sz w:val="22"/>
                <w:szCs w:val="22"/>
              </w:rPr>
              <w:t>废水处理</w:t>
            </w:r>
            <w:r>
              <w:rPr>
                <w:rFonts w:hint="eastAsia" w:ascii="Calibri" w:hAnsi="Calibri"/>
                <w:sz w:val="22"/>
                <w:szCs w:val="22"/>
                <w:lang w:eastAsia="zh-CN"/>
              </w:rPr>
              <w:t>方式</w:t>
            </w:r>
            <w:r>
              <w:rPr>
                <w:rFonts w:ascii="Calibri" w:hAnsi="Calibri"/>
                <w:sz w:val="22"/>
                <w:szCs w:val="22"/>
              </w:rPr>
              <w:t>有调整，</w:t>
            </w:r>
            <w:r>
              <w:rPr>
                <w:rFonts w:hint="eastAsia" w:ascii="Calibri" w:hAnsi="Calibri"/>
                <w:sz w:val="22"/>
                <w:szCs w:val="22"/>
              </w:rPr>
              <w:t>其他</w:t>
            </w:r>
            <w:r>
              <w:rPr>
                <w:rFonts w:ascii="Calibri" w:hAnsi="Calibri"/>
                <w:sz w:val="22"/>
                <w:szCs w:val="22"/>
              </w:rPr>
              <w:t>污染防治设施</w:t>
            </w:r>
            <w:r>
              <w:rPr>
                <w:rFonts w:hint="eastAsia" w:ascii="Calibri" w:hAnsi="Calibri"/>
                <w:sz w:val="22"/>
                <w:szCs w:val="22"/>
              </w:rPr>
              <w:t>未</w:t>
            </w:r>
            <w:r>
              <w:rPr>
                <w:rFonts w:ascii="Calibri" w:hAnsi="Calibri"/>
                <w:sz w:val="22"/>
                <w:szCs w:val="22"/>
              </w:rPr>
              <w:t>发生变化，不新增污染物和排放污染物</w:t>
            </w:r>
            <w:r>
              <w:rPr>
                <w:rFonts w:hint="eastAsia" w:ascii="Calibri" w:hAnsi="Calibri"/>
                <w:sz w:val="22"/>
                <w:szCs w:val="22"/>
                <w:lang w:eastAsia="zh-CN"/>
              </w:rPr>
              <w:t>。</w:t>
            </w:r>
          </w:p>
        </w:tc>
        <w:tc>
          <w:tcPr>
            <w:tcW w:w="483"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lang w:eastAsia="zh-CN"/>
              </w:rPr>
              <w:t>有</w:t>
            </w:r>
            <w:r>
              <w:rPr>
                <w:rFonts w:hint="default" w:ascii="Times New Roman" w:hAnsi="Times New Roman" w:cs="Times New Roman" w:eastAsiaTheme="minorEastAsia"/>
                <w:color w:val="auto"/>
                <w:kern w:val="0"/>
                <w:sz w:val="21"/>
                <w:szCs w:val="21"/>
              </w:rPr>
              <w:t>变化</w:t>
            </w:r>
          </w:p>
        </w:tc>
        <w:tc>
          <w:tcPr>
            <w:tcW w:w="484"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否</w:t>
            </w:r>
          </w:p>
        </w:tc>
      </w:tr>
    </w:tbl>
    <w:p>
      <w:pPr>
        <w:adjustRightInd w:val="0"/>
        <w:snapToGrid w:val="0"/>
        <w:spacing w:line="500" w:lineRule="exact"/>
        <w:rPr>
          <w:rFonts w:eastAsiaTheme="minorEastAsia"/>
          <w:color w:val="FF0000"/>
          <w:sz w:val="24"/>
        </w:rPr>
        <w:sectPr>
          <w:pgSz w:w="11907" w:h="16839"/>
          <w:pgMar w:top="1440" w:right="1800" w:bottom="1440" w:left="1800" w:header="850" w:footer="885" w:gutter="0"/>
          <w:pgBorders>
            <w:top w:val="none" w:sz="0" w:space="0"/>
            <w:left w:val="none" w:sz="0" w:space="0"/>
            <w:bottom w:val="none" w:sz="0" w:space="0"/>
            <w:right w:val="none" w:sz="0" w:space="0"/>
          </w:pgBorders>
          <w:cols w:space="720" w:num="1"/>
          <w:docGrid w:linePitch="312" w:charSpace="0"/>
        </w:sectPr>
      </w:pPr>
    </w:p>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41" w:name="_Toc26376"/>
      <w:r>
        <w:rPr>
          <w:rFonts w:hint="default" w:ascii="Times New Roman" w:hAnsi="Times New Roman" w:eastAsia="黑体" w:cs="Times New Roman"/>
          <w:b w:val="0"/>
          <w:bCs w:val="0"/>
          <w:sz w:val="32"/>
          <w:szCs w:val="32"/>
        </w:rPr>
        <w:t>4环境保护措施</w:t>
      </w:r>
      <w:bookmarkEnd w:id="41"/>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42" w:name="_Toc31723"/>
      <w:r>
        <w:rPr>
          <w:rFonts w:hint="default" w:ascii="Times New Roman" w:hAnsi="Times New Roman" w:eastAsia="黑体" w:cs="Times New Roman"/>
          <w:b w:val="0"/>
          <w:bCs/>
          <w:color w:val="000000" w:themeColor="text1"/>
          <w:sz w:val="30"/>
          <w:szCs w:val="30"/>
          <w14:textFill>
            <w14:solidFill>
              <w14:schemeClr w14:val="tx1"/>
            </w14:solidFill>
          </w14:textFill>
        </w:rPr>
        <w:t>4.1污染物治理/处置设施</w:t>
      </w:r>
      <w:bookmarkEnd w:id="42"/>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4.1.1废水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Theme="minorEastAsia"/>
          <w:color w:val="auto"/>
          <w:sz w:val="24"/>
        </w:rPr>
      </w:pPr>
      <w:r>
        <w:rPr>
          <w:rFonts w:hint="eastAsia" w:eastAsiaTheme="minorEastAsia"/>
          <w:color w:val="auto"/>
          <w:sz w:val="24"/>
        </w:rPr>
        <w:t>厂区“雨污分流”。项目废水</w:t>
      </w:r>
      <w:r>
        <w:rPr>
          <w:rFonts w:hint="eastAsia" w:eastAsiaTheme="minorEastAsia"/>
          <w:color w:val="auto"/>
          <w:sz w:val="24"/>
          <w:lang w:eastAsia="zh-CN"/>
        </w:rPr>
        <w:t>主要为</w:t>
      </w:r>
      <w:r>
        <w:rPr>
          <w:rFonts w:hint="eastAsia" w:eastAsiaTheme="minorEastAsia"/>
          <w:color w:val="auto"/>
          <w:sz w:val="24"/>
        </w:rPr>
        <w:t>职工生活污水、漆雾处理废水和湿式除尘柜喷淋废水。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rPr>
        <w:t>项目漆雾处理废水、湿式除尘柜喷淋废水</w:t>
      </w:r>
      <w:r>
        <w:rPr>
          <w:rFonts w:hint="eastAsia" w:eastAsiaTheme="minorEastAsia"/>
          <w:color w:val="auto"/>
          <w:sz w:val="24"/>
          <w:lang w:eastAsia="zh-CN"/>
        </w:rPr>
        <w:t>进污水处理站（采用</w:t>
      </w:r>
      <w:r>
        <w:rPr>
          <w:rFonts w:hint="eastAsia" w:eastAsiaTheme="minorEastAsia"/>
          <w:color w:val="auto"/>
          <w:sz w:val="24"/>
        </w:rPr>
        <w:t>“混凝沉淀+</w:t>
      </w:r>
      <w:r>
        <w:rPr>
          <w:rFonts w:hint="eastAsia" w:eastAsiaTheme="minorEastAsia"/>
          <w:color w:val="auto"/>
          <w:sz w:val="24"/>
          <w:lang w:val="en-US" w:eastAsia="zh-CN"/>
        </w:rPr>
        <w:t>A/O</w:t>
      </w:r>
      <w:r>
        <w:rPr>
          <w:rFonts w:hint="eastAsia" w:eastAsiaTheme="minorEastAsia"/>
          <w:color w:val="auto"/>
          <w:sz w:val="24"/>
        </w:rPr>
        <w:t>”</w:t>
      </w:r>
      <w:r>
        <w:rPr>
          <w:rFonts w:hint="eastAsia" w:eastAsiaTheme="minorEastAsia"/>
          <w:color w:val="auto"/>
          <w:sz w:val="24"/>
          <w:lang w:eastAsia="zh-CN"/>
        </w:rPr>
        <w:t>处理工艺）处理</w:t>
      </w:r>
      <w:r>
        <w:rPr>
          <w:rFonts w:hint="eastAsia" w:eastAsiaTheme="minorEastAsia"/>
          <w:color w:val="auto"/>
          <w:sz w:val="24"/>
        </w:rPr>
        <w:t>满足耿车污水处理厂接管标准后</w:t>
      </w:r>
      <w:r>
        <w:rPr>
          <w:rFonts w:hint="eastAsia" w:eastAsiaTheme="minorEastAsia"/>
          <w:color w:val="auto"/>
          <w:sz w:val="24"/>
          <w:lang w:eastAsia="zh-CN"/>
        </w:rPr>
        <w:t>与</w:t>
      </w:r>
      <w:r>
        <w:rPr>
          <w:rFonts w:hint="eastAsia" w:eastAsiaTheme="minorEastAsia"/>
          <w:color w:val="auto"/>
          <w:sz w:val="24"/>
        </w:rPr>
        <w:t>生活污水</w:t>
      </w:r>
      <w:r>
        <w:rPr>
          <w:rFonts w:hint="eastAsia" w:eastAsiaTheme="minorEastAsia"/>
          <w:color w:val="auto"/>
          <w:sz w:val="24"/>
          <w:lang w:eastAsia="zh-CN"/>
        </w:rPr>
        <w:t>一起</w:t>
      </w:r>
      <w:r>
        <w:rPr>
          <w:rFonts w:hint="eastAsia" w:eastAsiaTheme="minorEastAsia"/>
          <w:color w:val="auto"/>
          <w:sz w:val="24"/>
        </w:rPr>
        <w:t>通过污水管网排入耿车污水处理厂集中处理</w:t>
      </w:r>
      <w:r>
        <w:rPr>
          <w:rFonts w:hint="eastAsia" w:eastAsiaTheme="minorEastAsia"/>
          <w:color w:val="auto"/>
          <w:sz w:val="24"/>
          <w:lang w:eastAsia="zh-CN"/>
        </w:rPr>
        <w:t>，</w:t>
      </w:r>
      <w:r>
        <w:rPr>
          <w:rFonts w:hint="eastAsia" w:eastAsiaTheme="minorEastAsia"/>
          <w:color w:val="auto"/>
          <w:sz w:val="24"/>
        </w:rPr>
        <w:t>尾水排入东沙河。项目废水的产生、处置方式和排放情况详见表4</w:t>
      </w:r>
      <w:r>
        <w:rPr>
          <w:rFonts w:hint="eastAsia" w:eastAsiaTheme="minorEastAsia"/>
          <w:color w:val="auto"/>
          <w:sz w:val="24"/>
          <w:lang w:val="en-US" w:eastAsia="zh-CN"/>
        </w:rPr>
        <w:t>.1</w:t>
      </w:r>
      <w:r>
        <w:rPr>
          <w:rFonts w:hint="eastAsia" w:eastAsiaTheme="minorEastAsia"/>
          <w:color w:val="auto"/>
          <w:sz w:val="24"/>
        </w:rPr>
        <w:t>-1。</w:t>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表4</w:t>
      </w:r>
      <w:r>
        <w:rPr>
          <w:rFonts w:hint="eastAsia" w:ascii="Times New Roman" w:hAnsi="Times New Roman" w:cs="Times New Roman" w:eastAsiaTheme="minorEastAsia"/>
          <w:b/>
          <w:color w:val="auto"/>
          <w:sz w:val="21"/>
          <w:szCs w:val="21"/>
          <w:lang w:val="en-US" w:eastAsia="zh-CN"/>
        </w:rPr>
        <w:t>.1</w:t>
      </w:r>
      <w:r>
        <w:rPr>
          <w:rFonts w:ascii="Times New Roman" w:hAnsi="Times New Roman" w:cs="Times New Roman" w:eastAsiaTheme="minorEastAsia"/>
          <w:b/>
          <w:color w:val="auto"/>
          <w:sz w:val="21"/>
          <w:szCs w:val="21"/>
        </w:rPr>
        <w:t>-1 项目废水产生处理与排放情况一览表</w:t>
      </w:r>
    </w:p>
    <w:tbl>
      <w:tblPr>
        <w:tblStyle w:val="5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892"/>
        <w:gridCol w:w="901"/>
        <w:gridCol w:w="1020"/>
        <w:gridCol w:w="976"/>
        <w:gridCol w:w="1006"/>
        <w:gridCol w:w="2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b/>
                <w:color w:val="auto"/>
                <w:sz w:val="21"/>
                <w:szCs w:val="21"/>
              </w:rPr>
              <w:t>废水类型</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b/>
                <w:color w:val="auto"/>
                <w:sz w:val="21"/>
                <w:szCs w:val="21"/>
              </w:rPr>
              <w:t>工序</w:t>
            </w:r>
          </w:p>
        </w:tc>
        <w:tc>
          <w:tcPr>
            <w:tcW w:w="5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废水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b/>
                <w:color w:val="auto"/>
                <w:sz w:val="21"/>
                <w:szCs w:val="21"/>
              </w:rPr>
              <w:t>产生量</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b/>
                <w:color w:val="auto"/>
                <w:sz w:val="21"/>
                <w:szCs w:val="21"/>
              </w:rPr>
              <w:t>名称</w:t>
            </w:r>
          </w:p>
        </w:tc>
        <w:tc>
          <w:tcPr>
            <w:tcW w:w="57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b/>
                <w:color w:val="auto"/>
                <w:sz w:val="21"/>
                <w:szCs w:val="21"/>
              </w:rPr>
              <w:t>方式</w:t>
            </w:r>
          </w:p>
        </w:tc>
        <w:tc>
          <w:tcPr>
            <w:tcW w:w="5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b/>
                <w:color w:val="auto"/>
                <w:sz w:val="21"/>
                <w:szCs w:val="21"/>
              </w:rPr>
              <w:t>标准</w:t>
            </w:r>
          </w:p>
        </w:tc>
        <w:tc>
          <w:tcPr>
            <w:tcW w:w="14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b/>
                <w:color w:val="auto"/>
                <w:sz w:val="21"/>
                <w:szCs w:val="21"/>
              </w:rPr>
              <w:t>排放方式及去向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漆雾处理废水</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喷漆</w:t>
            </w:r>
          </w:p>
        </w:tc>
        <w:tc>
          <w:tcPr>
            <w:tcW w:w="5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240t/a</w:t>
            </w:r>
          </w:p>
        </w:tc>
        <w:tc>
          <w:tcPr>
            <w:tcW w:w="59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COD、SS</w:t>
            </w:r>
          </w:p>
        </w:tc>
        <w:tc>
          <w:tcPr>
            <w:tcW w:w="57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eastAsiaTheme="minorEastAsia"/>
                <w:color w:val="auto"/>
                <w:sz w:val="21"/>
                <w:szCs w:val="21"/>
              </w:rPr>
              <w:t>混凝沉淀+</w:t>
            </w:r>
            <w:r>
              <w:rPr>
                <w:rFonts w:hint="default" w:ascii="Times New Roman" w:hAnsi="Times New Roman" w:cs="Times New Roman" w:eastAsiaTheme="minorEastAsia"/>
                <w:color w:val="auto"/>
                <w:sz w:val="21"/>
                <w:szCs w:val="21"/>
                <w:lang w:val="en-US" w:eastAsia="zh-CN"/>
              </w:rPr>
              <w:t>A/O</w:t>
            </w:r>
          </w:p>
        </w:tc>
        <w:tc>
          <w:tcPr>
            <w:tcW w:w="5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color w:val="auto"/>
                <w:sz w:val="21"/>
                <w:szCs w:val="21"/>
              </w:rPr>
              <w:t>耿车污水处理厂接管标准</w:t>
            </w:r>
          </w:p>
        </w:tc>
        <w:tc>
          <w:tcPr>
            <w:tcW w:w="147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color w:val="auto"/>
                <w:sz w:val="21"/>
                <w:szCs w:val="21"/>
              </w:rPr>
              <w:t>耿车污水处理厂接管标准</w:t>
            </w:r>
            <w:r>
              <w:rPr>
                <w:rFonts w:hint="default" w:ascii="Times New Roman" w:hAnsi="Times New Roman" w:cs="Times New Roman"/>
                <w:color w:val="auto"/>
                <w:sz w:val="21"/>
                <w:szCs w:val="21"/>
                <w:lang w:eastAsia="zh-CN"/>
              </w:rPr>
              <w:t>后</w:t>
            </w:r>
            <w:r>
              <w:rPr>
                <w:rFonts w:hint="default" w:ascii="Times New Roman" w:hAnsi="Times New Roman" w:cs="Times New Roman"/>
                <w:color w:val="auto"/>
                <w:sz w:val="21"/>
                <w:szCs w:val="21"/>
              </w:rPr>
              <w:t>，经厂区污水排放口（编号DW001）接入耿车污水处理厂集中处理。尾水排入</w:t>
            </w:r>
            <w:r>
              <w:rPr>
                <w:rFonts w:hint="default" w:ascii="Times New Roman" w:hAnsi="Times New Roman" w:cs="Times New Roman" w:eastAsiaTheme="minorEastAsia"/>
                <w:color w:val="auto"/>
                <w:sz w:val="21"/>
                <w:szCs w:val="21"/>
              </w:rPr>
              <w:t>东沙河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湿式除尘柜喷淋废水</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湿式除尘柜</w:t>
            </w:r>
          </w:p>
        </w:tc>
        <w:tc>
          <w:tcPr>
            <w:tcW w:w="5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240t/a</w:t>
            </w:r>
          </w:p>
        </w:tc>
        <w:tc>
          <w:tcPr>
            <w:tcW w:w="598" w:type="pct"/>
            <w:tcBorders>
              <w:bottom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COD、SS</w:t>
            </w:r>
          </w:p>
        </w:tc>
        <w:tc>
          <w:tcPr>
            <w:tcW w:w="572" w:type="pct"/>
            <w:vMerge w:val="continue"/>
            <w:tcBorders>
              <w:bottom w:val="single" w:color="000000" w:sz="8"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p>
        </w:tc>
        <w:tc>
          <w:tcPr>
            <w:tcW w:w="590" w:type="pct"/>
            <w:vMerge w:val="continue"/>
            <w:tcBorders>
              <w:bottom w:val="single" w:color="000000" w:sz="8"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p>
        </w:tc>
        <w:tc>
          <w:tcPr>
            <w:tcW w:w="147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生活污水</w:t>
            </w:r>
          </w:p>
        </w:tc>
        <w:tc>
          <w:tcPr>
            <w:tcW w:w="5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生活</w:t>
            </w:r>
          </w:p>
        </w:tc>
        <w:tc>
          <w:tcPr>
            <w:tcW w:w="5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lang w:val="en-US" w:eastAsia="zh-CN"/>
              </w:rPr>
              <w:t>2340</w:t>
            </w:r>
            <w:r>
              <w:rPr>
                <w:rFonts w:hint="default" w:ascii="Times New Roman" w:hAnsi="Times New Roman" w:cs="Times New Roman"/>
                <w:b w:val="0"/>
                <w:bCs w:val="0"/>
                <w:color w:val="auto"/>
                <w:sz w:val="21"/>
                <w:szCs w:val="21"/>
              </w:rPr>
              <w:t>t/a</w:t>
            </w:r>
          </w:p>
        </w:tc>
        <w:tc>
          <w:tcPr>
            <w:tcW w:w="598" w:type="pct"/>
            <w:tcBorders>
              <w:top w:val="single" w:color="000000" w:sz="8" w:space="0"/>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b w:val="0"/>
                <w:bCs w:val="0"/>
                <w:color w:val="auto"/>
                <w:sz w:val="21"/>
                <w:szCs w:val="21"/>
              </w:rPr>
              <w:t>COD、SS、氨氮、总磷</w:t>
            </w:r>
          </w:p>
        </w:tc>
        <w:tc>
          <w:tcPr>
            <w:tcW w:w="572" w:type="pct"/>
            <w:tcBorders>
              <w:top w:val="single" w:color="000000" w:sz="8"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lang w:val="en-US" w:eastAsia="zh-CN"/>
              </w:rPr>
            </w:pPr>
            <w:r>
              <w:rPr>
                <w:rFonts w:hint="default" w:ascii="Times New Roman" w:hAnsi="Times New Roman" w:cs="Times New Roman" w:eastAsiaTheme="minorEastAsia"/>
                <w:b/>
                <w:color w:val="auto"/>
                <w:sz w:val="21"/>
                <w:szCs w:val="21"/>
                <w:vertAlign w:val="baseline"/>
                <w:lang w:val="en-US" w:eastAsia="zh-CN"/>
              </w:rPr>
              <w:t>/</w:t>
            </w:r>
          </w:p>
        </w:tc>
        <w:tc>
          <w:tcPr>
            <w:tcW w:w="590" w:type="pct"/>
            <w:tcBorders>
              <w:top w:val="single" w:color="000000" w:sz="8" w:space="0"/>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r>
              <w:rPr>
                <w:rFonts w:hint="default" w:ascii="Times New Roman" w:hAnsi="Times New Roman" w:cs="Times New Roman"/>
                <w:color w:val="auto"/>
                <w:sz w:val="21"/>
                <w:szCs w:val="21"/>
              </w:rPr>
              <w:t>耿车污水处理厂接管标准</w:t>
            </w:r>
          </w:p>
        </w:tc>
        <w:tc>
          <w:tcPr>
            <w:tcW w:w="1474" w:type="pct"/>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auto"/>
                <w:sz w:val="21"/>
                <w:szCs w:val="21"/>
                <w:vertAlign w:val="baseline"/>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b/>
          <w:color w:val="auto"/>
          <w:sz w:val="21"/>
          <w:szCs w:val="21"/>
        </w:rPr>
      </w:pPr>
      <w:r>
        <w:rPr>
          <w:rFonts w:ascii="Times New Roman" w:hAnsi="Times New Roman"/>
        </w:rPr>
        <mc:AlternateContent>
          <mc:Choice Requires="wpc">
            <w:drawing>
              <wp:inline distT="0" distB="0" distL="114300" distR="114300">
                <wp:extent cx="5374640" cy="2706370"/>
                <wp:effectExtent l="0" t="0" r="0" b="16510"/>
                <wp:docPr id="1664" name="画布 16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5" name="直接箭头连接符 1627"/>
                        <wps:cNvCnPr/>
                        <wps:spPr>
                          <a:xfrm rot="-5400000">
                            <a:off x="1022984" y="831848"/>
                            <a:ext cx="635" cy="327660"/>
                          </a:xfrm>
                          <a:prstGeom prst="straightConnector1">
                            <a:avLst/>
                          </a:prstGeom>
                          <a:ln w="9525" cap="flat" cmpd="sng">
                            <a:solidFill>
                              <a:srgbClr val="000000"/>
                            </a:solidFill>
                            <a:prstDash val="solid"/>
                            <a:headEnd type="none" w="med" len="med"/>
                            <a:tailEnd type="triangle" w="med" len="med"/>
                          </a:ln>
                        </wps:spPr>
                        <wps:bodyPr/>
                      </wps:wsp>
                      <wps:wsp>
                        <wps:cNvPr id="1666" name="直接箭头连接符 1628"/>
                        <wps:cNvCnPr/>
                        <wps:spPr>
                          <a:xfrm>
                            <a:off x="4789805" y="1143000"/>
                            <a:ext cx="3810" cy="947420"/>
                          </a:xfrm>
                          <a:prstGeom prst="straightConnector1">
                            <a:avLst/>
                          </a:prstGeom>
                          <a:ln w="9525" cap="flat" cmpd="sng">
                            <a:solidFill>
                              <a:srgbClr val="000000"/>
                            </a:solidFill>
                            <a:prstDash val="solid"/>
                            <a:headEnd type="none" w="med" len="med"/>
                            <a:tailEnd type="triangle" w="med" len="med"/>
                          </a:ln>
                        </wps:spPr>
                        <wps:bodyPr/>
                      </wps:wsp>
                      <wps:wsp>
                        <wps:cNvPr id="1667" name="文本框 1629"/>
                        <wps:cNvSpPr txBox="1"/>
                        <wps:spPr>
                          <a:xfrm>
                            <a:off x="4306570" y="846455"/>
                            <a:ext cx="919480" cy="2997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lang w:eastAsia="zh-CN"/>
                                </w:rPr>
                                <w:t>混凝</w:t>
                              </w:r>
                              <w:r>
                                <w:rPr>
                                  <w:rFonts w:hint="eastAsia" w:ascii="Times New Roman" w:hAnsi="Times New Roman"/>
                                </w:rPr>
                                <w:t>沉淀池</w:t>
                              </w:r>
                            </w:p>
                          </w:txbxContent>
                        </wps:txbx>
                        <wps:bodyPr lIns="18000" tIns="45720" rIns="18000" bIns="45720" upright="1"/>
                      </wps:wsp>
                      <wps:wsp>
                        <wps:cNvPr id="1668" name="文本框 1630"/>
                        <wps:cNvSpPr txBox="1"/>
                        <wps:spPr>
                          <a:xfrm>
                            <a:off x="1199515" y="843280"/>
                            <a:ext cx="912495" cy="2997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集水池</w:t>
                              </w:r>
                            </w:p>
                          </w:txbxContent>
                        </wps:txbx>
                        <wps:bodyPr lIns="18000" tIns="45720" rIns="18000" bIns="45720" upright="1"/>
                      </wps:wsp>
                      <wps:wsp>
                        <wps:cNvPr id="1669" name="文本框 1631"/>
                        <wps:cNvSpPr txBox="1"/>
                        <wps:spPr>
                          <a:xfrm>
                            <a:off x="1952625" y="1446530"/>
                            <a:ext cx="893445" cy="2997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污泥浓缩池</w:t>
                              </w:r>
                            </w:p>
                          </w:txbxContent>
                        </wps:txbx>
                        <wps:bodyPr lIns="18000" tIns="45720" rIns="18000" bIns="45720" upright="1"/>
                      </wps:wsp>
                      <wps:wsp>
                        <wps:cNvPr id="1670" name="文本框 1632"/>
                        <wps:cNvSpPr txBox="1"/>
                        <wps:spPr>
                          <a:xfrm>
                            <a:off x="3058160" y="2090420"/>
                            <a:ext cx="1062355" cy="2997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好氧</w:t>
                              </w:r>
                              <w:r>
                                <w:rPr>
                                  <w:rFonts w:ascii="Times New Roman" w:hAnsi="Times New Roman"/>
                                </w:rPr>
                                <w:t>池</w:t>
                              </w:r>
                            </w:p>
                          </w:txbxContent>
                        </wps:txbx>
                        <wps:bodyPr lIns="18000" tIns="45720" rIns="18000" bIns="45720" upright="1"/>
                      </wps:wsp>
                      <wps:wsp>
                        <wps:cNvPr id="1671" name="文本框 1633"/>
                        <wps:cNvSpPr txBox="1"/>
                        <wps:spPr>
                          <a:xfrm>
                            <a:off x="4466590" y="2101215"/>
                            <a:ext cx="774700" cy="29908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缺氧池</w:t>
                              </w:r>
                            </w:p>
                          </w:txbxContent>
                        </wps:txbx>
                        <wps:bodyPr lIns="18000" tIns="45720" rIns="18000" bIns="45720" upright="1"/>
                      </wps:wsp>
                      <wps:wsp>
                        <wps:cNvPr id="1673" name="文本框 1635"/>
                        <wps:cNvSpPr txBox="1"/>
                        <wps:spPr>
                          <a:xfrm>
                            <a:off x="4374515" y="337820"/>
                            <a:ext cx="779780" cy="299720"/>
                          </a:xfrm>
                          <a:prstGeom prst="rect">
                            <a:avLst/>
                          </a:prstGeom>
                          <a:noFill/>
                          <a:ln>
                            <a:noFill/>
                          </a:ln>
                        </wps:spPr>
                        <wps:txbx>
                          <w:txbxContent>
                            <w:p>
                              <w:pPr>
                                <w:jc w:val="center"/>
                                <w:rPr>
                                  <w:rFonts w:hint="eastAsia" w:ascii="Times New Roman" w:hAnsi="Times New Roman"/>
                                  <w:sz w:val="18"/>
                                </w:rPr>
                              </w:pPr>
                              <w:r>
                                <w:rPr>
                                  <w:rFonts w:hint="eastAsia" w:ascii="Times New Roman" w:hAnsi="Times New Roman"/>
                                  <w:sz w:val="18"/>
                                </w:rPr>
                                <w:t>混凝剂</w:t>
                              </w:r>
                            </w:p>
                          </w:txbxContent>
                        </wps:txbx>
                        <wps:bodyPr lIns="18000" tIns="45720" rIns="18000" bIns="45720" upright="1"/>
                      </wps:wsp>
                      <wps:wsp>
                        <wps:cNvPr id="1674" name="文本框 1636"/>
                        <wps:cNvSpPr txBox="1"/>
                        <wps:spPr>
                          <a:xfrm>
                            <a:off x="50165" y="844550"/>
                            <a:ext cx="800100" cy="299720"/>
                          </a:xfrm>
                          <a:prstGeom prst="rect">
                            <a:avLst/>
                          </a:prstGeom>
                          <a:noFill/>
                          <a:ln>
                            <a:noFill/>
                          </a:ln>
                        </wps:spPr>
                        <wps:txbx>
                          <w:txbxContent>
                            <w:p>
                              <w:pPr>
                                <w:jc w:val="center"/>
                                <w:rPr>
                                  <w:rFonts w:hint="eastAsia" w:ascii="Times New Roman" w:hAnsi="Times New Roman"/>
                                </w:rPr>
                              </w:pPr>
                              <w:r>
                                <w:rPr>
                                  <w:rFonts w:hint="eastAsia" w:ascii="Times New Roman" w:hAnsi="Times New Roman"/>
                                </w:rPr>
                                <w:t>生产</w:t>
                              </w:r>
                              <w:r>
                                <w:rPr>
                                  <w:rFonts w:ascii="Times New Roman" w:hAnsi="Times New Roman"/>
                                </w:rPr>
                                <w:t>废水</w:t>
                              </w:r>
                            </w:p>
                          </w:txbxContent>
                        </wps:txbx>
                        <wps:bodyPr lIns="18000" tIns="45720" rIns="18000" bIns="45720" upright="1"/>
                      </wps:wsp>
                      <wps:wsp>
                        <wps:cNvPr id="1675" name="文本框 1637"/>
                        <wps:cNvSpPr txBox="1"/>
                        <wps:spPr>
                          <a:xfrm>
                            <a:off x="0" y="2100580"/>
                            <a:ext cx="767080" cy="299720"/>
                          </a:xfrm>
                          <a:prstGeom prst="rect">
                            <a:avLst/>
                          </a:prstGeom>
                          <a:noFill/>
                          <a:ln>
                            <a:noFill/>
                          </a:ln>
                        </wps:spPr>
                        <wps:txbx>
                          <w:txbxContent>
                            <w:p>
                              <w:pPr>
                                <w:jc w:val="center"/>
                                <w:rPr>
                                  <w:rFonts w:hint="eastAsia" w:ascii="Times New Roman" w:hAnsi="Times New Roman"/>
                                </w:rPr>
                              </w:pPr>
                              <w:r>
                                <w:rPr>
                                  <w:rFonts w:hint="eastAsia"/>
                                  <w:lang w:eastAsia="zh-CN"/>
                                </w:rPr>
                                <w:t>达标</w:t>
                              </w:r>
                              <w:r>
                                <w:rPr>
                                  <w:rFonts w:ascii="Times New Roman" w:hAnsi="Times New Roman"/>
                                </w:rPr>
                                <w:t>排放</w:t>
                              </w:r>
                            </w:p>
                          </w:txbxContent>
                        </wps:txbx>
                        <wps:bodyPr lIns="18000" tIns="45720" rIns="18000" bIns="45720" upright="1"/>
                      </wps:wsp>
                      <wps:wsp>
                        <wps:cNvPr id="1676" name="直接箭头连接符 1638"/>
                        <wps:cNvCnPr/>
                        <wps:spPr>
                          <a:xfrm flipH="1" flipV="1">
                            <a:off x="2373630" y="2662555"/>
                            <a:ext cx="2462530" cy="635"/>
                          </a:xfrm>
                          <a:prstGeom prst="straightConnector1">
                            <a:avLst/>
                          </a:prstGeom>
                          <a:ln w="9525" cap="flat" cmpd="sng">
                            <a:solidFill>
                              <a:srgbClr val="000000"/>
                            </a:solidFill>
                            <a:prstDash val="sysDot"/>
                            <a:headEnd type="none" w="med" len="med"/>
                            <a:tailEnd type="none" w="med" len="med"/>
                          </a:ln>
                        </wps:spPr>
                        <wps:bodyPr/>
                      </wps:wsp>
                      <wps:wsp>
                        <wps:cNvPr id="1677" name="直接箭头连接符 1639"/>
                        <wps:cNvCnPr/>
                        <wps:spPr>
                          <a:xfrm>
                            <a:off x="4749800" y="583565"/>
                            <a:ext cx="635" cy="246380"/>
                          </a:xfrm>
                          <a:prstGeom prst="straightConnector1">
                            <a:avLst/>
                          </a:prstGeom>
                          <a:ln w="9525" cap="flat" cmpd="sng">
                            <a:solidFill>
                              <a:srgbClr val="000000"/>
                            </a:solidFill>
                            <a:prstDash val="solid"/>
                            <a:headEnd type="none" w="med" len="med"/>
                            <a:tailEnd type="triangle" w="med" len="med"/>
                          </a:ln>
                        </wps:spPr>
                        <wps:bodyPr/>
                      </wps:wsp>
                      <wps:wsp>
                        <wps:cNvPr id="1678" name="文本框 1640"/>
                        <wps:cNvSpPr txBox="1"/>
                        <wps:spPr>
                          <a:xfrm>
                            <a:off x="568960" y="1466850"/>
                            <a:ext cx="779145" cy="299720"/>
                          </a:xfrm>
                          <a:prstGeom prst="rect">
                            <a:avLst/>
                          </a:prstGeom>
                          <a:no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污泥外运</w:t>
                              </w:r>
                            </w:p>
                          </w:txbxContent>
                        </wps:txbx>
                        <wps:bodyPr lIns="18000" tIns="45720" rIns="18000" bIns="45720" upright="1"/>
                      </wps:wsp>
                      <wps:wsp>
                        <wps:cNvPr id="1679" name="文本框 1641"/>
                        <wps:cNvSpPr txBox="1"/>
                        <wps:spPr>
                          <a:xfrm>
                            <a:off x="2072640" y="2090420"/>
                            <a:ext cx="657860" cy="2997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二沉池</w:t>
                              </w:r>
                            </w:p>
                          </w:txbxContent>
                        </wps:txbx>
                        <wps:bodyPr lIns="18000" tIns="45720" rIns="18000" bIns="45720" upright="1"/>
                      </wps:wsp>
                      <wps:wsp>
                        <wps:cNvPr id="1680" name="直接箭头连接符 1642"/>
                        <wps:cNvCnPr/>
                        <wps:spPr>
                          <a:xfrm flipH="1">
                            <a:off x="1734185" y="2247265"/>
                            <a:ext cx="338455" cy="635"/>
                          </a:xfrm>
                          <a:prstGeom prst="straightConnector1">
                            <a:avLst/>
                          </a:prstGeom>
                          <a:ln w="9525" cap="flat" cmpd="sng">
                            <a:solidFill>
                              <a:srgbClr val="000000"/>
                            </a:solidFill>
                            <a:prstDash val="solid"/>
                            <a:headEnd type="none" w="med" len="med"/>
                            <a:tailEnd type="triangle" w="med" len="med"/>
                          </a:ln>
                        </wps:spPr>
                        <wps:bodyPr/>
                      </wps:wsp>
                      <wps:wsp>
                        <wps:cNvPr id="1681" name="直接箭头连接符 1643"/>
                        <wps:cNvCnPr/>
                        <wps:spPr>
                          <a:xfrm flipV="1">
                            <a:off x="4829810" y="2396490"/>
                            <a:ext cx="635" cy="269875"/>
                          </a:xfrm>
                          <a:prstGeom prst="straightConnector1">
                            <a:avLst/>
                          </a:prstGeom>
                          <a:ln w="9525" cap="flat" cmpd="sng">
                            <a:solidFill>
                              <a:srgbClr val="000000"/>
                            </a:solidFill>
                            <a:prstDash val="sysDot"/>
                            <a:headEnd type="none" w="med" len="med"/>
                            <a:tailEnd type="triangle" w="med" len="med"/>
                          </a:ln>
                        </wps:spPr>
                        <wps:bodyPr/>
                      </wps:wsp>
                      <wps:wsp>
                        <wps:cNvPr id="1682" name="文本框 1644"/>
                        <wps:cNvSpPr txBox="1"/>
                        <wps:spPr>
                          <a:xfrm>
                            <a:off x="3156585" y="2437765"/>
                            <a:ext cx="779145" cy="299720"/>
                          </a:xfrm>
                          <a:prstGeom prst="rect">
                            <a:avLst/>
                          </a:prstGeom>
                          <a:noFill/>
                          <a:ln>
                            <a:noFill/>
                          </a:ln>
                        </wps:spPr>
                        <wps:txbx>
                          <w:txbxContent>
                            <w:p>
                              <w:pPr>
                                <w:jc w:val="center"/>
                                <w:rPr>
                                  <w:rFonts w:hint="eastAsia" w:ascii="Times New Roman" w:hAnsi="Times New Roman"/>
                                  <w:sz w:val="21"/>
                                  <w:szCs w:val="21"/>
                                </w:rPr>
                              </w:pPr>
                              <w:r>
                                <w:rPr>
                                  <w:rFonts w:hint="eastAsia" w:ascii="Times New Roman" w:hAnsi="Times New Roman"/>
                                  <w:sz w:val="21"/>
                                  <w:szCs w:val="21"/>
                                </w:rPr>
                                <w:t>污泥</w:t>
                              </w:r>
                              <w:r>
                                <w:rPr>
                                  <w:rFonts w:ascii="Times New Roman" w:hAnsi="Times New Roman"/>
                                  <w:sz w:val="21"/>
                                  <w:szCs w:val="21"/>
                                </w:rPr>
                                <w:t>回流</w:t>
                              </w:r>
                            </w:p>
                          </w:txbxContent>
                        </wps:txbx>
                        <wps:bodyPr lIns="18000" tIns="45720" rIns="18000" bIns="45720" upright="1"/>
                      </wps:wsp>
                      <wps:wsp>
                        <wps:cNvPr id="1685" name="直接箭头连接符 1647"/>
                        <wps:cNvCnPr/>
                        <wps:spPr>
                          <a:xfrm rot="-5400000">
                            <a:off x="2370454" y="735963"/>
                            <a:ext cx="635" cy="518160"/>
                          </a:xfrm>
                          <a:prstGeom prst="straightConnector1">
                            <a:avLst/>
                          </a:prstGeom>
                          <a:ln w="9525" cap="flat" cmpd="sng">
                            <a:solidFill>
                              <a:srgbClr val="000000"/>
                            </a:solidFill>
                            <a:prstDash val="solid"/>
                            <a:headEnd type="none" w="med" len="med"/>
                            <a:tailEnd type="triangle" w="med" len="med"/>
                          </a:ln>
                        </wps:spPr>
                        <wps:bodyPr/>
                      </wps:wsp>
                      <wps:wsp>
                        <wps:cNvPr id="1686" name="文本框 1648"/>
                        <wps:cNvSpPr txBox="1"/>
                        <wps:spPr>
                          <a:xfrm>
                            <a:off x="2630170" y="846455"/>
                            <a:ext cx="885190" cy="2997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调节池</w:t>
                              </w:r>
                            </w:p>
                            <w:p>
                              <w:pPr>
                                <w:jc w:val="center"/>
                                <w:rPr>
                                  <w:rFonts w:hint="eastAsia" w:ascii="Times New Roman" w:hAnsi="Times New Roman"/>
                                </w:rPr>
                              </w:pPr>
                            </w:p>
                          </w:txbxContent>
                        </wps:txbx>
                        <wps:bodyPr lIns="18000" tIns="45720" rIns="18000" bIns="45720" upright="1"/>
                      </wps:wsp>
                      <wps:wsp>
                        <wps:cNvPr id="1687" name="直接箭头连接符 1649"/>
                        <wps:cNvCnPr/>
                        <wps:spPr>
                          <a:xfrm rot="-5400000">
                            <a:off x="3910963" y="608964"/>
                            <a:ext cx="1270" cy="771525"/>
                          </a:xfrm>
                          <a:prstGeom prst="straightConnector1">
                            <a:avLst/>
                          </a:prstGeom>
                          <a:ln w="9525" cap="flat" cmpd="sng">
                            <a:solidFill>
                              <a:srgbClr val="000000"/>
                            </a:solidFill>
                            <a:prstDash val="solid"/>
                            <a:headEnd type="none" w="med" len="med"/>
                            <a:tailEnd type="triangle" w="med" len="med"/>
                          </a:ln>
                        </wps:spPr>
                        <wps:bodyPr/>
                      </wps:wsp>
                      <wps:wsp>
                        <wps:cNvPr id="1688" name="直接箭头连接符 1650"/>
                        <wps:cNvCnPr/>
                        <wps:spPr>
                          <a:xfrm rot="5400000" flipH="1">
                            <a:off x="4302124" y="2084703"/>
                            <a:ext cx="635" cy="327660"/>
                          </a:xfrm>
                          <a:prstGeom prst="straightConnector1">
                            <a:avLst/>
                          </a:prstGeom>
                          <a:ln w="9525" cap="flat" cmpd="sng">
                            <a:solidFill>
                              <a:srgbClr val="000000"/>
                            </a:solidFill>
                            <a:prstDash val="solid"/>
                            <a:headEnd type="none" w="med" len="med"/>
                            <a:tailEnd type="triangle" w="med" len="med"/>
                          </a:ln>
                        </wps:spPr>
                        <wps:bodyPr/>
                      </wps:wsp>
                      <wps:wsp>
                        <wps:cNvPr id="1689" name="直接箭头连接符 1651"/>
                        <wps:cNvCnPr/>
                        <wps:spPr>
                          <a:xfrm rot="5400000" flipH="1">
                            <a:off x="2893694" y="2085973"/>
                            <a:ext cx="635" cy="327660"/>
                          </a:xfrm>
                          <a:prstGeom prst="straightConnector1">
                            <a:avLst/>
                          </a:prstGeom>
                          <a:ln w="9525" cap="flat" cmpd="sng">
                            <a:solidFill>
                              <a:srgbClr val="000000"/>
                            </a:solidFill>
                            <a:prstDash val="solid"/>
                            <a:headEnd type="none" w="med" len="med"/>
                            <a:tailEnd type="triangle" w="med" len="med"/>
                          </a:ln>
                        </wps:spPr>
                        <wps:bodyPr/>
                      </wps:wsp>
                      <wps:wsp>
                        <wps:cNvPr id="1690" name="文本框 1652"/>
                        <wps:cNvSpPr txBox="1"/>
                        <wps:spPr>
                          <a:xfrm>
                            <a:off x="1076325" y="2101215"/>
                            <a:ext cx="657860" cy="29972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清水池</w:t>
                              </w:r>
                            </w:p>
                          </w:txbxContent>
                        </wps:txbx>
                        <wps:bodyPr lIns="18000" tIns="45720" rIns="18000" bIns="45720" upright="1"/>
                      </wps:wsp>
                      <wps:wsp>
                        <wps:cNvPr id="1691" name="直接箭头连接符 1653"/>
                        <wps:cNvCnPr/>
                        <wps:spPr>
                          <a:xfrm flipH="1">
                            <a:off x="737870" y="2249805"/>
                            <a:ext cx="338455" cy="635"/>
                          </a:xfrm>
                          <a:prstGeom prst="straightConnector1">
                            <a:avLst/>
                          </a:prstGeom>
                          <a:ln w="9525" cap="flat" cmpd="sng">
                            <a:solidFill>
                              <a:srgbClr val="000000"/>
                            </a:solidFill>
                            <a:prstDash val="solid"/>
                            <a:headEnd type="none" w="med" len="med"/>
                            <a:tailEnd type="triangle" w="med" len="med"/>
                          </a:ln>
                        </wps:spPr>
                        <wps:bodyPr/>
                      </wps:wsp>
                      <wps:wsp>
                        <wps:cNvPr id="1692" name="直接箭头连接符 1654"/>
                        <wps:cNvCnPr/>
                        <wps:spPr>
                          <a:xfrm rot="10800000">
                            <a:off x="2401570" y="1762760"/>
                            <a:ext cx="635" cy="327660"/>
                          </a:xfrm>
                          <a:prstGeom prst="straightConnector1">
                            <a:avLst/>
                          </a:prstGeom>
                          <a:ln w="9525" cap="flat" cmpd="sng">
                            <a:solidFill>
                              <a:srgbClr val="000000"/>
                            </a:solidFill>
                            <a:prstDash val="dash"/>
                            <a:headEnd type="none" w="med" len="med"/>
                            <a:tailEnd type="triangle" w="med" len="med"/>
                          </a:ln>
                        </wps:spPr>
                        <wps:bodyPr/>
                      </wps:wsp>
                      <wps:wsp>
                        <wps:cNvPr id="1693" name="直接箭头连接符 1655"/>
                        <wps:cNvCnPr/>
                        <wps:spPr>
                          <a:xfrm flipH="1">
                            <a:off x="1348105" y="1588770"/>
                            <a:ext cx="604520" cy="635"/>
                          </a:xfrm>
                          <a:prstGeom prst="straightConnector1">
                            <a:avLst/>
                          </a:prstGeom>
                          <a:ln w="9525" cap="flat" cmpd="sng">
                            <a:solidFill>
                              <a:srgbClr val="000000"/>
                            </a:solidFill>
                            <a:prstDash val="dash"/>
                            <a:headEnd type="none" w="med" len="med"/>
                            <a:tailEnd type="triangle" w="med" len="med"/>
                          </a:ln>
                        </wps:spPr>
                        <wps:bodyPr/>
                      </wps:wsp>
                      <wps:wsp>
                        <wps:cNvPr id="1694" name="直接箭头连接符 1656"/>
                        <wps:cNvCnPr/>
                        <wps:spPr>
                          <a:xfrm>
                            <a:off x="3942715" y="1844040"/>
                            <a:ext cx="635" cy="246380"/>
                          </a:xfrm>
                          <a:prstGeom prst="straightConnector1">
                            <a:avLst/>
                          </a:prstGeom>
                          <a:ln w="9525" cap="flat" cmpd="sng">
                            <a:solidFill>
                              <a:srgbClr val="000000"/>
                            </a:solidFill>
                            <a:prstDash val="dashDot"/>
                            <a:headEnd type="none" w="med" len="med"/>
                            <a:tailEnd type="triangle" w="med" len="med"/>
                          </a:ln>
                        </wps:spPr>
                        <wps:bodyPr/>
                      </wps:wsp>
                      <wps:wsp>
                        <wps:cNvPr id="1695" name="文本框 1657"/>
                        <wps:cNvSpPr txBox="1"/>
                        <wps:spPr>
                          <a:xfrm>
                            <a:off x="3656965" y="1666240"/>
                            <a:ext cx="513715" cy="299720"/>
                          </a:xfrm>
                          <a:prstGeom prst="rect">
                            <a:avLst/>
                          </a:prstGeom>
                          <a:noFill/>
                          <a:ln>
                            <a:noFill/>
                          </a:ln>
                        </wps:spPr>
                        <wps:txbx>
                          <w:txbxContent>
                            <w:p>
                              <w:pPr>
                                <w:jc w:val="center"/>
                                <w:rPr>
                                  <w:rFonts w:hint="eastAsia" w:ascii="Times New Roman" w:hAnsi="Times New Roman"/>
                                  <w:sz w:val="18"/>
                                </w:rPr>
                              </w:pPr>
                              <w:r>
                                <w:rPr>
                                  <w:rFonts w:hint="eastAsia" w:ascii="Times New Roman" w:hAnsi="Times New Roman"/>
                                  <w:sz w:val="18"/>
                                </w:rPr>
                                <w:t>曝气</w:t>
                              </w:r>
                            </w:p>
                          </w:txbxContent>
                        </wps:txbx>
                        <wps:bodyPr lIns="18000" tIns="45720" rIns="18000" bIns="45720" upright="1"/>
                      </wps:wsp>
                      <wps:wsp>
                        <wps:cNvPr id="1696" name="直接箭头连接符 1658"/>
                        <wps:cNvCnPr/>
                        <wps:spPr>
                          <a:xfrm flipV="1">
                            <a:off x="3373120" y="1140460"/>
                            <a:ext cx="635" cy="458470"/>
                          </a:xfrm>
                          <a:prstGeom prst="straightConnector1">
                            <a:avLst/>
                          </a:prstGeom>
                          <a:ln w="9525" cap="flat" cmpd="sng">
                            <a:solidFill>
                              <a:srgbClr val="000000"/>
                            </a:solidFill>
                            <a:prstDash val="sysDot"/>
                            <a:headEnd type="none" w="med" len="med"/>
                            <a:tailEnd type="triangle" w="med" len="med"/>
                          </a:ln>
                        </wps:spPr>
                        <wps:bodyPr/>
                      </wps:wsp>
                      <wps:wsp>
                        <wps:cNvPr id="1697" name="直接箭头连接符 1659"/>
                        <wps:cNvCnPr/>
                        <wps:spPr>
                          <a:xfrm>
                            <a:off x="2846070" y="1604010"/>
                            <a:ext cx="527050" cy="635"/>
                          </a:xfrm>
                          <a:prstGeom prst="straightConnector1">
                            <a:avLst/>
                          </a:prstGeom>
                          <a:ln w="9525" cap="flat" cmpd="sng">
                            <a:solidFill>
                              <a:srgbClr val="000000"/>
                            </a:solidFill>
                            <a:prstDash val="sysDot"/>
                            <a:headEnd type="none" w="med" len="med"/>
                            <a:tailEnd type="none" w="med" len="med"/>
                          </a:ln>
                        </wps:spPr>
                        <wps:bodyPr/>
                      </wps:wsp>
                      <wps:wsp>
                        <wps:cNvPr id="1698" name="文本框 1660"/>
                        <wps:cNvSpPr txBox="1"/>
                        <wps:spPr>
                          <a:xfrm>
                            <a:off x="2628900" y="1166495"/>
                            <a:ext cx="889000" cy="466090"/>
                          </a:xfrm>
                          <a:prstGeom prst="rect">
                            <a:avLst/>
                          </a:prstGeom>
                          <a:noFill/>
                          <a:ln>
                            <a:noFill/>
                          </a:ln>
                        </wps:spPr>
                        <wps:txb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上清液进</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调节池</w:t>
                              </w:r>
                            </w:p>
                          </w:txbxContent>
                        </wps:txbx>
                        <wps:bodyPr lIns="0" tIns="45720" rIns="0" bIns="45720" upright="1"/>
                      </wps:wsp>
                      <wps:wsp>
                        <wps:cNvPr id="1701" name="直接箭头连接符 1663"/>
                        <wps:cNvCnPr/>
                        <wps:spPr>
                          <a:xfrm>
                            <a:off x="2372995" y="2398395"/>
                            <a:ext cx="635" cy="269875"/>
                          </a:xfrm>
                          <a:prstGeom prst="straightConnector1">
                            <a:avLst/>
                          </a:prstGeom>
                          <a:ln w="9525" cap="flat" cmpd="sng">
                            <a:solidFill>
                              <a:srgbClr val="000000"/>
                            </a:solidFill>
                            <a:prstDash val="sysDot"/>
                            <a:headEnd type="none" w="med" len="med"/>
                            <a:tailEnd type="none" w="med" len="med"/>
                          </a:ln>
                        </wps:spPr>
                        <wps:bodyPr/>
                      </wps:wsp>
                    </wpc:wpc>
                  </a:graphicData>
                </a:graphic>
              </wp:inline>
            </w:drawing>
          </mc:Choice>
          <mc:Fallback>
            <w:pict>
              <v:group id="_x0000_s1026" o:spid="_x0000_s1026" o:spt="203" style="height:213.1pt;width:423.2pt;" coordsize="5374640,2706370" editas="canvas" o:gfxdata="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">
                <o:lock v:ext="edit" aspectratio="f"/>
                <v:shape id="_x0000_s1026" o:spid="_x0000_s1026" style="position:absolute;left:0;top:0;height:2706370;width:5374640;" filled="f" stroked="f" coordsize="21600,21600" o:gfxdata="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">
                  <v:fill on="f" focussize="0,0"/>
                  <v:stroke on="f"/>
                  <v:imagedata o:title=""/>
                  <o:lock v:ext="edit" aspectratio="t"/>
                </v:shape>
                <v:shape id="直接箭头连接符 1627" o:spid="_x0000_s1026" o:spt="32" type="#_x0000_t32" style="position:absolute;left:1022984;top:831848;height:327660;width:635;rotation:-5898240f;" filled="f" stroked="t" coordsize="21600,21600" o:gfxdata="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5f6dgAAAAFAQAADwAAAAAAAAABACAAAAAiAAAA&#10;ZHJzL2Rvd25yZXYueG1sUEsBAhQAFAAAAAgAh07iQD1dQh8HAgAAwwMAAA4AAAAAAAAAAQAgAAAA&#10;JwEAAGRycy9lMm9Eb2MueG1sUEsFBgAAAAAGAAYAWQEAAKAFAAAAAA==&#10;">
                  <v:fill on="f" focussize="0,0"/>
                  <v:stroke color="#000000" joinstyle="round" endarrow="block"/>
                  <v:imagedata o:title=""/>
                  <o:lock v:ext="edit" aspectratio="f"/>
                </v:shape>
                <v:shape id="直接箭头连接符 1628" o:spid="_x0000_s1026" o:spt="32" type="#_x0000_t32" style="position:absolute;left:4789805;top:1143000;height:947420;width:3810;" filled="f" stroked="t" coordsize="21600,21600" o:gfxdata="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2Icwl1wAAAAUBAAAPAAAAAAAAAAEAIAAAACIAAABkcnMvZG93bnJl&#10;di54bWxQSwECFAAUAAAACACHTuJAHZvKW/4BAAC2AwAADgAAAAAAAAABACAAAAAmAQAAZHJzL2Uy&#10;b0RvYy54bWxQSwUGAAAAAAYABgBZAQAAlgUAAAAA&#10;">
                  <v:fill on="f" focussize="0,0"/>
                  <v:stroke color="#000000" joinstyle="round" endarrow="block"/>
                  <v:imagedata o:title=""/>
                  <o:lock v:ext="edit" aspectratio="f"/>
                </v:shape>
                <v:shape id="文本框 1629" o:spid="_x0000_s1026" o:spt="202" type="#_x0000_t202" style="position:absolute;left:4306570;top:846455;height:299720;width:919480;" filled="f" stroked="t" coordsize="21600,21600" o:gfxdata="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AUxTdQAAAAFAQAADwAAAAAAAAABACAA&#10;AAAiAAAAZHJzL2Rvd25yZXYueG1sUEsBAhQAFAAAAAgAh07iQDWqLR4RAgAAAwQAAA4AAAAAAAAA&#10;AQAgAAAAIwEAAGRycy9lMm9Eb2MueG1sUEsFBgAAAAAGAAYAWQEAAKYFAAAAAA==&#10;">
                  <v:fill on="f" focussize="0,0"/>
                  <v:stroke color="#000000" joinstyle="miter"/>
                  <v:imagedata o:title=""/>
                  <o:lock v:ext="edit" aspectratio="f"/>
                  <v:textbox inset="0.5mm,1.27mm,0.5mm,1.27mm">
                    <w:txbxContent>
                      <w:p>
                        <w:pPr>
                          <w:jc w:val="center"/>
                          <w:rPr>
                            <w:rFonts w:hint="eastAsia" w:ascii="Times New Roman" w:hAnsi="Times New Roman"/>
                          </w:rPr>
                        </w:pPr>
                        <w:r>
                          <w:rPr>
                            <w:rFonts w:hint="eastAsia"/>
                            <w:lang w:eastAsia="zh-CN"/>
                          </w:rPr>
                          <w:t>混凝</w:t>
                        </w:r>
                        <w:r>
                          <w:rPr>
                            <w:rFonts w:hint="eastAsia" w:ascii="Times New Roman" w:hAnsi="Times New Roman"/>
                          </w:rPr>
                          <w:t>沉淀池</w:t>
                        </w:r>
                      </w:p>
                    </w:txbxContent>
                  </v:textbox>
                </v:shape>
                <v:shape id="文本框 1630" o:spid="_x0000_s1026" o:spt="202" type="#_x0000_t202" style="position:absolute;left:1199515;top:843280;height:299720;width:912495;" filled="f" stroked="t" coordsize="21600,21600" o:gfxdata="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UxTdQAAAAFAQAADwAAAAAAAAABACAAAAAi&#10;AAAAZHJzL2Rvd25yZXYueG1sUEsBAhQAFAAAAAgAh07iQKMMi90OAgAAAwQAAA4AAAAAAAAAAQAg&#10;AAAAIwEAAGRycy9lMm9Eb2MueG1sUEsFBgAAAAAGAAYAWQEAAKMFAAAAAA==&#10;">
                  <v:fill on="f" focussize="0,0"/>
                  <v:stroke color="#000000" joinstyle="miter"/>
                  <v:imagedata o:title=""/>
                  <o:lock v:ext="edit" aspectratio="f"/>
                  <v:textbox inset="0.5mm,1.27mm,0.5mm,1.27mm">
                    <w:txbxContent>
                      <w:p>
                        <w:pPr>
                          <w:jc w:val="center"/>
                          <w:rPr>
                            <w:rFonts w:hint="eastAsia" w:ascii="Times New Roman" w:hAnsi="Times New Roman"/>
                          </w:rPr>
                        </w:pPr>
                        <w:r>
                          <w:rPr>
                            <w:rFonts w:hint="eastAsia" w:ascii="Times New Roman" w:hAnsi="Times New Roman"/>
                          </w:rPr>
                          <w:t>集水池</w:t>
                        </w:r>
                      </w:p>
                    </w:txbxContent>
                  </v:textbox>
                </v:shape>
                <v:shape id="文本框 1631" o:spid="_x0000_s1026" o:spt="202" type="#_x0000_t202" style="position:absolute;left:1952625;top:1446530;height:299720;width:893445;" filled="f" stroked="t" coordsize="21600,21600" o:gfxdata="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FMU3UAAAABQEAAA8AAAAAAAAAAQAgAAAA&#10;IgAAAGRycy9kb3ducmV2LnhtbFBLAQIUABQAAAAIAIdO4kDOB+rFDwIAAAQEAAAOAAAAAAAAAAEA&#10;IAAAACMBAABkcnMvZTJvRG9jLnhtbFBLBQYAAAAABgAGAFkBAACkBQAAAAA=&#10;">
                  <v:fill on="f" focussize="0,0"/>
                  <v:stroke color="#000000" joinstyle="miter"/>
                  <v:imagedata o:title=""/>
                  <o:lock v:ext="edit" aspectratio="f"/>
                  <v:textbox inset="0.5mm,1.27mm,0.5mm,1.27mm">
                    <w:txbxContent>
                      <w:p>
                        <w:pPr>
                          <w:jc w:val="center"/>
                          <w:rPr>
                            <w:rFonts w:hint="eastAsia" w:ascii="Times New Roman" w:hAnsi="Times New Roman"/>
                          </w:rPr>
                        </w:pPr>
                        <w:r>
                          <w:rPr>
                            <w:rFonts w:hint="eastAsia" w:ascii="Times New Roman" w:hAnsi="Times New Roman"/>
                          </w:rPr>
                          <w:t>污泥浓缩池</w:t>
                        </w:r>
                      </w:p>
                    </w:txbxContent>
                  </v:textbox>
                </v:shape>
                <v:shape id="文本框 1632" o:spid="_x0000_s1026" o:spt="202" type="#_x0000_t202" style="position:absolute;left:3058160;top:2090420;height:299720;width:1062355;" filled="f" stroked="t" coordsize="21600,21600" o:gfxdata="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AUxTdQAAAAFAQAADwAAAAAAAAABACAA&#10;AAAiAAAAZHJzL2Rvd25yZXYueG1sUEsBAhQAFAAAAAgAh07iQIfeOKIRAgAABQQAAA4AAAAAAAAA&#10;AQAgAAAAIwEAAGRycy9lMm9Eb2MueG1sUEsFBgAAAAAGAAYAWQEAAKYFAAAAAA==&#10;">
                  <v:fill on="f" focussize="0,0"/>
                  <v:stroke color="#000000" joinstyle="miter"/>
                  <v:imagedata o:title=""/>
                  <o:lock v:ext="edit" aspectratio="f"/>
                  <v:textbox inset="0.5mm,1.27mm,0.5mm,1.27mm">
                    <w:txbxContent>
                      <w:p>
                        <w:pPr>
                          <w:jc w:val="center"/>
                          <w:rPr>
                            <w:rFonts w:hint="eastAsia" w:ascii="Times New Roman" w:hAnsi="Times New Roman"/>
                          </w:rPr>
                        </w:pPr>
                        <w:r>
                          <w:rPr>
                            <w:rFonts w:hint="eastAsia" w:ascii="Times New Roman" w:hAnsi="Times New Roman"/>
                          </w:rPr>
                          <w:t>好氧</w:t>
                        </w:r>
                        <w:r>
                          <w:rPr>
                            <w:rFonts w:ascii="Times New Roman" w:hAnsi="Times New Roman"/>
                          </w:rPr>
                          <w:t>池</w:t>
                        </w:r>
                      </w:p>
                    </w:txbxContent>
                  </v:textbox>
                </v:shape>
                <v:shape id="文本框 1633" o:spid="_x0000_s1026" o:spt="202" type="#_x0000_t202" style="position:absolute;left:4466590;top:2101215;height:299085;width:774700;" filled="f" stroked="t" coordsize="21600,21600" o:gfxdata="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QFMU3UAAAABQEAAA8AAAAAAAAAAQAg&#10;AAAAIgAAAGRycy9kb3ducmV2LnhtbFBLAQIUABQAAAAIAIdO4kBnsKpXEgIAAAQEAAAOAAAAAAAA&#10;AAEAIAAAACMBAABkcnMvZTJvRG9jLnhtbFBLBQYAAAAABgAGAFkBAACnBQAAAAA=&#10;">
                  <v:fill on="f" focussize="0,0"/>
                  <v:stroke color="#000000" joinstyle="miter"/>
                  <v:imagedata o:title=""/>
                  <o:lock v:ext="edit" aspectratio="f"/>
                  <v:textbox inset="0.5mm,1.27mm,0.5mm,1.27mm">
                    <w:txbxContent>
                      <w:p>
                        <w:pPr>
                          <w:jc w:val="center"/>
                          <w:rPr>
                            <w:rFonts w:hint="eastAsia" w:ascii="Times New Roman" w:hAnsi="Times New Roman"/>
                          </w:rPr>
                        </w:pPr>
                        <w:r>
                          <w:rPr>
                            <w:rFonts w:hint="eastAsia" w:ascii="Times New Roman" w:hAnsi="Times New Roman"/>
                          </w:rPr>
                          <w:t>缺氧池</w:t>
                        </w:r>
                      </w:p>
                    </w:txbxContent>
                  </v:textbox>
                </v:shape>
                <v:shape id="文本框 1635" o:spid="_x0000_s1026" o:spt="202" type="#_x0000_t202" style="position:absolute;left:4374515;top:337820;height:299720;width:779780;" filled="f" stroked="f" coordsize="21600,21600" o:gfxdata="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XyMQ3VAAAABQEAAA8AAAAAAAAAAQAgAAAAIgAAAGRycy9kb3ducmV2LnhtbFBLAQIUABQAAAAI&#10;AIdO4kD76Ft3twEAAEQDAAAOAAAAAAAAAAEAIAAAACQBAABkcnMvZTJvRG9jLnhtbFBLBQYAAAAA&#10;BgAGAFkBAABNBQAAAAA=&#10;">
                  <v:fill on="f" focussize="0,0"/>
                  <v:stroke on="f"/>
                  <v:imagedata o:title=""/>
                  <o:lock v:ext="edit" aspectratio="f"/>
                  <v:textbox inset="0.5mm,1.27mm,0.5mm,1.27mm">
                    <w:txbxContent>
                      <w:p>
                        <w:pPr>
                          <w:jc w:val="center"/>
                          <w:rPr>
                            <w:rFonts w:hint="eastAsia" w:ascii="Times New Roman" w:hAnsi="Times New Roman"/>
                            <w:sz w:val="18"/>
                          </w:rPr>
                        </w:pPr>
                        <w:r>
                          <w:rPr>
                            <w:rFonts w:hint="eastAsia" w:ascii="Times New Roman" w:hAnsi="Times New Roman"/>
                            <w:sz w:val="18"/>
                          </w:rPr>
                          <w:t>混凝剂</w:t>
                        </w:r>
                      </w:p>
                    </w:txbxContent>
                  </v:textbox>
                </v:shape>
                <v:shape id="文本框 1636" o:spid="_x0000_s1026" o:spt="202" type="#_x0000_t202" style="position:absolute;left:50165;top:844550;height:299720;width:800100;" filled="f" stroked="f" coordsize="21600,21600" o:gfxdata="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Xy&#10;MQ3VAAAABQEAAA8AAAAAAAAAAQAgAAAAIgAAAGRycy9kb3ducmV2LnhtbFBLAQIUABQAAAAIAIdO&#10;4kCmEV+ztAEAAEIDAAAOAAAAAAAAAAEAIAAAACQBAABkcnMvZTJvRG9jLnhtbFBLBQYAAAAABgAG&#10;AFkBAABKBQAAAAA=&#10;">
                  <v:fill on="f" focussize="0,0"/>
                  <v:stroke on="f"/>
                  <v:imagedata o:title=""/>
                  <o:lock v:ext="edit" aspectratio="f"/>
                  <v:textbox inset="0.5mm,1.27mm,0.5mm,1.27mm">
                    <w:txbxContent>
                      <w:p>
                        <w:pPr>
                          <w:jc w:val="center"/>
                          <w:rPr>
                            <w:rFonts w:hint="eastAsia" w:ascii="Times New Roman" w:hAnsi="Times New Roman"/>
                          </w:rPr>
                        </w:pPr>
                        <w:r>
                          <w:rPr>
                            <w:rFonts w:hint="eastAsia" w:ascii="Times New Roman" w:hAnsi="Times New Roman"/>
                          </w:rPr>
                          <w:t>生产</w:t>
                        </w:r>
                        <w:r>
                          <w:rPr>
                            <w:rFonts w:ascii="Times New Roman" w:hAnsi="Times New Roman"/>
                          </w:rPr>
                          <w:t>废水</w:t>
                        </w:r>
                      </w:p>
                    </w:txbxContent>
                  </v:textbox>
                </v:shape>
                <v:shape id="文本框 1637" o:spid="_x0000_s1026" o:spt="202" type="#_x0000_t202" style="position:absolute;left:0;top:2100580;height:299720;width:767080;" filled="f" stroked="f" coordsize="21600,21600" o:gfxdata="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fIxDdUA&#10;AAAFAQAADwAAAAAAAAABACAAAAAiAAAAZHJzL2Rvd25yZXYueG1sUEsBAhQAFAAAAAgAh07iQGDY&#10;m7mwAQAAPwMAAA4AAAAAAAAAAQAgAAAAJAEAAGRycy9lMm9Eb2MueG1sUEsFBgAAAAAGAAYAWQEA&#10;AEYFAAAAAA==&#10;">
                  <v:fill on="f" focussize="0,0"/>
                  <v:stroke on="f"/>
                  <v:imagedata o:title=""/>
                  <o:lock v:ext="edit" aspectratio="f"/>
                  <v:textbox inset="0.5mm,1.27mm,0.5mm,1.27mm">
                    <w:txbxContent>
                      <w:p>
                        <w:pPr>
                          <w:jc w:val="center"/>
                          <w:rPr>
                            <w:rFonts w:hint="eastAsia" w:ascii="Times New Roman" w:hAnsi="Times New Roman"/>
                          </w:rPr>
                        </w:pPr>
                        <w:r>
                          <w:rPr>
                            <w:rFonts w:hint="eastAsia"/>
                            <w:lang w:eastAsia="zh-CN"/>
                          </w:rPr>
                          <w:t>达标</w:t>
                        </w:r>
                        <w:r>
                          <w:rPr>
                            <w:rFonts w:ascii="Times New Roman" w:hAnsi="Times New Roman"/>
                          </w:rPr>
                          <w:t>排放</w:t>
                        </w:r>
                      </w:p>
                    </w:txbxContent>
                  </v:textbox>
                </v:shape>
                <v:shape id="直接箭头连接符 1638" o:spid="_x0000_s1026" o:spt="32" type="#_x0000_t32" style="position:absolute;left:2373630;top:2662555;flip:x y;height:635;width:2462530;" filled="f" stroked="t" coordsize="21600,21600" o:gfxdata="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2xTl1gAAAAUBAAAPAAAAAAAAAAEAIAAAACIAAABkcnMvZG93&#10;bnJldi54bWxQSwECFAAUAAAACACHTuJAiyadmAICAADHAwAADgAAAAAAAAABACAAAAAlAQAAZHJz&#10;L2Uyb0RvYy54bWxQSwUGAAAAAAYABgBZAQAAmQUAAAAA&#10;">
                  <v:fill on="f" focussize="0,0"/>
                  <v:stroke color="#000000" joinstyle="round" dashstyle="1 1"/>
                  <v:imagedata o:title=""/>
                  <o:lock v:ext="edit" aspectratio="f"/>
                </v:shape>
                <v:shape id="直接箭头连接符 1639" o:spid="_x0000_s1026" o:spt="32" type="#_x0000_t32" style="position:absolute;left:4749800;top:583565;height:246380;width:635;" filled="f" stroked="t" coordsize="21600,21600" o:gfxdata="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hzCXXAAAABQEAAA8AAAAAAAAAAQAgAAAAIgAAAGRycy9kb3ducmV2&#10;LnhtbFBLAQIUABQAAAAIAIdO4kCzMl43/QEAALQDAAAOAAAAAAAAAAEAIAAAACYBAABkcnMvZTJv&#10;RG9jLnhtbFBLBQYAAAAABgAGAFkBAACVBQAAAAA=&#10;">
                  <v:fill on="f" focussize="0,0"/>
                  <v:stroke color="#000000" joinstyle="round" endarrow="block"/>
                  <v:imagedata o:title=""/>
                  <o:lock v:ext="edit" aspectratio="f"/>
                </v:shape>
                <v:shape id="文本框 1640" o:spid="_x0000_s1026" o:spt="202" type="#_x0000_t202" style="position:absolute;left:568960;top:1466850;height:299720;width:779145;" filled="f" stroked="f" coordsize="21600,21600" o:gfxdata="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F&#10;8jEN1QAAAAUBAAAPAAAAAAAAAAEAIAAAACIAAABkcnMvZG93bnJldi54bWxQSwECFAAUAAAACACH&#10;TuJA3U16rrUBAABEAwAADgAAAAAAAAABACAAAAAkAQAAZHJzL2Uyb0RvYy54bWxQSwUGAAAAAAYA&#10;BgBZAQAASwUAAAAA&#10;">
                  <v:fill on="f" focussize="0,0"/>
                  <v:stroke on="f"/>
                  <v:imagedata o:title=""/>
                  <o:lock v:ext="edit" aspectratio="f"/>
                  <v:textbox inset="0.5mm,1.27mm,0.5mm,1.27mm">
                    <w:txbxContent>
                      <w:p>
                        <w:pPr>
                          <w:jc w:val="center"/>
                          <w:rPr>
                            <w:rFonts w:hint="eastAsia" w:ascii="Times New Roman" w:hAnsi="Times New Roman"/>
                            <w:sz w:val="21"/>
                            <w:szCs w:val="21"/>
                          </w:rPr>
                        </w:pPr>
                        <w:r>
                          <w:rPr>
                            <w:rFonts w:hint="eastAsia" w:ascii="Times New Roman" w:hAnsi="Times New Roman"/>
                            <w:sz w:val="21"/>
                            <w:szCs w:val="21"/>
                          </w:rPr>
                          <w:t>污泥外运</w:t>
                        </w:r>
                      </w:p>
                    </w:txbxContent>
                  </v:textbox>
                </v:shape>
                <v:shape id="文本框 1641" o:spid="_x0000_s1026" o:spt="202" type="#_x0000_t202" style="position:absolute;left:2072640;top:2090420;height:299720;width:657860;" filled="f" stroked="t" coordsize="21600,21600" o:gfxdata="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FMU3UAAAABQEAAA8AAAAAAAAAAQAgAAAA&#10;IgAAAGRycy9kb3ducmV2LnhtbFBLAQIUABQAAAAIAIdO4kCEWiXuDwIAAAQEAAAOAAAAAAAAAAEA&#10;IAAAACMBAABkcnMvZTJvRG9jLnhtbFBLBQYAAAAABgAGAFkBAACkBQAAAAA=&#10;">
                  <v:fill on="f" focussize="0,0"/>
                  <v:stroke color="#000000" joinstyle="miter"/>
                  <v:imagedata o:title=""/>
                  <o:lock v:ext="edit" aspectratio="f"/>
                  <v:textbox inset="0.5mm,1.27mm,0.5mm,1.27mm">
                    <w:txbxContent>
                      <w:p>
                        <w:pPr>
                          <w:jc w:val="center"/>
                          <w:rPr>
                            <w:rFonts w:hint="eastAsia" w:ascii="Times New Roman" w:hAnsi="Times New Roman"/>
                          </w:rPr>
                        </w:pPr>
                        <w:r>
                          <w:rPr>
                            <w:rFonts w:hint="eastAsia" w:ascii="Times New Roman" w:hAnsi="Times New Roman"/>
                          </w:rPr>
                          <w:t>二沉池</w:t>
                        </w:r>
                      </w:p>
                    </w:txbxContent>
                  </v:textbox>
                </v:shape>
                <v:shape id="直接箭头连接符 1642" o:spid="_x0000_s1026" o:spt="32" type="#_x0000_t32" style="position:absolute;left:1734185;top:2247265;flip:x;height:635;width:338455;" filled="f" stroked="t" coordsize="21600,21600" o:gfxdata="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a95FvWAAAABQEAAA8AAAAAAAAAAQAgAAAAIgAAAGRycy9k&#10;b3ducmV2LnhtbFBLAQIUABQAAAAIAIdO4kDWdtvIBAIAAL8DAAAOAAAAAAAAAAEAIAAAACUBAABk&#10;cnMvZTJvRG9jLnhtbFBLBQYAAAAABgAGAFkBAACbBQAAAAA=&#10;">
                  <v:fill on="f" focussize="0,0"/>
                  <v:stroke color="#000000" joinstyle="round" endarrow="block"/>
                  <v:imagedata o:title=""/>
                  <o:lock v:ext="edit" aspectratio="f"/>
                </v:shape>
                <v:shape id="直接箭头连接符 1643" o:spid="_x0000_s1026" o:spt="32" type="#_x0000_t32" style="position:absolute;left:4829810;top:2396490;flip:y;height:269875;width:635;" filled="f" stroked="t" coordsize="21600,21600" o:gfxdata="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LFmENUAAAAFAQAADwAAAAAAAAABACAAAAAiAAAAZHJzL2Rv&#10;d25yZXYueG1sUEsBAhQAFAAAAAgAh07iQGmzpuQEAgAAwAMAAA4AAAAAAAAAAQAgAAAAJAEAAGRy&#10;cy9lMm9Eb2MueG1sUEsFBgAAAAAGAAYAWQEAAJoFAAAAAA==&#10;">
                  <v:fill on="f" focussize="0,0"/>
                  <v:stroke color="#000000" joinstyle="round" dashstyle="1 1" endarrow="block"/>
                  <v:imagedata o:title=""/>
                  <o:lock v:ext="edit" aspectratio="f"/>
                </v:shape>
                <v:shape id="文本框 1644" o:spid="_x0000_s1026" o:spt="202" type="#_x0000_t202" style="position:absolute;left:3156585;top:2437765;height:299720;width:779145;" filled="f" stroked="f" coordsize="21600,21600" o:gfxdata="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XyMQ3VAAAABQEAAA8AAAAAAAAAAQAgAAAAIgAAAGRycy9kb3ducmV2LnhtbFBLAQIUABQAAAAI&#10;AIdO4kCqHzpotwEAAEUDAAAOAAAAAAAAAAEAIAAAACQBAABkcnMvZTJvRG9jLnhtbFBLBQYAAAAA&#10;BgAGAFkBAABNBQAAAAA=&#10;">
                  <v:fill on="f" focussize="0,0"/>
                  <v:stroke on="f"/>
                  <v:imagedata o:title=""/>
                  <o:lock v:ext="edit" aspectratio="f"/>
                  <v:textbox inset="0.5mm,1.27mm,0.5mm,1.27mm">
                    <w:txbxContent>
                      <w:p>
                        <w:pPr>
                          <w:jc w:val="center"/>
                          <w:rPr>
                            <w:rFonts w:hint="eastAsia" w:ascii="Times New Roman" w:hAnsi="Times New Roman"/>
                            <w:sz w:val="21"/>
                            <w:szCs w:val="21"/>
                          </w:rPr>
                        </w:pPr>
                        <w:r>
                          <w:rPr>
                            <w:rFonts w:hint="eastAsia" w:ascii="Times New Roman" w:hAnsi="Times New Roman"/>
                            <w:sz w:val="21"/>
                            <w:szCs w:val="21"/>
                          </w:rPr>
                          <w:t>污泥</w:t>
                        </w:r>
                        <w:r>
                          <w:rPr>
                            <w:rFonts w:ascii="Times New Roman" w:hAnsi="Times New Roman"/>
                            <w:sz w:val="21"/>
                            <w:szCs w:val="21"/>
                          </w:rPr>
                          <w:t>回流</w:t>
                        </w:r>
                      </w:p>
                    </w:txbxContent>
                  </v:textbox>
                </v:shape>
                <v:shape id="直接箭头连接符 1647" o:spid="_x0000_s1026" o:spt="32" type="#_x0000_t32" style="position:absolute;left:2370454;top:735963;height:518160;width:635;rotation:-5898240f;" filled="f" stroked="t" coordsize="21600,21600" o:gfxdata="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NuX+nYAAAABQEAAA8AAAAAAAAAAQAgAAAAIgAA&#10;AGRycy9kb3ducmV2LnhtbFBLAQIUABQAAAAIAIdO4kDGISM4CAIAAMMDAAAOAAAAAAAAAAEAIAAA&#10;ACcBAABkcnMvZTJvRG9jLnhtbFBLBQYAAAAABgAGAFkBAAChBQAAAAA=&#10;">
                  <v:fill on="f" focussize="0,0"/>
                  <v:stroke color="#000000" joinstyle="round" endarrow="block"/>
                  <v:imagedata o:title=""/>
                  <o:lock v:ext="edit" aspectratio="f"/>
                </v:shape>
                <v:shape id="文本框 1648" o:spid="_x0000_s1026" o:spt="202" type="#_x0000_t202" style="position:absolute;left:2630170;top:846455;height:299720;width:885190;" filled="f" stroked="t" coordsize="21600,21600" o:gfxdata="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QFMU3UAAAABQEAAA8AAAAAAAAAAQAg&#10;AAAAIgAAAGRycy9kb3ducmV2LnhtbFBLAQIUABQAAAAIAIdO4kBLOpybEgIAAAMEAAAOAAAAAAAA&#10;AAEAIAAAACMBAABkcnMvZTJvRG9jLnhtbFBLBQYAAAAABgAGAFkBAACnBQAAAAA=&#10;">
                  <v:fill on="f" focussize="0,0"/>
                  <v:stroke color="#000000" joinstyle="miter"/>
                  <v:imagedata o:title=""/>
                  <o:lock v:ext="edit" aspectratio="f"/>
                  <v:textbox inset="0.5mm,1.27mm,0.5mm,1.27mm">
                    <w:txbxContent>
                      <w:p>
                        <w:pPr>
                          <w:jc w:val="center"/>
                          <w:rPr>
                            <w:rFonts w:hint="eastAsia" w:ascii="Times New Roman" w:hAnsi="Times New Roman"/>
                          </w:rPr>
                        </w:pPr>
                        <w:r>
                          <w:rPr>
                            <w:rFonts w:hint="eastAsia" w:ascii="Times New Roman" w:hAnsi="Times New Roman"/>
                          </w:rPr>
                          <w:t>调节池</w:t>
                        </w:r>
                      </w:p>
                      <w:p>
                        <w:pPr>
                          <w:jc w:val="center"/>
                          <w:rPr>
                            <w:rFonts w:hint="eastAsia" w:ascii="Times New Roman" w:hAnsi="Times New Roman"/>
                          </w:rPr>
                        </w:pPr>
                      </w:p>
                    </w:txbxContent>
                  </v:textbox>
                </v:shape>
                <v:shape id="直接箭头连接符 1649" o:spid="_x0000_s1026" o:spt="32" type="#_x0000_t32" style="position:absolute;left:3910963;top:608964;height:771525;width:1270;rotation:-5898240f;" filled="f" stroked="t" coordsize="21600,21600" o:gfxdata="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5f6dgAAAAFAQAADwAAAAAAAAABACAAAAAiAAAA&#10;ZHJzL2Rvd25yZXYueG1sUEsBAhQAFAAAAAgAh07iQPN3c68HAgAAxAMAAA4AAAAAAAAAAQAgAAAA&#10;JwEAAGRycy9lMm9Eb2MueG1sUEsFBgAAAAAGAAYAWQEAAKAFAAAAAA==&#10;">
                  <v:fill on="f" focussize="0,0"/>
                  <v:stroke color="#000000" joinstyle="round" endarrow="block"/>
                  <v:imagedata o:title=""/>
                  <o:lock v:ext="edit" aspectratio="f"/>
                </v:shape>
                <v:shape id="直接箭头连接符 1650" o:spid="_x0000_s1026" o:spt="32" type="#_x0000_t32" style="position:absolute;left:4302124;top:2084703;flip:x;height:327660;width:635;rotation:-5898240f;" filled="f" stroked="t" coordsize="21600,21600" o:gfxdata="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2me69QAAAAFAQAADwAAAAAAAAABACAAAAAiAAAA&#10;ZHJzL2Rvd25yZXYueG1sUEsBAhQAFAAAAAgAh07iQJRLxB8LAgAAzQMAAA4AAAAAAAAAAQAgAAAA&#10;IwEAAGRycy9lMm9Eb2MueG1sUEsFBgAAAAAGAAYAWQEAAKAFAAAAAA==&#10;">
                  <v:fill on="f" focussize="0,0"/>
                  <v:stroke color="#000000" joinstyle="round" endarrow="block"/>
                  <v:imagedata o:title=""/>
                  <o:lock v:ext="edit" aspectratio="f"/>
                </v:shape>
                <v:shape id="直接箭头连接符 1651" o:spid="_x0000_s1026" o:spt="32" type="#_x0000_t32" style="position:absolute;left:2893694;top:2085973;flip:x;height:327660;width:635;rotation:-5898240f;" filled="f" stroked="t" coordsize="21600,21600" o:gfxdata="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2me69QAAAAFAQAADwAAAAAAAAABACAAAAAi&#10;AAAAZHJzL2Rvd25yZXYueG1sUEsBAhQAFAAAAAgAh07iQGwOPNsOAgAAzQMAAA4AAAAAAAAAAQAg&#10;AAAAIwEAAGRycy9lMm9Eb2MueG1sUEsFBgAAAAAGAAYAWQEAAKMFAAAAAA==&#10;">
                  <v:fill on="f" focussize="0,0"/>
                  <v:stroke color="#000000" joinstyle="round" endarrow="block"/>
                  <v:imagedata o:title=""/>
                  <o:lock v:ext="edit" aspectratio="f"/>
                </v:shape>
                <v:shape id="文本框 1652" o:spid="_x0000_s1026" o:spt="202" type="#_x0000_t202" style="position:absolute;left:1076325;top:2101215;height:299720;width:657860;" filled="f" stroked="t" coordsize="21600,21600" o:gfxdata="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AUxTdQAAAAFAQAADwAAAAAAAAABACAA&#10;AAAiAAAAZHJzL2Rvd25yZXYueG1sUEsBAhQAFAAAAAgAh07iQGkVa+ARAgAABAQAAA4AAAAAAAAA&#10;AQAgAAAAIwEAAGRycy9lMm9Eb2MueG1sUEsFBgAAAAAGAAYAWQEAAKYFAAAAAA==&#10;">
                  <v:fill on="f" focussize="0,0"/>
                  <v:stroke color="#000000" joinstyle="miter"/>
                  <v:imagedata o:title=""/>
                  <o:lock v:ext="edit" aspectratio="f"/>
                  <v:textbox inset="0.5mm,1.27mm,0.5mm,1.27mm">
                    <w:txbxContent>
                      <w:p>
                        <w:pPr>
                          <w:jc w:val="center"/>
                          <w:rPr>
                            <w:rFonts w:hint="eastAsia" w:ascii="Times New Roman" w:hAnsi="Times New Roman"/>
                          </w:rPr>
                        </w:pPr>
                        <w:r>
                          <w:rPr>
                            <w:rFonts w:hint="eastAsia" w:ascii="Times New Roman" w:hAnsi="Times New Roman"/>
                          </w:rPr>
                          <w:t>清水池</w:t>
                        </w:r>
                      </w:p>
                    </w:txbxContent>
                  </v:textbox>
                </v:shape>
                <v:shape id="直接箭头连接符 1653" o:spid="_x0000_s1026" o:spt="32" type="#_x0000_t32" style="position:absolute;left:737870;top:2249805;flip:x;height:635;width:338455;" filled="f" stroked="t" coordsize="21600,21600" o:gfxdata="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veRb1gAAAAUBAAAPAAAAAAAAAAEAIAAAACIAAABkcnMv&#10;ZG93bnJldi54bWxQSwECFAAUAAAACACHTuJAogZZewUCAAC+AwAADgAAAAAAAAABACAAAAAlAQAA&#10;ZHJzL2Uyb0RvYy54bWxQSwUGAAAAAAYABgBZAQAAnAUAAAAA&#10;">
                  <v:fill on="f" focussize="0,0"/>
                  <v:stroke color="#000000" joinstyle="round" endarrow="block"/>
                  <v:imagedata o:title=""/>
                  <o:lock v:ext="edit" aspectratio="f"/>
                </v:shape>
                <v:shape id="直接箭头连接符 1654" o:spid="_x0000_s1026" o:spt="32" type="#_x0000_t32" style="position:absolute;left:2401570;top:1762760;height:327660;width:635;rotation:11796480f;" filled="f" stroked="t" coordsize="21600,21600" o:gfxdata="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fgMz1gAAAAUBAAAPAAAAAAAAAAEAIAAAACIAAABkcnMv&#10;ZG93bnJldi54bWxQSwECFAAUAAAACACHTuJATs2SLAUCAADDAwAADgAAAAAAAAABACAAAAAlAQAA&#10;ZHJzL2Uyb0RvYy54bWxQSwUGAAAAAAYABgBZAQAAnAUAAAAA&#10;">
                  <v:fill on="f" focussize="0,0"/>
                  <v:stroke color="#000000" joinstyle="round" dashstyle="dash" endarrow="block"/>
                  <v:imagedata o:title=""/>
                  <o:lock v:ext="edit" aspectratio="f"/>
                </v:shape>
                <v:shape id="直接箭头连接符 1655" o:spid="_x0000_s1026" o:spt="32" type="#_x0000_t32" style="position:absolute;left:1348105;top:1588770;flip:x;height:635;width:604520;" filled="f" stroked="t" coordsize="21600,21600" o:gfxdata="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or7zSAAAABQEAAA8AAAAAAAAAAQAgAAAAIgAAAGRycy9kb3du&#10;cmV2LnhtbFBLAQIUABQAAAAIAIdO4kDTvF0gBQIAAL4DAAAOAAAAAAAAAAEAIAAAACEBAABkcnMv&#10;ZTJvRG9jLnhtbFBLBQYAAAAABgAGAFkBAACYBQAAAAA=&#10;">
                  <v:fill on="f" focussize="0,0"/>
                  <v:stroke color="#000000" joinstyle="round" dashstyle="dash" endarrow="block"/>
                  <v:imagedata o:title=""/>
                  <o:lock v:ext="edit" aspectratio="f"/>
                </v:shape>
                <v:shape id="直接箭头连接符 1656" o:spid="_x0000_s1026" o:spt="32" type="#_x0000_t32" style="position:absolute;left:3942715;top:1844040;height:246380;width:635;" filled="f" stroked="t" coordsize="21600,21600" o:gfxdata="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QrjA11QAAAAUBAAAPAAAAAAAAAAEAIAAAACIAAABkcnMvZG93bnJl&#10;di54bWxQSwECFAAUAAAACACHTuJA4TVylgACAAC3AwAADgAAAAAAAAABACAAAAAkAQAAZHJzL2Uy&#10;b0RvYy54bWxQSwUGAAAAAAYABgBZAQAAlgUAAAAA&#10;">
                  <v:fill on="f" focussize="0,0"/>
                  <v:stroke color="#000000" joinstyle="round" dashstyle="dashDot" endarrow="block"/>
                  <v:imagedata o:title=""/>
                  <o:lock v:ext="edit" aspectratio="f"/>
                </v:shape>
                <v:shape id="文本框 1657" o:spid="_x0000_s1026" o:spt="202" type="#_x0000_t202" style="position:absolute;left:3656965;top:1666240;height:299720;width:513715;" filled="f" stroked="f" coordsize="21600,21600" o:gfxdata="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F&#10;8jEN1QAAAAUBAAAPAAAAAAAAAAEAIAAAACIAAABkcnMvZG93bnJldi54bWxQSwECFAAUAAAACACH&#10;TuJA4pAcyLUBAABFAwAADgAAAAAAAAABACAAAAAkAQAAZHJzL2Uyb0RvYy54bWxQSwUGAAAAAAYA&#10;BgBZAQAASwUAAAAA&#10;">
                  <v:fill on="f" focussize="0,0"/>
                  <v:stroke on="f"/>
                  <v:imagedata o:title=""/>
                  <o:lock v:ext="edit" aspectratio="f"/>
                  <v:textbox inset="0.5mm,1.27mm,0.5mm,1.27mm">
                    <w:txbxContent>
                      <w:p>
                        <w:pPr>
                          <w:jc w:val="center"/>
                          <w:rPr>
                            <w:rFonts w:hint="eastAsia" w:ascii="Times New Roman" w:hAnsi="Times New Roman"/>
                            <w:sz w:val="18"/>
                          </w:rPr>
                        </w:pPr>
                        <w:r>
                          <w:rPr>
                            <w:rFonts w:hint="eastAsia" w:ascii="Times New Roman" w:hAnsi="Times New Roman"/>
                            <w:sz w:val="18"/>
                          </w:rPr>
                          <w:t>曝气</w:t>
                        </w:r>
                      </w:p>
                    </w:txbxContent>
                  </v:textbox>
                </v:shape>
                <v:shape id="直接箭头连接符 1658" o:spid="_x0000_s1026" o:spt="32" type="#_x0000_t32" style="position:absolute;left:3373120;top:1140460;flip:y;height:458470;width:635;" filled="f" stroked="t" coordsize="21600,21600" o:gfxdata="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sWYQ1QAAAAUBAAAPAAAAAAAAAAEAIAAAACIAAABkcnMv&#10;ZG93bnJldi54bWxQSwECFAAUAAAACACHTuJAznJrTwYCAADAAwAADgAAAAAAAAABACAAAAAkAQAA&#10;ZHJzL2Uyb0RvYy54bWxQSwUGAAAAAAYABgBZAQAAnAUAAAAA&#10;">
                  <v:fill on="f" focussize="0,0"/>
                  <v:stroke color="#000000" joinstyle="round" dashstyle="1 1" endarrow="block"/>
                  <v:imagedata o:title=""/>
                  <o:lock v:ext="edit" aspectratio="f"/>
                </v:shape>
                <v:shape id="直接箭头连接符 1659" o:spid="_x0000_s1026" o:spt="32" type="#_x0000_t32" style="position:absolute;left:2846070;top:1604010;height:635;width:527050;" filled="f" stroked="t" coordsize="21600,21600" o:gfxdata="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0MPhTUAAAABQEAAA8AAAAAAAAAAQAgAAAAIgAAAGRycy9kb3ducmV2LnhtbFBLAQIU&#10;ABQAAAAIAIdO4kBskygS9wEAALIDAAAOAAAAAAAAAAEAIAAAACMBAABkcnMvZTJvRG9jLnhtbFBL&#10;BQYAAAAABgAGAFkBAACMBQAAAAA=&#10;">
                  <v:fill on="f" focussize="0,0"/>
                  <v:stroke color="#000000" joinstyle="round" dashstyle="1 1"/>
                  <v:imagedata o:title=""/>
                  <o:lock v:ext="edit" aspectratio="f"/>
                </v:shape>
                <v:shape id="文本框 1660" o:spid="_x0000_s1026" o:spt="202" type="#_x0000_t202" style="position:absolute;left:2628900;top:1166495;height:466090;width:889000;" filled="f" stroked="f" coordsize="21600,21600" o:gfxdata="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b3jNvW&#10;AAAABQEAAA8AAAAAAAAAAQAgAAAAIgAAAGRycy9kb3ducmV2LnhtbFBLAQIUABQAAAAIAIdO4kDh&#10;vuIEsAEAAD0DAAAOAAAAAAAAAAEAIAAAACUBAABkcnMvZTJvRG9jLnhtbFBLBQYAAAAABgAGAFkB&#10;AABHBQAAAAA=&#10;">
                  <v:fill on="f" focussize="0,0"/>
                  <v:stroke on="f"/>
                  <v:imagedata o:title=""/>
                  <o:lock v:ext="edit" aspectratio="f"/>
                  <v:textbox inset="0mm,1.27mm,0mm,1.27mm">
                    <w:txbxContent>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上清液进</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调节池</w:t>
                        </w:r>
                      </w:p>
                    </w:txbxContent>
                  </v:textbox>
                </v:shape>
                <v:shape id="直接箭头连接符 1663" o:spid="_x0000_s1026" o:spt="32" type="#_x0000_t32" style="position:absolute;left:2372995;top:2398395;height:269875;width:635;" filled="f" stroked="t" coordsize="21600,21600" o:gfxdata="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Qw+FNQAAAAFAQAADwAAAAAAAAABACAAAAAiAAAAZHJzL2Rvd25yZXYueG1sUEsBAhQA&#10;FAAAAAgAh07iQNTxAKz2AQAAsgMAAA4AAAAAAAAAAQAgAAAAIwEAAGRycy9lMm9Eb2MueG1sUEsF&#10;BgAAAAAGAAYAWQEAAIsFAAAAAA==&#10;">
                  <v:fill on="f" focussize="0,0"/>
                  <v:stroke color="#000000" joinstyle="round" dashstyle="1 1"/>
                  <v:imagedata o:title=""/>
                  <o:lock v:ext="edit" aspectratio="f"/>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2" w:firstLineChars="200"/>
        <w:jc w:val="center"/>
        <w:textAlignment w:val="auto"/>
        <w:rPr>
          <w:b/>
          <w:color w:val="auto"/>
          <w:sz w:val="21"/>
          <w:szCs w:val="21"/>
        </w:rPr>
      </w:pPr>
      <w:r>
        <w:rPr>
          <w:rFonts w:hint="eastAsia"/>
          <w:b/>
          <w:color w:val="auto"/>
          <w:sz w:val="21"/>
          <w:szCs w:val="21"/>
        </w:rPr>
        <w:t>图4.1-1</w:t>
      </w:r>
      <w:r>
        <w:rPr>
          <w:rFonts w:hint="eastAsia"/>
          <w:b/>
          <w:color w:val="auto"/>
          <w:sz w:val="21"/>
          <w:szCs w:val="21"/>
          <w:lang w:val="en-US" w:eastAsia="zh-CN"/>
        </w:rPr>
        <w:t xml:space="preserve">  </w:t>
      </w:r>
      <w:r>
        <w:rPr>
          <w:rFonts w:ascii="Times New Roman" w:hAnsi="Times New Roman" w:cs="Times New Roman"/>
          <w:b/>
          <w:color w:val="auto"/>
          <w:kern w:val="0"/>
          <w:sz w:val="21"/>
          <w:szCs w:val="21"/>
        </w:rPr>
        <w:t>污水处理站</w:t>
      </w:r>
      <w:r>
        <w:rPr>
          <w:rFonts w:hint="eastAsia"/>
          <w:b/>
          <w:color w:val="auto"/>
          <w:sz w:val="21"/>
          <w:szCs w:val="21"/>
          <w:lang w:eastAsia="zh-CN"/>
        </w:rPr>
        <w:t>工艺流程</w:t>
      </w:r>
      <w:r>
        <w:rPr>
          <w:b/>
          <w:color w:val="auto"/>
          <w:sz w:val="21"/>
          <w:szCs w:val="21"/>
        </w:rPr>
        <w:t>图</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b/>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color w:val="auto"/>
          <w:sz w:val="21"/>
          <w:szCs w:val="21"/>
          <w:lang w:eastAsia="zh-CN"/>
        </w:rPr>
      </w:pPr>
      <w:r>
        <w:rPr>
          <w:rFonts w:hint="eastAsia" w:eastAsia="宋体"/>
          <w:b/>
          <w:color w:val="auto"/>
          <w:sz w:val="21"/>
          <w:szCs w:val="21"/>
          <w:lang w:eastAsia="zh-CN"/>
        </w:rPr>
        <w:drawing>
          <wp:inline distT="0" distB="0" distL="114300" distR="114300">
            <wp:extent cx="2393950" cy="3192780"/>
            <wp:effectExtent l="0" t="0" r="6350" b="7620"/>
            <wp:docPr id="2" name="图片 2" descr="e7a252d9e636c04012f70567d7003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7a252d9e636c04012f70567d70030d"/>
                    <pic:cNvPicPr>
                      <a:picLocks noChangeAspect="1"/>
                    </pic:cNvPicPr>
                  </pic:nvPicPr>
                  <pic:blipFill>
                    <a:blip r:embed="rId11"/>
                    <a:stretch>
                      <a:fillRect/>
                    </a:stretch>
                  </pic:blipFill>
                  <pic:spPr>
                    <a:xfrm>
                      <a:off x="0" y="0"/>
                      <a:ext cx="2393950" cy="3192780"/>
                    </a:xfrm>
                    <a:prstGeom prst="rect">
                      <a:avLst/>
                    </a:prstGeom>
                  </pic:spPr>
                </pic:pic>
              </a:graphicData>
            </a:graphic>
          </wp:inline>
        </w:drawing>
      </w:r>
      <w:r>
        <w:rPr>
          <w:rFonts w:hint="eastAsia" w:eastAsia="宋体"/>
          <w:b/>
          <w:color w:val="auto"/>
          <w:sz w:val="21"/>
          <w:szCs w:val="21"/>
          <w:lang w:eastAsia="zh-CN"/>
        </w:rPr>
        <w:drawing>
          <wp:inline distT="0" distB="0" distL="114300" distR="114300">
            <wp:extent cx="2401570" cy="3202940"/>
            <wp:effectExtent l="0" t="0" r="17780" b="16510"/>
            <wp:docPr id="7" name="图片 7" descr="9cb80a78a4675fc982f4e004c65e7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cb80a78a4675fc982f4e004c65e7ad"/>
                    <pic:cNvPicPr>
                      <a:picLocks noChangeAspect="1"/>
                    </pic:cNvPicPr>
                  </pic:nvPicPr>
                  <pic:blipFill>
                    <a:blip r:embed="rId12"/>
                    <a:stretch>
                      <a:fillRect/>
                    </a:stretch>
                  </pic:blipFill>
                  <pic:spPr>
                    <a:xfrm>
                      <a:off x="0" y="0"/>
                      <a:ext cx="2401570" cy="32029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eastAsia="宋体"/>
          <w:b/>
          <w:color w:val="auto"/>
          <w:sz w:val="21"/>
          <w:szCs w:val="21"/>
          <w:lang w:eastAsia="zh-CN"/>
        </w:rPr>
      </w:pPr>
      <w:r>
        <w:rPr>
          <w:rFonts w:hint="eastAsia"/>
          <w:b/>
          <w:color w:val="auto"/>
          <w:sz w:val="21"/>
          <w:szCs w:val="21"/>
        </w:rPr>
        <w:t>图4.1-</w:t>
      </w:r>
      <w:r>
        <w:rPr>
          <w:rFonts w:hint="eastAsia"/>
          <w:b/>
          <w:color w:val="auto"/>
          <w:sz w:val="21"/>
          <w:szCs w:val="21"/>
          <w:lang w:val="en-US" w:eastAsia="zh-CN"/>
        </w:rPr>
        <w:t xml:space="preserve">2  </w:t>
      </w:r>
      <w:r>
        <w:rPr>
          <w:rFonts w:ascii="Times New Roman" w:hAnsi="Times New Roman" w:cs="Times New Roman"/>
          <w:b/>
          <w:color w:val="auto"/>
          <w:kern w:val="0"/>
          <w:sz w:val="21"/>
          <w:szCs w:val="21"/>
        </w:rPr>
        <w:t>污水处理站</w:t>
      </w:r>
      <w:r>
        <w:rPr>
          <w:rFonts w:hint="eastAsia" w:cs="Times New Roman"/>
          <w:b/>
          <w:color w:val="auto"/>
          <w:kern w:val="0"/>
          <w:sz w:val="21"/>
          <w:szCs w:val="21"/>
          <w:lang w:eastAsia="zh-CN"/>
        </w:rPr>
        <w:t>现状图</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4.1.2废气</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Theme="minorEastAsia"/>
          <w:color w:val="auto"/>
          <w:sz w:val="24"/>
        </w:rPr>
      </w:pPr>
      <w:r>
        <w:rPr>
          <w:rFonts w:hint="eastAsia" w:eastAsiaTheme="minorEastAsia"/>
          <w:color w:val="auto"/>
          <w:sz w:val="24"/>
        </w:rPr>
        <w:t>本项目废气污染物主要是①木材加工过程中产生的粉尘颗粒物</w:t>
      </w:r>
      <w:r>
        <w:rPr>
          <w:rFonts w:hint="eastAsia" w:eastAsiaTheme="minorEastAsia"/>
          <w:color w:val="auto"/>
          <w:sz w:val="24"/>
          <w:lang w:eastAsia="zh-CN"/>
        </w:rPr>
        <w:t>；</w:t>
      </w:r>
      <w:r>
        <w:rPr>
          <w:rFonts w:hint="eastAsia" w:eastAsiaTheme="minorEastAsia"/>
          <w:color w:val="auto"/>
          <w:sz w:val="24"/>
        </w:rPr>
        <w:t>②木工胶挥发废气（以VOCs计）；③底漆、面漆及色漆喷漆过程中产生的废气（漆雾、VOCs）以及固化/烘干废气（VOCs）；④底漆辊涂固化过程中产生的有机废气（VOCs）；⑤家具喷漆后油漆砂光产生的粉尘废气。</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1）木材加工</w:t>
      </w:r>
      <w:r>
        <w:rPr>
          <w:rFonts w:hint="eastAsia" w:eastAsiaTheme="minorEastAsia"/>
          <w:color w:val="auto"/>
          <w:sz w:val="24"/>
          <w:lang w:eastAsia="zh-CN"/>
        </w:rPr>
        <w:t>（</w:t>
      </w:r>
      <w:r>
        <w:rPr>
          <w:rFonts w:hint="eastAsia" w:eastAsiaTheme="minorEastAsia"/>
          <w:color w:val="auto"/>
          <w:sz w:val="24"/>
        </w:rPr>
        <w:t>开料、压抛、砂光、断料、打磨</w:t>
      </w:r>
      <w:r>
        <w:rPr>
          <w:rFonts w:hint="eastAsia" w:eastAsiaTheme="minorEastAsia"/>
          <w:color w:val="auto"/>
          <w:sz w:val="24"/>
          <w:lang w:eastAsia="zh-CN"/>
        </w:rPr>
        <w:t>）</w:t>
      </w:r>
      <w:r>
        <w:rPr>
          <w:rFonts w:hint="eastAsia" w:eastAsiaTheme="minorEastAsia"/>
          <w:color w:val="auto"/>
          <w:sz w:val="24"/>
        </w:rPr>
        <w:t>产生的粉尘经捕集装置收集后采用“中央除尘系统”处理设施处理，达标尾气通过</w:t>
      </w:r>
      <w:r>
        <w:rPr>
          <w:rFonts w:hint="eastAsia" w:eastAsiaTheme="minorEastAsia"/>
          <w:color w:val="auto"/>
          <w:sz w:val="24"/>
          <w:lang w:val="en-US" w:eastAsia="zh-CN"/>
        </w:rPr>
        <w:t>20m</w:t>
      </w:r>
      <w:r>
        <w:rPr>
          <w:rFonts w:hint="eastAsia" w:eastAsiaTheme="minorEastAsia"/>
          <w:color w:val="auto"/>
          <w:sz w:val="24"/>
        </w:rPr>
        <w:t>高排气筒（排口编号：DA001）排放。</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2）胶水</w:t>
      </w:r>
      <w:r>
        <w:rPr>
          <w:rFonts w:hint="eastAsia" w:eastAsiaTheme="minorEastAsia"/>
          <w:color w:val="auto"/>
          <w:sz w:val="24"/>
          <w:lang w:eastAsia="zh-CN"/>
        </w:rPr>
        <w:t>挥发性有机</w:t>
      </w:r>
      <w:r>
        <w:rPr>
          <w:rFonts w:hint="eastAsia" w:eastAsiaTheme="minorEastAsia"/>
          <w:color w:val="auto"/>
          <w:sz w:val="24"/>
        </w:rPr>
        <w:t>废气</w:t>
      </w:r>
      <w:r>
        <w:rPr>
          <w:rFonts w:hint="eastAsia" w:eastAsiaTheme="minorEastAsia"/>
          <w:color w:val="auto"/>
          <w:sz w:val="24"/>
          <w:lang w:eastAsia="zh-CN"/>
        </w:rPr>
        <w:t>、</w:t>
      </w:r>
      <w:r>
        <w:rPr>
          <w:rFonts w:hint="eastAsia" w:eastAsiaTheme="minorEastAsia"/>
          <w:color w:val="auto"/>
          <w:sz w:val="24"/>
        </w:rPr>
        <w:t>UV漆辊涂固化</w:t>
      </w:r>
      <w:r>
        <w:rPr>
          <w:rFonts w:hint="eastAsia" w:eastAsiaTheme="minorEastAsia"/>
          <w:color w:val="auto"/>
          <w:sz w:val="24"/>
          <w:lang w:eastAsia="zh-CN"/>
        </w:rPr>
        <w:t>挥发性有机</w:t>
      </w:r>
      <w:r>
        <w:rPr>
          <w:rFonts w:hint="eastAsia" w:eastAsiaTheme="minorEastAsia"/>
          <w:color w:val="auto"/>
          <w:sz w:val="24"/>
        </w:rPr>
        <w:t>废气</w:t>
      </w:r>
      <w:r>
        <w:rPr>
          <w:rFonts w:hint="eastAsia" w:eastAsiaTheme="minorEastAsia"/>
          <w:color w:val="auto"/>
          <w:sz w:val="24"/>
          <w:lang w:eastAsia="zh-CN"/>
        </w:rPr>
        <w:t>经</w:t>
      </w:r>
      <w:r>
        <w:rPr>
          <w:rFonts w:hint="eastAsia" w:eastAsiaTheme="minorEastAsia"/>
          <w:color w:val="auto"/>
          <w:sz w:val="24"/>
        </w:rPr>
        <w:t>密闭收集后采用“水帘+洗涤塔+过滤棉+光</w:t>
      </w:r>
      <w:r>
        <w:rPr>
          <w:rFonts w:hint="eastAsia" w:eastAsiaTheme="minorEastAsia"/>
          <w:color w:val="auto"/>
          <w:sz w:val="24"/>
          <w:lang w:eastAsia="zh-CN"/>
        </w:rPr>
        <w:t>催化</w:t>
      </w:r>
      <w:r>
        <w:rPr>
          <w:rFonts w:hint="eastAsia" w:eastAsiaTheme="minorEastAsia"/>
          <w:color w:val="auto"/>
          <w:sz w:val="24"/>
        </w:rPr>
        <w:t>氧化</w:t>
      </w:r>
      <w:r>
        <w:rPr>
          <w:rFonts w:hint="eastAsia" w:eastAsiaTheme="minorEastAsia"/>
          <w:color w:val="auto"/>
          <w:sz w:val="24"/>
          <w:lang w:val="en-US" w:eastAsia="zh-CN"/>
        </w:rPr>
        <w:t>+活性炭</w:t>
      </w:r>
      <w:r>
        <w:rPr>
          <w:rFonts w:hint="eastAsia" w:eastAsiaTheme="minorEastAsia"/>
          <w:color w:val="auto"/>
          <w:sz w:val="24"/>
        </w:rPr>
        <w:t>”处理设施处理，达标尾气通过</w:t>
      </w:r>
      <w:r>
        <w:rPr>
          <w:rFonts w:hint="eastAsia" w:eastAsiaTheme="minorEastAsia"/>
          <w:color w:val="auto"/>
          <w:sz w:val="24"/>
          <w:lang w:val="en-US" w:eastAsia="zh-CN"/>
        </w:rPr>
        <w:t>20m</w:t>
      </w:r>
      <w:r>
        <w:rPr>
          <w:rFonts w:hint="eastAsia" w:eastAsiaTheme="minorEastAsia"/>
          <w:color w:val="auto"/>
          <w:sz w:val="24"/>
        </w:rPr>
        <w:t>高排气筒（排口编号：DA002）排放。</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rPr>
        <w:t>3）底漆喷涂及固化车间产生的废气</w:t>
      </w:r>
      <w:r>
        <w:rPr>
          <w:rFonts w:hint="eastAsia" w:eastAsiaTheme="minorEastAsia"/>
          <w:color w:val="auto"/>
          <w:sz w:val="24"/>
          <w:lang w:eastAsia="zh-CN"/>
        </w:rPr>
        <w:t>经</w:t>
      </w:r>
      <w:r>
        <w:rPr>
          <w:rFonts w:hint="eastAsia" w:eastAsiaTheme="minorEastAsia"/>
          <w:color w:val="auto"/>
          <w:sz w:val="24"/>
        </w:rPr>
        <w:t>密闭收集后采用“水帘+洗涤塔+过滤棉+光氧化</w:t>
      </w:r>
      <w:r>
        <w:rPr>
          <w:rFonts w:hint="eastAsia" w:eastAsiaTheme="minorEastAsia"/>
          <w:color w:val="auto"/>
          <w:sz w:val="24"/>
          <w:lang w:val="en-US" w:eastAsia="zh-CN"/>
        </w:rPr>
        <w:t>+活性炭</w:t>
      </w:r>
      <w:r>
        <w:rPr>
          <w:rFonts w:hint="eastAsia" w:eastAsiaTheme="minorEastAsia"/>
          <w:color w:val="auto"/>
          <w:sz w:val="24"/>
        </w:rPr>
        <w:t>”处理设施处理，达标尾气通过</w:t>
      </w:r>
      <w:r>
        <w:rPr>
          <w:rFonts w:hint="eastAsia" w:eastAsiaTheme="minorEastAsia"/>
          <w:color w:val="auto"/>
          <w:sz w:val="24"/>
          <w:lang w:val="en-US" w:eastAsia="zh-CN"/>
        </w:rPr>
        <w:t>20m</w:t>
      </w:r>
      <w:r>
        <w:rPr>
          <w:rFonts w:hint="eastAsia" w:eastAsiaTheme="minorEastAsia"/>
          <w:color w:val="auto"/>
          <w:sz w:val="24"/>
        </w:rPr>
        <w:t>高排气筒（排口编号：DA00</w:t>
      </w:r>
      <w:r>
        <w:rPr>
          <w:rFonts w:hint="eastAsia" w:eastAsiaTheme="minorEastAsia"/>
          <w:color w:val="auto"/>
          <w:sz w:val="24"/>
          <w:lang w:val="en-US" w:eastAsia="zh-CN"/>
        </w:rPr>
        <w:t>3</w:t>
      </w:r>
      <w:r>
        <w:rPr>
          <w:rFonts w:hint="eastAsia" w:eastAsiaTheme="minorEastAsia"/>
          <w:color w:val="auto"/>
          <w:sz w:val="24"/>
        </w:rPr>
        <w:t>）排放。</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rPr>
        <w:t>4）面漆（水性漆）喷漆及</w:t>
      </w:r>
      <w:r>
        <w:rPr>
          <w:rFonts w:hint="eastAsia" w:eastAsiaTheme="minorEastAsia"/>
          <w:color w:val="auto"/>
          <w:sz w:val="24"/>
          <w:lang w:eastAsia="zh-CN"/>
        </w:rPr>
        <w:t>固化（</w:t>
      </w:r>
      <w:r>
        <w:rPr>
          <w:rFonts w:hint="eastAsia" w:eastAsiaTheme="minorEastAsia"/>
          <w:color w:val="auto"/>
          <w:sz w:val="24"/>
        </w:rPr>
        <w:t>烘干</w:t>
      </w:r>
      <w:r>
        <w:rPr>
          <w:rFonts w:hint="eastAsia" w:eastAsiaTheme="minorEastAsia"/>
          <w:color w:val="auto"/>
          <w:sz w:val="24"/>
          <w:lang w:eastAsia="zh-CN"/>
        </w:rPr>
        <w:t>）车间</w:t>
      </w:r>
      <w:r>
        <w:rPr>
          <w:rFonts w:hint="eastAsia" w:eastAsiaTheme="minorEastAsia"/>
          <w:color w:val="auto"/>
          <w:sz w:val="24"/>
        </w:rPr>
        <w:t>产生的废气</w:t>
      </w:r>
      <w:r>
        <w:rPr>
          <w:rFonts w:hint="eastAsia" w:eastAsiaTheme="minorEastAsia"/>
          <w:color w:val="auto"/>
          <w:sz w:val="24"/>
          <w:lang w:eastAsia="zh-CN"/>
        </w:rPr>
        <w:t>经</w:t>
      </w:r>
      <w:r>
        <w:rPr>
          <w:rFonts w:hint="eastAsia" w:eastAsiaTheme="minorEastAsia"/>
          <w:color w:val="auto"/>
          <w:sz w:val="24"/>
        </w:rPr>
        <w:t>密闭收集后采用“水帘+洗涤塔+过滤棉+光氧化</w:t>
      </w:r>
      <w:r>
        <w:rPr>
          <w:rFonts w:hint="eastAsia" w:eastAsiaTheme="minorEastAsia"/>
          <w:color w:val="auto"/>
          <w:sz w:val="24"/>
          <w:lang w:val="en-US" w:eastAsia="zh-CN"/>
        </w:rPr>
        <w:t>+活性炭</w:t>
      </w:r>
      <w:r>
        <w:rPr>
          <w:rFonts w:hint="eastAsia" w:eastAsiaTheme="minorEastAsia"/>
          <w:color w:val="auto"/>
          <w:sz w:val="24"/>
        </w:rPr>
        <w:t>”处理设施处理，达标尾气通过</w:t>
      </w:r>
      <w:r>
        <w:rPr>
          <w:rFonts w:hint="eastAsia" w:eastAsiaTheme="minorEastAsia"/>
          <w:color w:val="auto"/>
          <w:sz w:val="24"/>
          <w:lang w:val="en-US" w:eastAsia="zh-CN"/>
        </w:rPr>
        <w:t>20m</w:t>
      </w:r>
      <w:r>
        <w:rPr>
          <w:rFonts w:hint="eastAsia" w:eastAsiaTheme="minorEastAsia"/>
          <w:color w:val="auto"/>
          <w:sz w:val="24"/>
        </w:rPr>
        <w:t>高排气筒（排口编号：DA00</w:t>
      </w:r>
      <w:r>
        <w:rPr>
          <w:rFonts w:hint="eastAsia" w:eastAsiaTheme="minorEastAsia"/>
          <w:color w:val="auto"/>
          <w:sz w:val="24"/>
          <w:lang w:val="en-US" w:eastAsia="zh-CN"/>
        </w:rPr>
        <w:t>2和</w:t>
      </w:r>
      <w:r>
        <w:rPr>
          <w:rFonts w:hint="eastAsia" w:eastAsiaTheme="minorEastAsia"/>
          <w:color w:val="auto"/>
          <w:sz w:val="24"/>
        </w:rPr>
        <w:t>DA00</w:t>
      </w:r>
      <w:r>
        <w:rPr>
          <w:rFonts w:hint="eastAsia" w:eastAsiaTheme="minorEastAsia"/>
          <w:color w:val="auto"/>
          <w:sz w:val="24"/>
          <w:lang w:val="en-US" w:eastAsia="zh-CN"/>
        </w:rPr>
        <w:t>4</w:t>
      </w:r>
      <w:r>
        <w:rPr>
          <w:rFonts w:hint="eastAsia" w:eastAsiaTheme="minorEastAsia"/>
          <w:color w:val="auto"/>
          <w:sz w:val="24"/>
        </w:rPr>
        <w:t>）排放。</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lang w:val="en-US" w:eastAsia="zh-CN"/>
        </w:rPr>
        <w:t>5</w:t>
      </w:r>
      <w:r>
        <w:rPr>
          <w:rFonts w:hint="eastAsia" w:eastAsiaTheme="minorEastAsia"/>
          <w:color w:val="auto"/>
          <w:sz w:val="24"/>
        </w:rPr>
        <w:t>）水性色漆喷漆及</w:t>
      </w:r>
      <w:r>
        <w:rPr>
          <w:rFonts w:hint="eastAsia" w:eastAsiaTheme="minorEastAsia"/>
          <w:color w:val="auto"/>
          <w:sz w:val="24"/>
          <w:lang w:eastAsia="zh-CN"/>
        </w:rPr>
        <w:t>固化（</w:t>
      </w:r>
      <w:r>
        <w:rPr>
          <w:rFonts w:hint="eastAsia" w:eastAsiaTheme="minorEastAsia"/>
          <w:color w:val="auto"/>
          <w:sz w:val="24"/>
        </w:rPr>
        <w:t>烘干</w:t>
      </w:r>
      <w:r>
        <w:rPr>
          <w:rFonts w:hint="eastAsia" w:eastAsiaTheme="minorEastAsia"/>
          <w:color w:val="auto"/>
          <w:sz w:val="24"/>
          <w:lang w:eastAsia="zh-CN"/>
        </w:rPr>
        <w:t>）车间</w:t>
      </w:r>
      <w:r>
        <w:rPr>
          <w:rFonts w:hint="eastAsia" w:eastAsiaTheme="minorEastAsia"/>
          <w:color w:val="auto"/>
          <w:sz w:val="24"/>
        </w:rPr>
        <w:t>产生的废气</w:t>
      </w:r>
      <w:r>
        <w:rPr>
          <w:rFonts w:hint="eastAsia" w:eastAsiaTheme="minorEastAsia"/>
          <w:color w:val="auto"/>
          <w:sz w:val="24"/>
          <w:lang w:eastAsia="zh-CN"/>
        </w:rPr>
        <w:t>经</w:t>
      </w:r>
      <w:r>
        <w:rPr>
          <w:rFonts w:hint="eastAsia" w:eastAsiaTheme="minorEastAsia"/>
          <w:color w:val="auto"/>
          <w:sz w:val="24"/>
        </w:rPr>
        <w:t>密闭收集后采用“水帘+洗涤塔+过滤棉+光氧化</w:t>
      </w:r>
      <w:r>
        <w:rPr>
          <w:rFonts w:hint="eastAsia" w:eastAsiaTheme="minorEastAsia"/>
          <w:color w:val="auto"/>
          <w:sz w:val="24"/>
          <w:lang w:val="en-US" w:eastAsia="zh-CN"/>
        </w:rPr>
        <w:t>+活性炭</w:t>
      </w:r>
      <w:r>
        <w:rPr>
          <w:rFonts w:hint="eastAsia" w:eastAsiaTheme="minorEastAsia"/>
          <w:color w:val="auto"/>
          <w:sz w:val="24"/>
        </w:rPr>
        <w:t>”处理设施处理，达标尾气通过</w:t>
      </w:r>
      <w:r>
        <w:rPr>
          <w:rFonts w:hint="eastAsia" w:eastAsiaTheme="minorEastAsia"/>
          <w:color w:val="auto"/>
          <w:sz w:val="24"/>
          <w:lang w:val="en-US" w:eastAsia="zh-CN"/>
        </w:rPr>
        <w:t>20m</w:t>
      </w:r>
      <w:r>
        <w:rPr>
          <w:rFonts w:hint="eastAsia" w:eastAsiaTheme="minorEastAsia"/>
          <w:color w:val="auto"/>
          <w:sz w:val="24"/>
        </w:rPr>
        <w:t>高排气筒（排口编号：DA00</w:t>
      </w:r>
      <w:r>
        <w:rPr>
          <w:rFonts w:hint="eastAsia" w:eastAsiaTheme="minorEastAsia"/>
          <w:color w:val="auto"/>
          <w:sz w:val="24"/>
          <w:lang w:val="en-US" w:eastAsia="zh-CN"/>
        </w:rPr>
        <w:t>3和</w:t>
      </w:r>
      <w:r>
        <w:rPr>
          <w:rFonts w:hint="eastAsia" w:eastAsiaTheme="minorEastAsia"/>
          <w:color w:val="auto"/>
          <w:sz w:val="24"/>
        </w:rPr>
        <w:t>DA00</w:t>
      </w:r>
      <w:r>
        <w:rPr>
          <w:rFonts w:hint="eastAsia" w:eastAsiaTheme="minorEastAsia"/>
          <w:color w:val="auto"/>
          <w:sz w:val="24"/>
          <w:lang w:val="en-US" w:eastAsia="zh-CN"/>
        </w:rPr>
        <w:t>4</w:t>
      </w:r>
      <w:r>
        <w:rPr>
          <w:rFonts w:hint="eastAsia" w:eastAsiaTheme="minorEastAsia"/>
          <w:color w:val="auto"/>
          <w:sz w:val="24"/>
        </w:rPr>
        <w:t>）排放。</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lang w:val="en-US" w:eastAsia="zh-CN"/>
        </w:rPr>
        <w:t>6）油漆砂光产生的粉尘经</w:t>
      </w:r>
      <w:r>
        <w:rPr>
          <w:rFonts w:hint="eastAsia" w:eastAsiaTheme="minorEastAsia"/>
          <w:color w:val="auto"/>
          <w:sz w:val="24"/>
        </w:rPr>
        <w:t>负压收集</w:t>
      </w:r>
      <w:r>
        <w:rPr>
          <w:rFonts w:hint="eastAsia" w:eastAsiaTheme="minorEastAsia"/>
          <w:color w:val="auto"/>
          <w:sz w:val="24"/>
          <w:lang w:eastAsia="zh-CN"/>
        </w:rPr>
        <w:t>通过</w:t>
      </w:r>
      <w:r>
        <w:rPr>
          <w:rFonts w:hint="eastAsia" w:eastAsiaTheme="minorEastAsia"/>
          <w:color w:val="auto"/>
          <w:sz w:val="24"/>
        </w:rPr>
        <w:t>湿式除尘柜处理设施处理，达标尾气通过</w:t>
      </w:r>
      <w:r>
        <w:rPr>
          <w:rFonts w:hint="eastAsia" w:eastAsiaTheme="minorEastAsia"/>
          <w:color w:val="auto"/>
          <w:sz w:val="24"/>
          <w:lang w:val="en-US" w:eastAsia="zh-CN"/>
        </w:rPr>
        <w:t>20m</w:t>
      </w:r>
      <w:r>
        <w:rPr>
          <w:rFonts w:hint="eastAsia" w:eastAsiaTheme="minorEastAsia"/>
          <w:color w:val="auto"/>
          <w:sz w:val="24"/>
        </w:rPr>
        <w:t>高排气筒（排口编号：DA001）排放。</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本项目工艺废气产生、处理情况汇总见表4</w:t>
      </w:r>
      <w:r>
        <w:rPr>
          <w:rFonts w:hint="eastAsia" w:eastAsiaTheme="minorEastAsia"/>
          <w:color w:val="000000" w:themeColor="text1"/>
          <w:sz w:val="24"/>
          <w:lang w:val="en-US" w:eastAsia="zh-CN"/>
          <w14:textFill>
            <w14:solidFill>
              <w14:schemeClr w14:val="tx1"/>
            </w14:solidFill>
          </w14:textFill>
        </w:rPr>
        <w:t>.1</w:t>
      </w:r>
      <w:r>
        <w:rPr>
          <w:rFonts w:eastAsiaTheme="minorEastAsia"/>
          <w:color w:val="000000" w:themeColor="text1"/>
          <w:sz w:val="24"/>
          <w14:textFill>
            <w14:solidFill>
              <w14:schemeClr w14:val="tx1"/>
            </w14:solidFill>
          </w14:textFill>
        </w:rPr>
        <w:t>-2。</w:t>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表4</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.1</w:t>
      </w:r>
      <w:r>
        <w:rPr>
          <w:rFonts w:ascii="Times New Roman" w:hAnsi="Times New Roman" w:cs="Times New Roman" w:eastAsiaTheme="minorEastAsia"/>
          <w:b/>
          <w:color w:val="000000" w:themeColor="text1"/>
          <w:sz w:val="21"/>
          <w:szCs w:val="21"/>
          <w14:textFill>
            <w14:solidFill>
              <w14:schemeClr w14:val="tx1"/>
            </w14:solidFill>
          </w14:textFill>
        </w:rPr>
        <w:t xml:space="preserve">-2 </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 </w:t>
      </w:r>
      <w:r>
        <w:rPr>
          <w:rFonts w:ascii="Times New Roman" w:hAnsi="Times New Roman" w:cs="Times New Roman" w:eastAsiaTheme="minorEastAsia"/>
          <w:b/>
          <w:color w:val="000000" w:themeColor="text1"/>
          <w:sz w:val="21"/>
          <w:szCs w:val="21"/>
          <w14:textFill>
            <w14:solidFill>
              <w14:schemeClr w14:val="tx1"/>
            </w14:solidFill>
          </w14:textFill>
        </w:rPr>
        <w:t>项目废气产生处理与排放情况一览表</w:t>
      </w:r>
    </w:p>
    <w:tbl>
      <w:tblPr>
        <w:tblStyle w:val="55"/>
        <w:tblW w:w="499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51"/>
        <w:gridCol w:w="817"/>
        <w:gridCol w:w="651"/>
        <w:gridCol w:w="822"/>
        <w:gridCol w:w="980"/>
        <w:gridCol w:w="616"/>
        <w:gridCol w:w="916"/>
        <w:gridCol w:w="764"/>
        <w:gridCol w:w="757"/>
        <w:gridCol w:w="467"/>
        <w:gridCol w:w="525"/>
        <w:gridCol w:w="53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restar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污染源</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名称</w:t>
            </w:r>
          </w:p>
        </w:tc>
        <w:tc>
          <w:tcPr>
            <w:tcW w:w="492" w:type="pct"/>
            <w:vMerge w:val="restar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污染物</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名称</w:t>
            </w:r>
          </w:p>
        </w:tc>
        <w:tc>
          <w:tcPr>
            <w:tcW w:w="392" w:type="pct"/>
            <w:vMerge w:val="restar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年生产小时数</w:t>
            </w:r>
          </w:p>
        </w:tc>
        <w:tc>
          <w:tcPr>
            <w:tcW w:w="495"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产生</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状况</w:t>
            </w:r>
          </w:p>
        </w:tc>
        <w:tc>
          <w:tcPr>
            <w:tcW w:w="590" w:type="pct"/>
            <w:vMerge w:val="restar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治理</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措施</w:t>
            </w:r>
          </w:p>
          <w:p>
            <w:pPr>
              <w:adjustRightInd w:val="0"/>
              <w:spacing w:line="280" w:lineRule="exact"/>
              <w:jc w:val="center"/>
              <w:rPr>
                <w:rFonts w:ascii="Times New Roman" w:hAnsi="Times New Roman"/>
                <w:b/>
                <w:bCs/>
                <w:sz w:val="21"/>
                <w:szCs w:val="21"/>
              </w:rPr>
            </w:pPr>
          </w:p>
        </w:tc>
        <w:tc>
          <w:tcPr>
            <w:tcW w:w="923" w:type="pct"/>
            <w:gridSpan w:val="2"/>
            <w:vMerge w:val="restar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去除率(%)</w:t>
            </w:r>
          </w:p>
        </w:tc>
        <w:tc>
          <w:tcPr>
            <w:tcW w:w="916" w:type="pct"/>
            <w:gridSpan w:val="2"/>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执行标准</w:t>
            </w:r>
          </w:p>
        </w:tc>
        <w:tc>
          <w:tcPr>
            <w:tcW w:w="918" w:type="pct"/>
            <w:gridSpan w:val="3"/>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排放源参数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ascii="Times New Roman" w:hAnsi="Times New Roman"/>
                <w:b/>
                <w:bCs/>
                <w:sz w:val="21"/>
                <w:szCs w:val="21"/>
              </w:rPr>
            </w:pPr>
          </w:p>
        </w:tc>
        <w:tc>
          <w:tcPr>
            <w:tcW w:w="492" w:type="pct"/>
            <w:vMerge w:val="continue"/>
            <w:tcBorders>
              <w:tl2br w:val="nil"/>
              <w:tr2bl w:val="nil"/>
            </w:tcBorders>
            <w:noWrap w:val="0"/>
            <w:vAlign w:val="center"/>
          </w:tcPr>
          <w:p>
            <w:pPr>
              <w:adjustRightInd w:val="0"/>
              <w:spacing w:line="280" w:lineRule="exact"/>
              <w:jc w:val="center"/>
              <w:rPr>
                <w:rFonts w:ascii="Times New Roman" w:hAnsi="Times New Roman"/>
                <w:b/>
                <w:bCs/>
                <w:sz w:val="21"/>
                <w:szCs w:val="21"/>
              </w:rPr>
            </w:pP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b/>
                <w:bCs/>
                <w:sz w:val="21"/>
                <w:szCs w:val="21"/>
              </w:rPr>
            </w:pPr>
          </w:p>
        </w:tc>
        <w:tc>
          <w:tcPr>
            <w:tcW w:w="495"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废气量</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(m</w:t>
            </w:r>
            <w:r>
              <w:rPr>
                <w:rFonts w:ascii="Times New Roman" w:hAnsi="Times New Roman"/>
                <w:b/>
                <w:bCs/>
                <w:sz w:val="21"/>
                <w:szCs w:val="21"/>
                <w:vertAlign w:val="superscript"/>
              </w:rPr>
              <w:t>3</w:t>
            </w:r>
            <w:r>
              <w:rPr>
                <w:rFonts w:ascii="Times New Roman" w:hAnsi="Times New Roman"/>
                <w:b/>
                <w:bCs/>
                <w:sz w:val="21"/>
                <w:szCs w:val="21"/>
              </w:rPr>
              <w:t>/h)</w:t>
            </w:r>
          </w:p>
        </w:tc>
        <w:tc>
          <w:tcPr>
            <w:tcW w:w="590" w:type="pct"/>
            <w:vMerge w:val="continue"/>
            <w:tcBorders>
              <w:tl2br w:val="nil"/>
              <w:tr2bl w:val="nil"/>
            </w:tcBorders>
            <w:noWrap w:val="0"/>
            <w:vAlign w:val="center"/>
          </w:tcPr>
          <w:p>
            <w:pPr>
              <w:adjustRightInd w:val="0"/>
              <w:spacing w:line="280" w:lineRule="exact"/>
              <w:jc w:val="center"/>
              <w:rPr>
                <w:rFonts w:ascii="Times New Roman" w:hAnsi="Times New Roman"/>
                <w:b/>
                <w:bCs/>
                <w:sz w:val="21"/>
                <w:szCs w:val="21"/>
              </w:rPr>
            </w:pPr>
          </w:p>
        </w:tc>
        <w:tc>
          <w:tcPr>
            <w:tcW w:w="923" w:type="pct"/>
            <w:gridSpan w:val="2"/>
            <w:vMerge w:val="continue"/>
            <w:tcBorders>
              <w:tl2br w:val="nil"/>
              <w:tr2bl w:val="nil"/>
            </w:tcBorders>
            <w:noWrap w:val="0"/>
            <w:vAlign w:val="center"/>
          </w:tcPr>
          <w:p>
            <w:pPr>
              <w:adjustRightInd w:val="0"/>
              <w:spacing w:line="280" w:lineRule="exact"/>
              <w:jc w:val="center"/>
              <w:rPr>
                <w:rFonts w:ascii="Times New Roman" w:hAnsi="Times New Roman"/>
                <w:b/>
                <w:bCs/>
                <w:sz w:val="21"/>
                <w:szCs w:val="21"/>
              </w:rPr>
            </w:pPr>
          </w:p>
        </w:tc>
        <w:tc>
          <w:tcPr>
            <w:tcW w:w="460"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浓度</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(mg/m</w:t>
            </w:r>
            <w:r>
              <w:rPr>
                <w:rFonts w:ascii="Times New Roman" w:hAnsi="Times New Roman"/>
                <w:b/>
                <w:bCs/>
                <w:sz w:val="21"/>
                <w:szCs w:val="21"/>
                <w:vertAlign w:val="superscript"/>
              </w:rPr>
              <w:t>3</w:t>
            </w:r>
            <w:r>
              <w:rPr>
                <w:rFonts w:ascii="Times New Roman" w:hAnsi="Times New Roman"/>
                <w:b/>
                <w:bCs/>
                <w:sz w:val="21"/>
                <w:szCs w:val="21"/>
              </w:rPr>
              <w:t>)</w:t>
            </w:r>
          </w:p>
        </w:tc>
        <w:tc>
          <w:tcPr>
            <w:tcW w:w="456"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速率</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(kg/h)</w:t>
            </w:r>
          </w:p>
        </w:tc>
        <w:tc>
          <w:tcPr>
            <w:tcW w:w="281"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高度</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(m)</w:t>
            </w:r>
          </w:p>
        </w:tc>
        <w:tc>
          <w:tcPr>
            <w:tcW w:w="316"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直径</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(m)</w:t>
            </w:r>
          </w:p>
        </w:tc>
        <w:tc>
          <w:tcPr>
            <w:tcW w:w="321"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温度</w:t>
            </w:r>
          </w:p>
          <w:p>
            <w:pPr>
              <w:adjustRightInd w:val="0"/>
              <w:spacing w:line="280" w:lineRule="exact"/>
              <w:jc w:val="center"/>
              <w:rPr>
                <w:rFonts w:ascii="Times New Roman" w:hAnsi="Times New Roman"/>
                <w:b/>
                <w:bCs/>
                <w:sz w:val="21"/>
                <w:szCs w:val="21"/>
              </w:rPr>
            </w:pPr>
            <w:r>
              <w:rPr>
                <w:rFonts w:ascii="Times New Roman" w:hAnsi="Times New Roman"/>
                <w:b/>
                <w:bCs/>
                <w:sz w:val="21"/>
                <w:szCs w:val="21"/>
              </w:rPr>
              <w:t>(</w:t>
            </w:r>
            <w:r>
              <w:rPr>
                <w:rFonts w:hint="eastAsia" w:cs="宋体"/>
                <w:b/>
                <w:bCs/>
                <w:sz w:val="21"/>
                <w:szCs w:val="21"/>
              </w:rPr>
              <w:t>℃</w:t>
            </w:r>
            <w:r>
              <w:rPr>
                <w:rFonts w:ascii="Times New Roman" w:hAnsi="Times New Roman"/>
                <w:b/>
                <w:bCs/>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木材加工区</w:t>
            </w: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木材</w:t>
            </w:r>
          </w:p>
          <w:p>
            <w:pPr>
              <w:adjustRightInd w:val="0"/>
              <w:spacing w:line="280" w:lineRule="exact"/>
              <w:jc w:val="center"/>
              <w:rPr>
                <w:rFonts w:ascii="Times New Roman" w:hAnsi="Times New Roman"/>
                <w:sz w:val="21"/>
                <w:szCs w:val="21"/>
              </w:rPr>
            </w:pPr>
            <w:r>
              <w:rPr>
                <w:rFonts w:ascii="Times New Roman" w:hAnsi="Times New Roman"/>
                <w:sz w:val="21"/>
                <w:szCs w:val="21"/>
              </w:rPr>
              <w:t>粉尘</w:t>
            </w:r>
          </w:p>
        </w:tc>
        <w:tc>
          <w:tcPr>
            <w:tcW w:w="3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2400</w:t>
            </w:r>
          </w:p>
        </w:tc>
        <w:tc>
          <w:tcPr>
            <w:tcW w:w="495"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20000</w:t>
            </w:r>
          </w:p>
        </w:tc>
        <w:tc>
          <w:tcPr>
            <w:tcW w:w="590"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中央集尘器+袋式除尘器</w:t>
            </w:r>
          </w:p>
        </w:tc>
        <w:tc>
          <w:tcPr>
            <w:tcW w:w="923" w:type="pct"/>
            <w:gridSpan w:val="2"/>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sz w:val="21"/>
                <w:szCs w:val="21"/>
                <w:lang w:eastAsia="zh-CN"/>
              </w:rPr>
              <w:t>除尘器去除效率为</w:t>
            </w:r>
            <w:r>
              <w:rPr>
                <w:rFonts w:ascii="Times New Roman" w:hAnsi="Times New Roman"/>
                <w:sz w:val="21"/>
                <w:szCs w:val="21"/>
              </w:rPr>
              <w:t>99%</w:t>
            </w:r>
          </w:p>
        </w:tc>
        <w:tc>
          <w:tcPr>
            <w:tcW w:w="46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18</w:t>
            </w:r>
          </w:p>
        </w:tc>
        <w:tc>
          <w:tcPr>
            <w:tcW w:w="456"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0.85</w:t>
            </w:r>
          </w:p>
        </w:tc>
        <w:tc>
          <w:tcPr>
            <w:tcW w:w="28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316"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0.8</w:t>
            </w:r>
          </w:p>
        </w:tc>
        <w:tc>
          <w:tcPr>
            <w:tcW w:w="32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UV漆打磨区</w:t>
            </w: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油漆粉尘</w:t>
            </w:r>
          </w:p>
        </w:tc>
        <w:tc>
          <w:tcPr>
            <w:tcW w:w="3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2400</w:t>
            </w:r>
          </w:p>
        </w:tc>
        <w:tc>
          <w:tcPr>
            <w:tcW w:w="495"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10000</w:t>
            </w:r>
          </w:p>
        </w:tc>
        <w:tc>
          <w:tcPr>
            <w:tcW w:w="590"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负压收集+湿式除尘柜</w:t>
            </w:r>
          </w:p>
        </w:tc>
        <w:tc>
          <w:tcPr>
            <w:tcW w:w="923" w:type="pct"/>
            <w:gridSpan w:val="2"/>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湿式除尘柜</w:t>
            </w:r>
            <w:r>
              <w:rPr>
                <w:rFonts w:hint="eastAsia"/>
                <w:sz w:val="21"/>
                <w:szCs w:val="21"/>
                <w:lang w:eastAsia="zh-CN"/>
              </w:rPr>
              <w:t>去除效率为</w:t>
            </w:r>
            <w:r>
              <w:rPr>
                <w:rFonts w:ascii="Times New Roman" w:hAnsi="Times New Roman"/>
                <w:sz w:val="21"/>
                <w:szCs w:val="21"/>
              </w:rPr>
              <w:t>90%</w:t>
            </w: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组装热压区</w:t>
            </w: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木工胶挥发VOCs</w:t>
            </w:r>
          </w:p>
        </w:tc>
        <w:tc>
          <w:tcPr>
            <w:tcW w:w="392"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2400</w:t>
            </w:r>
          </w:p>
        </w:tc>
        <w:tc>
          <w:tcPr>
            <w:tcW w:w="495"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6000</w:t>
            </w:r>
          </w:p>
        </w:tc>
        <w:tc>
          <w:tcPr>
            <w:tcW w:w="59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集气罩+ UV光解催化氧化装置+活性炭</w:t>
            </w:r>
          </w:p>
        </w:tc>
        <w:tc>
          <w:tcPr>
            <w:tcW w:w="923" w:type="pct"/>
            <w:gridSpan w:val="2"/>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UV光解+活性炭对VOCs去除率为90%</w:t>
            </w:r>
          </w:p>
        </w:tc>
        <w:tc>
          <w:tcPr>
            <w:tcW w:w="46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18</w:t>
            </w:r>
          </w:p>
        </w:tc>
        <w:tc>
          <w:tcPr>
            <w:tcW w:w="456"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0.85</w:t>
            </w:r>
          </w:p>
        </w:tc>
        <w:tc>
          <w:tcPr>
            <w:tcW w:w="28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316"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0.8</w:t>
            </w:r>
          </w:p>
        </w:tc>
        <w:tc>
          <w:tcPr>
            <w:tcW w:w="32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UV辊涂生产线</w:t>
            </w: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UV漆固化VOCs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3000</w:t>
            </w: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923" w:type="pct"/>
            <w:gridSpan w:val="2"/>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ascii="Times New Roman" w:hAnsi="Times New Roman"/>
                <w:sz w:val="21"/>
                <w:szCs w:val="21"/>
              </w:rPr>
              <w:t>1#</w:t>
            </w:r>
            <w:r>
              <w:rPr>
                <w:rFonts w:ascii="Times New Roman" w:hAnsi="Times New Roman"/>
                <w:sz w:val="21"/>
                <w:szCs w:val="21"/>
              </w:rPr>
              <w:t>面漆喷漆及烘干房</w:t>
            </w: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面漆喷漆漆雾</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ascii="Times New Roman" w:hAnsi="Times New Roman"/>
                <w:sz w:val="21"/>
                <w:szCs w:val="21"/>
              </w:rPr>
              <w:t>5000</w:t>
            </w:r>
          </w:p>
        </w:tc>
        <w:tc>
          <w:tcPr>
            <w:tcW w:w="59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负压收集+水帘柜+除雾器+UV光解催化氧化装置+活性炭</w:t>
            </w:r>
          </w:p>
        </w:tc>
        <w:tc>
          <w:tcPr>
            <w:tcW w:w="37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水帘柜漆雾去除率90%</w:t>
            </w:r>
          </w:p>
        </w:tc>
        <w:tc>
          <w:tcPr>
            <w:tcW w:w="55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UV光解+活性炭对VOCs去除率为90%</w:t>
            </w:r>
          </w:p>
        </w:tc>
        <w:tc>
          <w:tcPr>
            <w:tcW w:w="46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40</w:t>
            </w:r>
          </w:p>
        </w:tc>
        <w:tc>
          <w:tcPr>
            <w:tcW w:w="456"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2.9</w:t>
            </w:r>
          </w:p>
        </w:tc>
        <w:tc>
          <w:tcPr>
            <w:tcW w:w="28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316"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0.4</w:t>
            </w:r>
          </w:p>
        </w:tc>
        <w:tc>
          <w:tcPr>
            <w:tcW w:w="32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hint="eastAsia" w:ascii="Times New Roman" w:hAnsi="Times New Roman"/>
                <w:sz w:val="21"/>
                <w:szCs w:val="21"/>
              </w:rPr>
            </w:pP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喷漆VOCs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3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5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烘干VOCs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ascii="Times New Roman" w:hAnsi="Times New Roman"/>
                <w:sz w:val="21"/>
                <w:szCs w:val="21"/>
              </w:rPr>
              <w:t>3000</w:t>
            </w: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3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5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底漆喷漆及固化房</w:t>
            </w: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底漆喷漆漆雾</w:t>
            </w:r>
          </w:p>
        </w:tc>
        <w:tc>
          <w:tcPr>
            <w:tcW w:w="392"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sz w:val="21"/>
                <w:szCs w:val="21"/>
                <w:lang w:val="en-US" w:eastAsia="zh-CN"/>
              </w:rPr>
              <w:t>12</w:t>
            </w:r>
            <w:r>
              <w:rPr>
                <w:rFonts w:ascii="Times New Roman" w:hAnsi="Times New Roman"/>
                <w:sz w:val="21"/>
                <w:szCs w:val="21"/>
              </w:rPr>
              <w:t>00</w:t>
            </w:r>
          </w:p>
        </w:tc>
        <w:tc>
          <w:tcPr>
            <w:tcW w:w="495"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5000</w:t>
            </w:r>
          </w:p>
        </w:tc>
        <w:tc>
          <w:tcPr>
            <w:tcW w:w="59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负压收集+水帘柜+除雾器+UV光解催化氧化装置+活性炭</w:t>
            </w:r>
          </w:p>
        </w:tc>
        <w:tc>
          <w:tcPr>
            <w:tcW w:w="37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水帘柜漆雾去除率90%</w:t>
            </w:r>
          </w:p>
        </w:tc>
        <w:tc>
          <w:tcPr>
            <w:tcW w:w="551" w:type="pct"/>
            <w:vMerge w:val="restart"/>
            <w:tcBorders>
              <w:tl2br w:val="nil"/>
              <w:tr2bl w:val="nil"/>
            </w:tcBorders>
            <w:noWrap w:val="0"/>
            <w:vAlign w:val="center"/>
          </w:tcPr>
          <w:p>
            <w:pPr>
              <w:adjustRightInd w:val="0"/>
              <w:spacing w:line="280" w:lineRule="exact"/>
              <w:rPr>
                <w:rFonts w:ascii="Times New Roman" w:hAnsi="Times New Roman"/>
                <w:sz w:val="21"/>
                <w:szCs w:val="21"/>
              </w:rPr>
            </w:pPr>
            <w:r>
              <w:rPr>
                <w:rFonts w:ascii="Times New Roman" w:hAnsi="Times New Roman"/>
                <w:sz w:val="21"/>
                <w:szCs w:val="21"/>
              </w:rPr>
              <w:t>UV光解+活性炭对VOCs去除率为90%</w:t>
            </w:r>
          </w:p>
        </w:tc>
        <w:tc>
          <w:tcPr>
            <w:tcW w:w="460"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18</w:t>
            </w:r>
          </w:p>
        </w:tc>
        <w:tc>
          <w:tcPr>
            <w:tcW w:w="456" w:type="pc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0.85</w:t>
            </w:r>
          </w:p>
        </w:tc>
        <w:tc>
          <w:tcPr>
            <w:tcW w:w="28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316"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0.4</w:t>
            </w:r>
          </w:p>
        </w:tc>
        <w:tc>
          <w:tcPr>
            <w:tcW w:w="32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喷漆VOCs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3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5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40</w:t>
            </w:r>
          </w:p>
        </w:tc>
        <w:tc>
          <w:tcPr>
            <w:tcW w:w="456"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2.9</w:t>
            </w: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固化VOCs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3000</w:t>
            </w: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3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5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ascii="Times New Roman" w:hAnsi="Times New Roman"/>
                <w:sz w:val="21"/>
                <w:szCs w:val="21"/>
              </w:rPr>
              <w:t>2#</w:t>
            </w:r>
            <w:r>
              <w:rPr>
                <w:rFonts w:ascii="Times New Roman" w:hAnsi="Times New Roman"/>
                <w:sz w:val="21"/>
                <w:szCs w:val="21"/>
              </w:rPr>
              <w:t>面漆喷漆及烘干房</w:t>
            </w: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面漆喷漆漆雾</w:t>
            </w:r>
          </w:p>
        </w:tc>
        <w:tc>
          <w:tcPr>
            <w:tcW w:w="392"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sz w:val="21"/>
                <w:szCs w:val="21"/>
                <w:lang w:val="en-US" w:eastAsia="zh-CN"/>
              </w:rPr>
              <w:t>12</w:t>
            </w:r>
            <w:r>
              <w:rPr>
                <w:rFonts w:ascii="Times New Roman" w:hAnsi="Times New Roman"/>
                <w:sz w:val="21"/>
                <w:szCs w:val="21"/>
              </w:rPr>
              <w:t>00</w:t>
            </w:r>
          </w:p>
        </w:tc>
        <w:tc>
          <w:tcPr>
            <w:tcW w:w="495"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000</w:t>
            </w:r>
          </w:p>
        </w:tc>
        <w:tc>
          <w:tcPr>
            <w:tcW w:w="59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负压收集+水帘柜+除雾器+UV光解催化氧化装置+活性炭</w:t>
            </w:r>
          </w:p>
        </w:tc>
        <w:tc>
          <w:tcPr>
            <w:tcW w:w="37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水帘柜漆雾去除率90%</w:t>
            </w:r>
          </w:p>
        </w:tc>
        <w:tc>
          <w:tcPr>
            <w:tcW w:w="551" w:type="pct"/>
            <w:vMerge w:val="restart"/>
            <w:tcBorders>
              <w:tl2br w:val="nil"/>
              <w:tr2bl w:val="nil"/>
            </w:tcBorders>
            <w:noWrap w:val="0"/>
            <w:vAlign w:val="center"/>
          </w:tcPr>
          <w:p>
            <w:pPr>
              <w:adjustRightInd w:val="0"/>
              <w:spacing w:line="280" w:lineRule="exact"/>
              <w:rPr>
                <w:rFonts w:ascii="Times New Roman" w:hAnsi="Times New Roman"/>
                <w:sz w:val="21"/>
                <w:szCs w:val="21"/>
              </w:rPr>
            </w:pPr>
            <w:r>
              <w:rPr>
                <w:rFonts w:ascii="Times New Roman" w:hAnsi="Times New Roman"/>
                <w:sz w:val="21"/>
                <w:szCs w:val="21"/>
              </w:rPr>
              <w:t>UV光解+活性炭对VOCs去除率为90%</w:t>
            </w:r>
          </w:p>
        </w:tc>
        <w:tc>
          <w:tcPr>
            <w:tcW w:w="46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18</w:t>
            </w:r>
          </w:p>
        </w:tc>
        <w:tc>
          <w:tcPr>
            <w:tcW w:w="456"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0.85</w:t>
            </w:r>
          </w:p>
        </w:tc>
        <w:tc>
          <w:tcPr>
            <w:tcW w:w="28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316"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0.7</w:t>
            </w:r>
          </w:p>
        </w:tc>
        <w:tc>
          <w:tcPr>
            <w:tcW w:w="32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喷漆VOCs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3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5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烘干VOCs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ascii="Times New Roman" w:hAnsi="Times New Roman"/>
                <w:sz w:val="21"/>
                <w:szCs w:val="21"/>
              </w:rPr>
              <w:t>3</w:t>
            </w:r>
            <w:r>
              <w:rPr>
                <w:rFonts w:ascii="Times New Roman" w:hAnsi="Times New Roman"/>
                <w:sz w:val="21"/>
                <w:szCs w:val="21"/>
              </w:rPr>
              <w:t>000</w:t>
            </w: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3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5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色漆喷漆及烘干房</w:t>
            </w: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色漆喷漆漆雾</w:t>
            </w:r>
          </w:p>
        </w:tc>
        <w:tc>
          <w:tcPr>
            <w:tcW w:w="392"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hint="eastAsia"/>
                <w:sz w:val="21"/>
                <w:szCs w:val="21"/>
                <w:lang w:val="en-US" w:eastAsia="zh-CN"/>
              </w:rPr>
              <w:t>12</w:t>
            </w:r>
            <w:r>
              <w:rPr>
                <w:rFonts w:ascii="Times New Roman" w:hAnsi="Times New Roman"/>
                <w:sz w:val="21"/>
                <w:szCs w:val="21"/>
              </w:rPr>
              <w:t>00</w:t>
            </w:r>
          </w:p>
        </w:tc>
        <w:tc>
          <w:tcPr>
            <w:tcW w:w="495"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5000</w:t>
            </w:r>
          </w:p>
        </w:tc>
        <w:tc>
          <w:tcPr>
            <w:tcW w:w="59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负压收集+水帘柜+除雾器+UV光解催化氧化装置+活性炭</w:t>
            </w:r>
          </w:p>
        </w:tc>
        <w:tc>
          <w:tcPr>
            <w:tcW w:w="371" w:type="pct"/>
            <w:vMerge w:val="restar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水帘柜漆雾去除率90%</w:t>
            </w:r>
          </w:p>
        </w:tc>
        <w:tc>
          <w:tcPr>
            <w:tcW w:w="551" w:type="pct"/>
            <w:vMerge w:val="restart"/>
            <w:tcBorders>
              <w:tl2br w:val="nil"/>
              <w:tr2bl w:val="nil"/>
            </w:tcBorders>
            <w:noWrap w:val="0"/>
            <w:vAlign w:val="center"/>
          </w:tcPr>
          <w:p>
            <w:pPr>
              <w:adjustRightInd w:val="0"/>
              <w:spacing w:line="280" w:lineRule="exact"/>
              <w:rPr>
                <w:rFonts w:ascii="Times New Roman" w:hAnsi="Times New Roman"/>
                <w:sz w:val="21"/>
                <w:szCs w:val="21"/>
              </w:rPr>
            </w:pPr>
            <w:r>
              <w:rPr>
                <w:rFonts w:ascii="Times New Roman" w:hAnsi="Times New Roman"/>
                <w:sz w:val="21"/>
                <w:szCs w:val="21"/>
              </w:rPr>
              <w:t>UV光解+活性炭对VOCs去除率为90%</w:t>
            </w:r>
          </w:p>
        </w:tc>
        <w:tc>
          <w:tcPr>
            <w:tcW w:w="460"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40</w:t>
            </w:r>
          </w:p>
        </w:tc>
        <w:tc>
          <w:tcPr>
            <w:tcW w:w="456" w:type="pct"/>
            <w:vMerge w:val="restart"/>
            <w:tcBorders>
              <w:tl2br w:val="nil"/>
              <w:tr2bl w:val="nil"/>
            </w:tcBorders>
            <w:noWrap w:val="0"/>
            <w:vAlign w:val="center"/>
          </w:tcPr>
          <w:p>
            <w:pPr>
              <w:jc w:val="center"/>
              <w:rPr>
                <w:rFonts w:ascii="Times New Roman" w:hAnsi="Times New Roman"/>
                <w:sz w:val="21"/>
                <w:szCs w:val="21"/>
              </w:rPr>
            </w:pPr>
            <w:r>
              <w:rPr>
                <w:rFonts w:ascii="Times New Roman" w:hAnsi="Times New Roman"/>
                <w:sz w:val="21"/>
                <w:szCs w:val="21"/>
              </w:rPr>
              <w:t>2.9</w:t>
            </w: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喷漆VOCs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3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5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2"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烘干VOCs</w:t>
            </w:r>
          </w:p>
        </w:tc>
        <w:tc>
          <w:tcPr>
            <w:tcW w:w="392"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95"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3000</w:t>
            </w:r>
          </w:p>
        </w:tc>
        <w:tc>
          <w:tcPr>
            <w:tcW w:w="590" w:type="pct"/>
            <w:vMerge w:val="continue"/>
            <w:tcBorders>
              <w:tl2br w:val="nil"/>
              <w:tr2bl w:val="nil"/>
            </w:tcBorders>
            <w:noWrap w:val="0"/>
            <w:vAlign w:val="center"/>
          </w:tcPr>
          <w:p>
            <w:pPr>
              <w:jc w:val="center"/>
              <w:rPr>
                <w:rFonts w:ascii="Times New Roman" w:hAnsi="Times New Roman"/>
                <w:sz w:val="21"/>
                <w:szCs w:val="21"/>
              </w:rPr>
            </w:pPr>
          </w:p>
        </w:tc>
        <w:tc>
          <w:tcPr>
            <w:tcW w:w="37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55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460" w:type="pct"/>
            <w:vMerge w:val="continue"/>
            <w:tcBorders>
              <w:tl2br w:val="nil"/>
              <w:tr2bl w:val="nil"/>
            </w:tcBorders>
            <w:noWrap w:val="0"/>
            <w:vAlign w:val="center"/>
          </w:tcPr>
          <w:p>
            <w:pPr>
              <w:jc w:val="center"/>
              <w:rPr>
                <w:rFonts w:ascii="Times New Roman" w:hAnsi="Times New Roman"/>
                <w:sz w:val="21"/>
                <w:szCs w:val="21"/>
              </w:rPr>
            </w:pPr>
          </w:p>
        </w:tc>
        <w:tc>
          <w:tcPr>
            <w:tcW w:w="456" w:type="pct"/>
            <w:vMerge w:val="continue"/>
            <w:tcBorders>
              <w:tl2br w:val="nil"/>
              <w:tr2bl w:val="nil"/>
            </w:tcBorders>
            <w:noWrap w:val="0"/>
            <w:vAlign w:val="center"/>
          </w:tcPr>
          <w:p>
            <w:pPr>
              <w:jc w:val="center"/>
              <w:rPr>
                <w:rFonts w:ascii="Times New Roman" w:hAnsi="Times New Roman"/>
                <w:sz w:val="21"/>
                <w:szCs w:val="21"/>
              </w:rPr>
            </w:pPr>
          </w:p>
        </w:tc>
        <w:tc>
          <w:tcPr>
            <w:tcW w:w="28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16"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c>
          <w:tcPr>
            <w:tcW w:w="321" w:type="pct"/>
            <w:vMerge w:val="continue"/>
            <w:tcBorders>
              <w:tl2br w:val="nil"/>
              <w:tr2bl w:val="nil"/>
            </w:tcBorders>
            <w:noWrap w:val="0"/>
            <w:vAlign w:val="center"/>
          </w:tcPr>
          <w:p>
            <w:pPr>
              <w:adjustRightInd w:val="0"/>
              <w:spacing w:line="280" w:lineRule="exact"/>
              <w:jc w:val="center"/>
              <w:rPr>
                <w:rFonts w:ascii="Times New Roman" w:hAnsi="Times New Roman"/>
                <w:sz w:val="21"/>
                <w:szCs w:val="21"/>
              </w:rPr>
            </w:pPr>
          </w:p>
        </w:tc>
      </w:tr>
    </w:tbl>
    <w:p>
      <w:pPr>
        <w:pStyle w:val="2"/>
        <w:keepNext w:val="0"/>
        <w:keepLines w:val="0"/>
        <w:pageBreakBefore w:val="0"/>
        <w:widowControl w:val="0"/>
        <w:kinsoku/>
        <w:wordWrap/>
        <w:overflowPunct/>
        <w:topLinePunct w:val="0"/>
        <w:autoSpaceDE/>
        <w:autoSpaceDN/>
        <w:bidi w:val="0"/>
        <w:adjustRightInd w:val="0"/>
        <w:snapToGrid w:val="0"/>
        <w:spacing w:line="360" w:lineRule="auto"/>
        <w:ind w:left="-210" w:leftChars="-100"/>
        <w:jc w:val="center"/>
        <w:textAlignment w:val="auto"/>
        <w:rPr>
          <w:rFonts w:ascii="Times New Roman" w:hAnsi="Times New Roman" w:cs="Times New Roman" w:eastAsiaTheme="minorEastAsia"/>
          <w:b/>
          <w:color w:val="FF0000"/>
          <w:sz w:val="24"/>
        </w:rPr>
      </w:pPr>
      <w:r>
        <w:rPr>
          <w:rFonts w:ascii="Times New Roman" w:hAnsi="Times New Roman"/>
          <w:szCs w:val="28"/>
        </w:rPr>
        <mc:AlternateContent>
          <mc:Choice Requires="wpc">
            <w:drawing>
              <wp:inline distT="0" distB="0" distL="114300" distR="114300">
                <wp:extent cx="5634355" cy="6396355"/>
                <wp:effectExtent l="0" t="0" r="0" b="0"/>
                <wp:docPr id="1550" name="画布 1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9" name="文本框 1511"/>
                        <wps:cNvSpPr txBox="1"/>
                        <wps:spPr>
                          <a:xfrm>
                            <a:off x="237490" y="375285"/>
                            <a:ext cx="1062990" cy="271780"/>
                          </a:xfrm>
                          <a:prstGeom prst="rect">
                            <a:avLst/>
                          </a:prstGeom>
                          <a:noFill/>
                          <a:ln>
                            <a:noFill/>
                          </a:ln>
                        </wps:spPr>
                        <wps:txbx>
                          <w:txbxContent>
                            <w:p>
                              <w:pPr>
                                <w:jc w:val="center"/>
                                <w:rPr>
                                  <w:rFonts w:hint="eastAsia" w:ascii="Times New Roman" w:hAnsi="Times New Roman"/>
                                </w:rPr>
                              </w:pPr>
                              <w:r>
                                <w:rPr>
                                  <w:rFonts w:hint="eastAsia" w:ascii="Times New Roman" w:hAnsi="Times New Roman"/>
                                </w:rPr>
                                <w:t>木材</w:t>
                              </w:r>
                              <w:r>
                                <w:rPr>
                                  <w:rFonts w:ascii="Times New Roman" w:hAnsi="Times New Roman"/>
                                </w:rPr>
                                <w:t>加工粉尘</w:t>
                              </w:r>
                            </w:p>
                          </w:txbxContent>
                        </wps:txbx>
                        <wps:bodyPr lIns="54000" tIns="10800" rIns="54000" bIns="10800" upright="1"/>
                      </wps:wsp>
                      <wps:wsp>
                        <wps:cNvPr id="1590" name="文本框 1512"/>
                        <wps:cNvSpPr txBox="1"/>
                        <wps:spPr>
                          <a:xfrm>
                            <a:off x="2311400" y="391160"/>
                            <a:ext cx="1042035" cy="25654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袋式</w:t>
                              </w:r>
                              <w:r>
                                <w:rPr>
                                  <w:rFonts w:ascii="Times New Roman" w:hAnsi="Times New Roman"/>
                                </w:rPr>
                                <w:t>除尘器</w:t>
                              </w:r>
                            </w:p>
                          </w:txbxContent>
                        </wps:txbx>
                        <wps:bodyPr lIns="54000" tIns="10800" rIns="54000" bIns="10800" upright="1"/>
                      </wps:wsp>
                      <wps:wsp>
                        <wps:cNvPr id="1591" name="直接箭头连接符 1513"/>
                        <wps:cNvCnPr/>
                        <wps:spPr>
                          <a:xfrm flipV="1">
                            <a:off x="1300480" y="519430"/>
                            <a:ext cx="1010920" cy="1270"/>
                          </a:xfrm>
                          <a:prstGeom prst="straightConnector1">
                            <a:avLst/>
                          </a:prstGeom>
                          <a:ln w="9525" cap="flat" cmpd="sng">
                            <a:solidFill>
                              <a:srgbClr val="000000"/>
                            </a:solidFill>
                            <a:prstDash val="solid"/>
                            <a:headEnd type="none" w="med" len="med"/>
                            <a:tailEnd type="triangle" w="med" len="med"/>
                          </a:ln>
                        </wps:spPr>
                        <wps:bodyPr/>
                      </wps:wsp>
                      <wps:wsp>
                        <wps:cNvPr id="1592" name="文本框 1514"/>
                        <wps:cNvSpPr txBox="1"/>
                        <wps:spPr>
                          <a:xfrm>
                            <a:off x="4356735" y="798195"/>
                            <a:ext cx="1046480" cy="255905"/>
                          </a:xfrm>
                          <a:prstGeom prst="rect">
                            <a:avLst/>
                          </a:prstGeom>
                          <a:noFill/>
                          <a:ln>
                            <a:noFill/>
                          </a:ln>
                        </wps:spPr>
                        <wps:txbx>
                          <w:txbxContent>
                            <w:p>
                              <w:pPr>
                                <w:jc w:val="center"/>
                                <w:rPr>
                                  <w:rFonts w:hint="eastAsia" w:ascii="Times New Roman" w:hAnsi="Times New Roman"/>
                                </w:rPr>
                              </w:pPr>
                              <w:r>
                                <w:rPr>
                                  <w:rFonts w:hint="eastAsia"/>
                                  <w:lang w:val="en-US" w:eastAsia="zh-CN"/>
                                </w:rPr>
                                <w:t>20m</w:t>
                              </w:r>
                              <w:r>
                                <w:rPr>
                                  <w:rFonts w:hint="eastAsia" w:ascii="Times New Roman" w:hAnsi="Times New Roman"/>
                                </w:rPr>
                                <w:t>排气筒</w:t>
                              </w:r>
                            </w:p>
                          </w:txbxContent>
                        </wps:txbx>
                        <wps:bodyPr lIns="54000" tIns="10800" rIns="54000" bIns="10800" upright="1"/>
                      </wps:wsp>
                      <wps:wsp>
                        <wps:cNvPr id="1593" name="文本框 1515"/>
                        <wps:cNvSpPr txBox="1"/>
                        <wps:spPr>
                          <a:xfrm>
                            <a:off x="276860" y="2882900"/>
                            <a:ext cx="1062990" cy="424180"/>
                          </a:xfrm>
                          <a:prstGeom prst="rect">
                            <a:avLst/>
                          </a:prstGeom>
                          <a:noFill/>
                          <a:ln>
                            <a:noFill/>
                          </a:ln>
                        </wps:spPr>
                        <wps:txbx>
                          <w:txbxContent>
                            <w:p>
                              <w:pPr>
                                <w:jc w:val="center"/>
                                <w:rPr>
                                  <w:rFonts w:hint="eastAsia" w:ascii="Times New Roman" w:hAnsi="Times New Roman"/>
                                </w:rPr>
                              </w:pPr>
                              <w:r>
                                <w:rPr>
                                  <w:rFonts w:ascii="Times New Roman" w:hAnsi="Times New Roman"/>
                                </w:rPr>
                                <w:t>UV</w:t>
                              </w:r>
                              <w:r>
                                <w:rPr>
                                  <w:rFonts w:hint="eastAsia" w:ascii="Times New Roman" w:hAnsi="Times New Roman"/>
                                </w:rPr>
                                <w:t>底漆</w:t>
                              </w:r>
                              <w:r>
                                <w:rPr>
                                  <w:rFonts w:ascii="Times New Roman" w:hAnsi="Times New Roman"/>
                                </w:rPr>
                                <w:t>辊涂固化废气</w:t>
                              </w:r>
                            </w:p>
                          </w:txbxContent>
                        </wps:txbx>
                        <wps:bodyPr lIns="54000" tIns="10800" rIns="54000" bIns="10800" upright="1"/>
                      </wps:wsp>
                      <wps:wsp>
                        <wps:cNvPr id="1594" name="文本框 1516"/>
                        <wps:cNvSpPr txBox="1"/>
                        <wps:spPr>
                          <a:xfrm>
                            <a:off x="314960" y="1163955"/>
                            <a:ext cx="1062990" cy="424180"/>
                          </a:xfrm>
                          <a:prstGeom prst="rect">
                            <a:avLst/>
                          </a:prstGeom>
                          <a:noFill/>
                          <a:ln>
                            <a:noFill/>
                          </a:ln>
                        </wps:spPr>
                        <wps:txbx>
                          <w:txbxContent>
                            <w:p>
                              <w:pPr>
                                <w:jc w:val="center"/>
                                <w:rPr>
                                  <w:rFonts w:hint="eastAsia" w:ascii="Times New Roman" w:hAnsi="Times New Roman"/>
                                </w:rPr>
                              </w:pPr>
                              <w:r>
                                <w:rPr>
                                  <w:rFonts w:ascii="Times New Roman" w:hAnsi="Times New Roman"/>
                                </w:rPr>
                                <w:t>UV</w:t>
                              </w:r>
                              <w:r>
                                <w:rPr>
                                  <w:rFonts w:hint="eastAsia" w:ascii="Times New Roman" w:hAnsi="Times New Roman"/>
                                </w:rPr>
                                <w:t>底漆</w:t>
                              </w:r>
                              <w:r>
                                <w:rPr>
                                  <w:rFonts w:ascii="Times New Roman" w:hAnsi="Times New Roman"/>
                                </w:rPr>
                                <w:t>打磨粉尘废气</w:t>
                              </w:r>
                            </w:p>
                          </w:txbxContent>
                        </wps:txbx>
                        <wps:bodyPr lIns="54000" tIns="10800" rIns="54000" bIns="10800" upright="1"/>
                      </wps:wsp>
                      <wps:wsp>
                        <wps:cNvPr id="1595" name="文本框 1517"/>
                        <wps:cNvSpPr txBox="1"/>
                        <wps:spPr>
                          <a:xfrm>
                            <a:off x="2322195" y="1227455"/>
                            <a:ext cx="1042035" cy="25654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湿式除尘柜</w:t>
                              </w:r>
                            </w:p>
                          </w:txbxContent>
                        </wps:txbx>
                        <wps:bodyPr lIns="54000" tIns="10800" rIns="54000" bIns="10800" upright="1"/>
                      </wps:wsp>
                      <wps:wsp>
                        <wps:cNvPr id="1596" name="文本框 1518"/>
                        <wps:cNvSpPr txBox="1"/>
                        <wps:spPr>
                          <a:xfrm>
                            <a:off x="314960" y="1722755"/>
                            <a:ext cx="1062990" cy="424180"/>
                          </a:xfrm>
                          <a:prstGeom prst="rect">
                            <a:avLst/>
                          </a:prstGeom>
                          <a:noFill/>
                          <a:ln>
                            <a:noFill/>
                          </a:ln>
                        </wps:spPr>
                        <wps:txbx>
                          <w:txbxContent>
                            <w:p>
                              <w:pPr>
                                <w:jc w:val="center"/>
                                <w:rPr>
                                  <w:rFonts w:ascii="Times New Roman" w:hAnsi="Times New Roman"/>
                                </w:rPr>
                              </w:pPr>
                              <w:r>
                                <w:rPr>
                                  <w:rFonts w:hint="eastAsia" w:ascii="Times New Roman" w:hAnsi="Times New Roman"/>
                                </w:rPr>
                                <w:t>木材</w:t>
                              </w:r>
                              <w:r>
                                <w:rPr>
                                  <w:rFonts w:ascii="Times New Roman" w:hAnsi="Times New Roman"/>
                                </w:rPr>
                                <w:t>粘合胶水</w:t>
                              </w:r>
                            </w:p>
                            <w:p>
                              <w:pPr>
                                <w:jc w:val="center"/>
                                <w:rPr>
                                  <w:rFonts w:hint="eastAsia" w:ascii="Times New Roman" w:hAnsi="Times New Roman"/>
                                </w:rPr>
                              </w:pPr>
                              <w:r>
                                <w:rPr>
                                  <w:rFonts w:ascii="Times New Roman" w:hAnsi="Times New Roman"/>
                                </w:rPr>
                                <w:t>废气</w:t>
                              </w:r>
                            </w:p>
                          </w:txbxContent>
                        </wps:txbx>
                        <wps:bodyPr lIns="54000" tIns="10800" rIns="54000" bIns="10800" upright="1"/>
                      </wps:wsp>
                      <wps:wsp>
                        <wps:cNvPr id="1597" name="文本框 1519"/>
                        <wps:cNvSpPr txBox="1"/>
                        <wps:spPr>
                          <a:xfrm>
                            <a:off x="4672965" y="2419350"/>
                            <a:ext cx="961390" cy="255905"/>
                          </a:xfrm>
                          <a:prstGeom prst="rect">
                            <a:avLst/>
                          </a:prstGeom>
                          <a:noFill/>
                          <a:ln>
                            <a:noFill/>
                          </a:ln>
                        </wps:spPr>
                        <wps:txbx>
                          <w:txbxContent>
                            <w:p>
                              <w:pPr>
                                <w:jc w:val="center"/>
                                <w:rPr>
                                  <w:rFonts w:hint="eastAsia" w:ascii="Times New Roman" w:hAnsi="Times New Roman"/>
                                </w:rPr>
                              </w:pPr>
                              <w:r>
                                <w:rPr>
                                  <w:rFonts w:hint="eastAsia"/>
                                  <w:lang w:val="en-US" w:eastAsia="zh-CN"/>
                                </w:rPr>
                                <w:t>20m</w:t>
                              </w:r>
                              <w:r>
                                <w:rPr>
                                  <w:rFonts w:hint="eastAsia" w:ascii="Times New Roman" w:hAnsi="Times New Roman"/>
                                </w:rPr>
                                <w:t>排气筒</w:t>
                              </w:r>
                            </w:p>
                          </w:txbxContent>
                        </wps:txbx>
                        <wps:bodyPr lIns="54000" tIns="10800" rIns="54000" bIns="10800" upright="1"/>
                      </wps:wsp>
                      <wps:wsp>
                        <wps:cNvPr id="1598" name="文本框 1520"/>
                        <wps:cNvSpPr txBox="1"/>
                        <wps:spPr>
                          <a:xfrm>
                            <a:off x="59055" y="3782695"/>
                            <a:ext cx="1233170" cy="424180"/>
                          </a:xfrm>
                          <a:prstGeom prst="rect">
                            <a:avLst/>
                          </a:prstGeom>
                          <a:noFill/>
                          <a:ln>
                            <a:noFill/>
                          </a:ln>
                        </wps:spPr>
                        <wps:txbx>
                          <w:txbxContent>
                            <w:p>
                              <w:pPr>
                                <w:jc w:val="center"/>
                                <w:rPr>
                                  <w:rFonts w:hint="eastAsia" w:ascii="Times New Roman" w:hAnsi="Times New Roman"/>
                                </w:rPr>
                              </w:pPr>
                              <w:r>
                                <w:rPr>
                                  <w:rFonts w:hint="eastAsia" w:ascii="Times New Roman" w:hAnsi="Times New Roman"/>
                                </w:rPr>
                                <w:t>底漆喷涂+固化</w:t>
                              </w:r>
                            </w:p>
                            <w:p>
                              <w:pPr>
                                <w:jc w:val="center"/>
                                <w:rPr>
                                  <w:rFonts w:hint="eastAsia" w:ascii="Times New Roman" w:hAnsi="Times New Roman"/>
                                </w:rPr>
                              </w:pPr>
                              <w:r>
                                <w:rPr>
                                  <w:rFonts w:ascii="Times New Roman" w:hAnsi="Times New Roman"/>
                                </w:rPr>
                                <w:t>废气</w:t>
                              </w:r>
                            </w:p>
                          </w:txbxContent>
                        </wps:txbx>
                        <wps:bodyPr lIns="54000" tIns="10800" rIns="54000" bIns="10800" upright="1"/>
                      </wps:wsp>
                      <wps:wsp>
                        <wps:cNvPr id="1599" name="文本框 1521"/>
                        <wps:cNvSpPr txBox="1"/>
                        <wps:spPr>
                          <a:xfrm>
                            <a:off x="1704340" y="3760470"/>
                            <a:ext cx="2279650" cy="40894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水帘柜</w:t>
                              </w:r>
                              <w:r>
                                <w:rPr>
                                  <w:rFonts w:ascii="Times New Roman" w:hAnsi="Times New Roman"/>
                                </w:rPr>
                                <w:t>+</w:t>
                              </w:r>
                              <w:r>
                                <w:rPr>
                                  <w:rFonts w:hint="eastAsia" w:ascii="Times New Roman" w:hAnsi="Times New Roman"/>
                                </w:rPr>
                                <w:t>除雾器</w:t>
                              </w:r>
                              <w:r>
                                <w:rPr>
                                  <w:rFonts w:ascii="Times New Roman" w:hAnsi="Times New Roman"/>
                                </w:rPr>
                                <w:t>+UV</w:t>
                              </w:r>
                              <w:r>
                                <w:rPr>
                                  <w:rFonts w:hint="eastAsia" w:ascii="Times New Roman" w:hAnsi="Times New Roman"/>
                                </w:rPr>
                                <w:t>光</w:t>
                              </w:r>
                              <w:r>
                                <w:rPr>
                                  <w:rFonts w:ascii="Times New Roman" w:hAnsi="Times New Roman"/>
                                </w:rPr>
                                <w:t>催化氧化+活性炭</w:t>
                              </w:r>
                            </w:p>
                          </w:txbxContent>
                        </wps:txbx>
                        <wps:bodyPr lIns="0" tIns="10800" rIns="0" bIns="10800" upright="1"/>
                      </wps:wsp>
                      <wps:wsp>
                        <wps:cNvPr id="1600" name="直接箭头连接符 1522"/>
                        <wps:cNvCnPr/>
                        <wps:spPr>
                          <a:xfrm flipV="1">
                            <a:off x="1292225" y="3983990"/>
                            <a:ext cx="412115" cy="1270"/>
                          </a:xfrm>
                          <a:prstGeom prst="straightConnector1">
                            <a:avLst/>
                          </a:prstGeom>
                          <a:ln w="9525" cap="flat" cmpd="sng">
                            <a:solidFill>
                              <a:srgbClr val="000000"/>
                            </a:solidFill>
                            <a:prstDash val="solid"/>
                            <a:headEnd type="none" w="med" len="med"/>
                            <a:tailEnd type="triangle" w="med" len="med"/>
                          </a:ln>
                        </wps:spPr>
                        <wps:bodyPr/>
                      </wps:wsp>
                      <wps:wsp>
                        <wps:cNvPr id="1601" name="直接箭头连接符 1523"/>
                        <wps:cNvCnPr/>
                        <wps:spPr>
                          <a:xfrm flipV="1">
                            <a:off x="3983990" y="4010025"/>
                            <a:ext cx="469265" cy="2540"/>
                          </a:xfrm>
                          <a:prstGeom prst="straightConnector1">
                            <a:avLst/>
                          </a:prstGeom>
                          <a:ln w="9525" cap="flat" cmpd="sng">
                            <a:solidFill>
                              <a:srgbClr val="000000"/>
                            </a:solidFill>
                            <a:prstDash val="solid"/>
                            <a:headEnd type="none" w="med" len="med"/>
                            <a:tailEnd type="triangle" w="med" len="med"/>
                          </a:ln>
                        </wps:spPr>
                        <wps:bodyPr/>
                      </wps:wsp>
                      <wps:wsp>
                        <wps:cNvPr id="1602" name="文本框 1524"/>
                        <wps:cNvSpPr txBox="1"/>
                        <wps:spPr>
                          <a:xfrm>
                            <a:off x="4310380" y="3891280"/>
                            <a:ext cx="1180465" cy="255905"/>
                          </a:xfrm>
                          <a:prstGeom prst="rect">
                            <a:avLst/>
                          </a:prstGeom>
                          <a:noFill/>
                          <a:ln>
                            <a:noFill/>
                          </a:ln>
                        </wps:spPr>
                        <wps:txbx>
                          <w:txbxContent>
                            <w:p>
                              <w:pPr>
                                <w:jc w:val="center"/>
                                <w:rPr>
                                  <w:rFonts w:hint="eastAsia" w:ascii="Times New Roman" w:hAnsi="Times New Roman"/>
                                </w:rPr>
                              </w:pPr>
                              <w:r>
                                <w:rPr>
                                  <w:rFonts w:hint="eastAsia"/>
                                  <w:lang w:val="en-US" w:eastAsia="zh-CN"/>
                                </w:rPr>
                                <w:t>20m</w:t>
                              </w:r>
                              <w:r>
                                <w:rPr>
                                  <w:rFonts w:hint="eastAsia" w:ascii="Times New Roman" w:hAnsi="Times New Roman"/>
                                </w:rPr>
                                <w:t>排气筒</w:t>
                              </w:r>
                            </w:p>
                          </w:txbxContent>
                        </wps:txbx>
                        <wps:bodyPr lIns="54000" tIns="10800" rIns="54000" bIns="10800" upright="1"/>
                      </wps:wsp>
                      <wps:wsp>
                        <wps:cNvPr id="1603" name="文本框 1525"/>
                        <wps:cNvSpPr txBox="1"/>
                        <wps:spPr>
                          <a:xfrm>
                            <a:off x="181610" y="2298065"/>
                            <a:ext cx="1196340" cy="424180"/>
                          </a:xfrm>
                          <a:prstGeom prst="rect">
                            <a:avLst/>
                          </a:prstGeom>
                          <a:noFill/>
                          <a:ln>
                            <a:noFill/>
                          </a:ln>
                        </wps:spPr>
                        <wps:txbx>
                          <w:txbxContent>
                            <w:p>
                              <w:pPr>
                                <w:jc w:val="center"/>
                                <w:rPr>
                                  <w:rFonts w:hint="eastAsia" w:ascii="Times New Roman" w:hAnsi="Times New Roman"/>
                                </w:rPr>
                              </w:pPr>
                              <w:r>
                                <w:rPr>
                                  <w:rFonts w:hint="eastAsia" w:ascii="Times New Roman" w:hAnsi="Times New Roman"/>
                                </w:rPr>
                                <w:t>1#面漆喷涂</w:t>
                              </w:r>
                              <w:r>
                                <w:rPr>
                                  <w:rFonts w:ascii="Times New Roman" w:hAnsi="Times New Roman"/>
                                </w:rPr>
                                <w:t>+烘干废气</w:t>
                              </w:r>
                            </w:p>
                          </w:txbxContent>
                        </wps:txbx>
                        <wps:bodyPr lIns="54000" tIns="10800" rIns="54000" bIns="10800" upright="1"/>
                      </wps:wsp>
                      <wps:wsp>
                        <wps:cNvPr id="1604" name="文本框 1526"/>
                        <wps:cNvSpPr txBox="1"/>
                        <wps:spPr>
                          <a:xfrm>
                            <a:off x="177800" y="5942330"/>
                            <a:ext cx="1166495" cy="424180"/>
                          </a:xfrm>
                          <a:prstGeom prst="rect">
                            <a:avLst/>
                          </a:prstGeom>
                          <a:noFill/>
                          <a:ln>
                            <a:noFill/>
                          </a:ln>
                        </wps:spPr>
                        <wps:txbx>
                          <w:txbxContent>
                            <w:p>
                              <w:pPr>
                                <w:jc w:val="center"/>
                                <w:rPr>
                                  <w:rFonts w:hint="eastAsia" w:ascii="Times New Roman" w:hAnsi="Times New Roman"/>
                                </w:rPr>
                              </w:pPr>
                              <w:r>
                                <w:rPr>
                                  <w:rFonts w:hint="eastAsia" w:ascii="Times New Roman" w:hAnsi="Times New Roman"/>
                                </w:rPr>
                                <w:t>色漆喷涂</w:t>
                              </w:r>
                              <w:r>
                                <w:rPr>
                                  <w:rFonts w:ascii="Times New Roman" w:hAnsi="Times New Roman"/>
                                </w:rPr>
                                <w:t>+</w:t>
                              </w:r>
                              <w:r>
                                <w:rPr>
                                  <w:rFonts w:hint="eastAsia" w:ascii="Times New Roman" w:hAnsi="Times New Roman"/>
                                </w:rPr>
                                <w:t>烘干</w:t>
                              </w:r>
                            </w:p>
                            <w:p>
                              <w:pPr>
                                <w:jc w:val="center"/>
                                <w:rPr>
                                  <w:rFonts w:hint="eastAsia" w:ascii="Times New Roman" w:hAnsi="Times New Roman"/>
                                </w:rPr>
                              </w:pPr>
                              <w:r>
                                <w:rPr>
                                  <w:rFonts w:ascii="Times New Roman" w:hAnsi="Times New Roman"/>
                                </w:rPr>
                                <w:t>废气</w:t>
                              </w:r>
                            </w:p>
                          </w:txbxContent>
                        </wps:txbx>
                        <wps:bodyPr lIns="54000" tIns="10800" rIns="54000" bIns="10800" upright="1"/>
                      </wps:wsp>
                      <wps:wsp>
                        <wps:cNvPr id="1605" name="文本框 1527"/>
                        <wps:cNvSpPr txBox="1"/>
                        <wps:spPr>
                          <a:xfrm>
                            <a:off x="1737995" y="5875020"/>
                            <a:ext cx="2279650" cy="39052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水帘柜</w:t>
                              </w:r>
                              <w:r>
                                <w:rPr>
                                  <w:rFonts w:ascii="Times New Roman" w:hAnsi="Times New Roman"/>
                                </w:rPr>
                                <w:t>+</w:t>
                              </w:r>
                              <w:r>
                                <w:rPr>
                                  <w:rFonts w:hint="eastAsia" w:ascii="Times New Roman" w:hAnsi="Times New Roman"/>
                                </w:rPr>
                                <w:t>除雾器</w:t>
                              </w:r>
                              <w:r>
                                <w:rPr>
                                  <w:rFonts w:ascii="Times New Roman" w:hAnsi="Times New Roman"/>
                                </w:rPr>
                                <w:t>+UV</w:t>
                              </w:r>
                              <w:r>
                                <w:rPr>
                                  <w:rFonts w:hint="eastAsia" w:ascii="Times New Roman" w:hAnsi="Times New Roman"/>
                                </w:rPr>
                                <w:t>光</w:t>
                              </w:r>
                              <w:r>
                                <w:rPr>
                                  <w:rFonts w:ascii="Times New Roman" w:hAnsi="Times New Roman"/>
                                </w:rPr>
                                <w:t>催化氧化+活性炭</w:t>
                              </w:r>
                            </w:p>
                          </w:txbxContent>
                        </wps:txbx>
                        <wps:bodyPr lIns="54000" tIns="10800" rIns="54000" bIns="10800" upright="1"/>
                      </wps:wsp>
                      <wps:wsp>
                        <wps:cNvPr id="1606" name="直接箭头连接符 1528"/>
                        <wps:cNvCnPr/>
                        <wps:spPr>
                          <a:xfrm flipV="1">
                            <a:off x="1316355" y="6079490"/>
                            <a:ext cx="412115" cy="1270"/>
                          </a:xfrm>
                          <a:prstGeom prst="straightConnector1">
                            <a:avLst/>
                          </a:prstGeom>
                          <a:ln w="9525" cap="flat" cmpd="sng">
                            <a:solidFill>
                              <a:srgbClr val="000000"/>
                            </a:solidFill>
                            <a:prstDash val="solid"/>
                            <a:headEnd type="none" w="med" len="med"/>
                            <a:tailEnd type="triangle" w="med" len="med"/>
                          </a:ln>
                        </wps:spPr>
                        <wps:bodyPr/>
                      </wps:wsp>
                      <wps:wsp>
                        <wps:cNvPr id="1607" name="直接箭头连接符 1530"/>
                        <wps:cNvCnPr/>
                        <wps:spPr>
                          <a:xfrm>
                            <a:off x="4300855" y="2522855"/>
                            <a:ext cx="457200" cy="635"/>
                          </a:xfrm>
                          <a:prstGeom prst="straightConnector1">
                            <a:avLst/>
                          </a:prstGeom>
                          <a:ln w="9525" cap="flat" cmpd="sng">
                            <a:solidFill>
                              <a:srgbClr val="000000"/>
                            </a:solidFill>
                            <a:prstDash val="solid"/>
                            <a:headEnd type="none" w="med" len="med"/>
                            <a:tailEnd type="triangle" w="med" len="med"/>
                          </a:ln>
                        </wps:spPr>
                        <wps:bodyPr/>
                      </wps:wsp>
                      <wps:wsp>
                        <wps:cNvPr id="1608" name="直接箭头连接符 1531"/>
                        <wps:cNvCnPr/>
                        <wps:spPr>
                          <a:xfrm>
                            <a:off x="1388110" y="2524125"/>
                            <a:ext cx="219075" cy="635"/>
                          </a:xfrm>
                          <a:prstGeom prst="straightConnector1">
                            <a:avLst/>
                          </a:prstGeom>
                          <a:ln w="9525" cap="flat" cmpd="sng">
                            <a:solidFill>
                              <a:srgbClr val="000000"/>
                            </a:solidFill>
                            <a:prstDash val="solid"/>
                            <a:headEnd type="none" w="med" len="med"/>
                            <a:tailEnd type="none" w="med" len="med"/>
                          </a:ln>
                        </wps:spPr>
                        <wps:bodyPr/>
                      </wps:wsp>
                      <wps:wsp>
                        <wps:cNvPr id="1609" name="直接箭头连接符 1532"/>
                        <wps:cNvCnPr/>
                        <wps:spPr>
                          <a:xfrm>
                            <a:off x="1377950" y="3099435"/>
                            <a:ext cx="219075" cy="635"/>
                          </a:xfrm>
                          <a:prstGeom prst="straightConnector1">
                            <a:avLst/>
                          </a:prstGeom>
                          <a:ln w="9525" cap="flat" cmpd="sng">
                            <a:solidFill>
                              <a:srgbClr val="000000"/>
                            </a:solidFill>
                            <a:prstDash val="solid"/>
                            <a:headEnd type="none" w="med" len="med"/>
                            <a:tailEnd type="none" w="med" len="med"/>
                          </a:ln>
                        </wps:spPr>
                        <wps:bodyPr/>
                      </wps:wsp>
                      <wps:wsp>
                        <wps:cNvPr id="1610" name="文本框 1533"/>
                        <wps:cNvSpPr txBox="1"/>
                        <wps:spPr>
                          <a:xfrm>
                            <a:off x="1715770" y="4912995"/>
                            <a:ext cx="2279650" cy="389890"/>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水帘柜</w:t>
                              </w:r>
                              <w:r>
                                <w:rPr>
                                  <w:rFonts w:ascii="Times New Roman" w:hAnsi="Times New Roman"/>
                                </w:rPr>
                                <w:t>+</w:t>
                              </w:r>
                              <w:r>
                                <w:rPr>
                                  <w:rFonts w:hint="eastAsia" w:ascii="Times New Roman" w:hAnsi="Times New Roman"/>
                                </w:rPr>
                                <w:t>除雾器</w:t>
                              </w:r>
                              <w:r>
                                <w:rPr>
                                  <w:rFonts w:ascii="Times New Roman" w:hAnsi="Times New Roman"/>
                                </w:rPr>
                                <w:t>+UV</w:t>
                              </w:r>
                              <w:r>
                                <w:rPr>
                                  <w:rFonts w:hint="eastAsia" w:ascii="Times New Roman" w:hAnsi="Times New Roman"/>
                                </w:rPr>
                                <w:t>光</w:t>
                              </w:r>
                              <w:r>
                                <w:rPr>
                                  <w:rFonts w:ascii="Times New Roman" w:hAnsi="Times New Roman"/>
                                </w:rPr>
                                <w:t>催化氧化+活性炭</w:t>
                              </w:r>
                            </w:p>
                          </w:txbxContent>
                        </wps:txbx>
                        <wps:bodyPr lIns="0" tIns="10800" rIns="0" bIns="10800" upright="1"/>
                      </wps:wsp>
                      <wps:wsp>
                        <wps:cNvPr id="1611" name="直接箭头连接符 1534"/>
                        <wps:cNvCnPr/>
                        <wps:spPr>
                          <a:xfrm flipV="1">
                            <a:off x="1303655" y="5126990"/>
                            <a:ext cx="412115" cy="1270"/>
                          </a:xfrm>
                          <a:prstGeom prst="straightConnector1">
                            <a:avLst/>
                          </a:prstGeom>
                          <a:ln w="9525" cap="flat" cmpd="sng">
                            <a:solidFill>
                              <a:srgbClr val="000000"/>
                            </a:solidFill>
                            <a:prstDash val="solid"/>
                            <a:headEnd type="none" w="med" len="med"/>
                            <a:tailEnd type="triangle" w="med" len="med"/>
                          </a:ln>
                        </wps:spPr>
                        <wps:bodyPr/>
                      </wps:wsp>
                      <wps:wsp>
                        <wps:cNvPr id="1612" name="文本框 1535"/>
                        <wps:cNvSpPr txBox="1"/>
                        <wps:spPr>
                          <a:xfrm>
                            <a:off x="4578985" y="5422265"/>
                            <a:ext cx="1009015" cy="255905"/>
                          </a:xfrm>
                          <a:prstGeom prst="rect">
                            <a:avLst/>
                          </a:prstGeom>
                          <a:noFill/>
                          <a:ln>
                            <a:noFill/>
                          </a:ln>
                        </wps:spPr>
                        <wps:txbx>
                          <w:txbxContent>
                            <w:p>
                              <w:pPr>
                                <w:jc w:val="center"/>
                                <w:rPr>
                                  <w:rFonts w:hint="eastAsia" w:ascii="Times New Roman" w:hAnsi="Times New Roman"/>
                                </w:rPr>
                              </w:pPr>
                              <w:r>
                                <w:rPr>
                                  <w:rFonts w:hint="eastAsia"/>
                                  <w:lang w:val="en-US" w:eastAsia="zh-CN"/>
                                </w:rPr>
                                <w:t>20m</w:t>
                              </w:r>
                              <w:r>
                                <w:rPr>
                                  <w:rFonts w:hint="eastAsia" w:ascii="Times New Roman" w:hAnsi="Times New Roman"/>
                                </w:rPr>
                                <w:t>排气筒</w:t>
                              </w:r>
                            </w:p>
                          </w:txbxContent>
                        </wps:txbx>
                        <wps:bodyPr lIns="54000" tIns="10800" rIns="54000" bIns="10800" upright="1"/>
                      </wps:wsp>
                      <wps:wsp>
                        <wps:cNvPr id="1613" name="直接箭头连接符 1536"/>
                        <wps:cNvCnPr/>
                        <wps:spPr>
                          <a:xfrm flipV="1">
                            <a:off x="1311275" y="1347470"/>
                            <a:ext cx="1010920" cy="1270"/>
                          </a:xfrm>
                          <a:prstGeom prst="straightConnector1">
                            <a:avLst/>
                          </a:prstGeom>
                          <a:ln w="9525" cap="flat" cmpd="sng">
                            <a:solidFill>
                              <a:srgbClr val="000000"/>
                            </a:solidFill>
                            <a:prstDash val="solid"/>
                            <a:headEnd type="none" w="med" len="med"/>
                            <a:tailEnd type="triangle" w="med" len="med"/>
                          </a:ln>
                        </wps:spPr>
                        <wps:bodyPr/>
                      </wps:wsp>
                      <wps:wsp>
                        <wps:cNvPr id="1614" name="直接箭头连接符 1537"/>
                        <wps:cNvCnPr/>
                        <wps:spPr>
                          <a:xfrm>
                            <a:off x="3353435" y="483870"/>
                            <a:ext cx="219075" cy="635"/>
                          </a:xfrm>
                          <a:prstGeom prst="straightConnector1">
                            <a:avLst/>
                          </a:prstGeom>
                          <a:ln w="9525" cap="flat" cmpd="sng">
                            <a:solidFill>
                              <a:srgbClr val="000000"/>
                            </a:solidFill>
                            <a:prstDash val="solid"/>
                            <a:headEnd type="none" w="med" len="med"/>
                            <a:tailEnd type="none" w="med" len="med"/>
                          </a:ln>
                        </wps:spPr>
                        <wps:bodyPr/>
                      </wps:wsp>
                      <wps:wsp>
                        <wps:cNvPr id="1615" name="直接箭头连接符 1538"/>
                        <wps:cNvCnPr/>
                        <wps:spPr>
                          <a:xfrm>
                            <a:off x="3353435" y="1325880"/>
                            <a:ext cx="219075" cy="635"/>
                          </a:xfrm>
                          <a:prstGeom prst="straightConnector1">
                            <a:avLst/>
                          </a:prstGeom>
                          <a:ln w="9525" cap="flat" cmpd="sng">
                            <a:solidFill>
                              <a:srgbClr val="000000"/>
                            </a:solidFill>
                            <a:prstDash val="solid"/>
                            <a:headEnd type="none" w="med" len="med"/>
                            <a:tailEnd type="none" w="med" len="med"/>
                          </a:ln>
                        </wps:spPr>
                        <wps:bodyPr/>
                      </wps:wsp>
                      <wps:wsp>
                        <wps:cNvPr id="1616" name="直接箭头连接符 1539"/>
                        <wps:cNvCnPr/>
                        <wps:spPr>
                          <a:xfrm>
                            <a:off x="3572510" y="494030"/>
                            <a:ext cx="0" cy="834390"/>
                          </a:xfrm>
                          <a:prstGeom prst="straightConnector1">
                            <a:avLst/>
                          </a:prstGeom>
                          <a:ln w="9525" cap="flat" cmpd="sng">
                            <a:solidFill>
                              <a:srgbClr val="000000"/>
                            </a:solidFill>
                            <a:prstDash val="solid"/>
                            <a:headEnd type="none" w="med" len="med"/>
                            <a:tailEnd type="none" w="med" len="med"/>
                          </a:ln>
                        </wps:spPr>
                        <wps:bodyPr/>
                      </wps:wsp>
                      <wps:wsp>
                        <wps:cNvPr id="1617" name="直接箭头连接符 1540"/>
                        <wps:cNvCnPr/>
                        <wps:spPr>
                          <a:xfrm>
                            <a:off x="3588385" y="899795"/>
                            <a:ext cx="842010" cy="9525"/>
                          </a:xfrm>
                          <a:prstGeom prst="straightConnector1">
                            <a:avLst/>
                          </a:prstGeom>
                          <a:ln w="9525" cap="flat" cmpd="sng">
                            <a:solidFill>
                              <a:srgbClr val="000000"/>
                            </a:solidFill>
                            <a:prstDash val="solid"/>
                            <a:headEnd type="none" w="med" len="med"/>
                            <a:tailEnd type="triangle" w="med" len="med"/>
                          </a:ln>
                        </wps:spPr>
                        <wps:bodyPr/>
                      </wps:wsp>
                      <wps:wsp>
                        <wps:cNvPr id="1618" name="直接箭头连接符 1541"/>
                        <wps:cNvCnPr/>
                        <wps:spPr>
                          <a:xfrm>
                            <a:off x="4214495" y="5524500"/>
                            <a:ext cx="457200" cy="635"/>
                          </a:xfrm>
                          <a:prstGeom prst="straightConnector1">
                            <a:avLst/>
                          </a:prstGeom>
                          <a:ln w="9525" cap="flat" cmpd="sng">
                            <a:solidFill>
                              <a:srgbClr val="000000"/>
                            </a:solidFill>
                            <a:prstDash val="solid"/>
                            <a:headEnd type="none" w="med" len="med"/>
                            <a:tailEnd type="triangle" w="med" len="med"/>
                          </a:ln>
                        </wps:spPr>
                        <wps:bodyPr/>
                      </wps:wsp>
                      <wps:wsp>
                        <wps:cNvPr id="1619" name="直接箭头连接符 1542"/>
                        <wps:cNvCnPr/>
                        <wps:spPr>
                          <a:xfrm>
                            <a:off x="3995420" y="5133975"/>
                            <a:ext cx="219075" cy="635"/>
                          </a:xfrm>
                          <a:prstGeom prst="straightConnector1">
                            <a:avLst/>
                          </a:prstGeom>
                          <a:ln w="9525" cap="flat" cmpd="sng">
                            <a:solidFill>
                              <a:srgbClr val="000000"/>
                            </a:solidFill>
                            <a:prstDash val="solid"/>
                            <a:headEnd type="none" w="med" len="med"/>
                            <a:tailEnd type="none" w="med" len="med"/>
                          </a:ln>
                        </wps:spPr>
                        <wps:bodyPr/>
                      </wps:wsp>
                      <wps:wsp>
                        <wps:cNvPr id="1620" name="直接箭头连接符 1543"/>
                        <wps:cNvCnPr/>
                        <wps:spPr>
                          <a:xfrm>
                            <a:off x="4004945" y="6108065"/>
                            <a:ext cx="219075" cy="635"/>
                          </a:xfrm>
                          <a:prstGeom prst="straightConnector1">
                            <a:avLst/>
                          </a:prstGeom>
                          <a:ln w="9525" cap="flat" cmpd="sng">
                            <a:solidFill>
                              <a:srgbClr val="000000"/>
                            </a:solidFill>
                            <a:prstDash val="solid"/>
                            <a:headEnd type="none" w="med" len="med"/>
                            <a:tailEnd type="none" w="med" len="med"/>
                          </a:ln>
                        </wps:spPr>
                        <wps:bodyPr/>
                      </wps:wsp>
                      <wps:wsp>
                        <wps:cNvPr id="1621" name="直接箭头连接符 1544"/>
                        <wps:cNvCnPr/>
                        <wps:spPr>
                          <a:xfrm>
                            <a:off x="4224020" y="5130165"/>
                            <a:ext cx="635" cy="987425"/>
                          </a:xfrm>
                          <a:prstGeom prst="straightConnector1">
                            <a:avLst/>
                          </a:prstGeom>
                          <a:ln w="9525" cap="flat" cmpd="sng">
                            <a:solidFill>
                              <a:srgbClr val="000000"/>
                            </a:solidFill>
                            <a:prstDash val="solid"/>
                            <a:headEnd type="none" w="med" len="med"/>
                            <a:tailEnd type="none" w="med" len="med"/>
                          </a:ln>
                        </wps:spPr>
                        <wps:bodyPr/>
                      </wps:wsp>
                      <wps:wsp>
                        <wps:cNvPr id="1622" name="文本框 1545"/>
                        <wps:cNvSpPr txBox="1"/>
                        <wps:spPr>
                          <a:xfrm>
                            <a:off x="148590" y="4964430"/>
                            <a:ext cx="1196340" cy="424180"/>
                          </a:xfrm>
                          <a:prstGeom prst="rect">
                            <a:avLst/>
                          </a:prstGeom>
                          <a:noFill/>
                          <a:ln>
                            <a:noFill/>
                          </a:ln>
                        </wps:spPr>
                        <wps:txbx>
                          <w:txbxContent>
                            <w:p>
                              <w:pPr>
                                <w:jc w:val="center"/>
                                <w:rPr>
                                  <w:rFonts w:hint="eastAsia" w:ascii="Times New Roman" w:hAnsi="Times New Roman"/>
                                </w:rPr>
                              </w:pPr>
                              <w:r>
                                <w:rPr>
                                  <w:rFonts w:hint="eastAsia" w:ascii="Times New Roman" w:hAnsi="Times New Roman"/>
                                </w:rPr>
                                <w:t>2#面漆喷涂</w:t>
                              </w:r>
                              <w:r>
                                <w:rPr>
                                  <w:rFonts w:ascii="Times New Roman" w:hAnsi="Times New Roman"/>
                                </w:rPr>
                                <w:t>+烘干废气</w:t>
                              </w:r>
                            </w:p>
                          </w:txbxContent>
                        </wps:txbx>
                        <wps:bodyPr lIns="54000" tIns="10800" rIns="54000" bIns="10800" upright="1"/>
                      </wps:wsp>
                      <wps:wsp>
                        <wps:cNvPr id="1623" name="直接箭头连接符 1546"/>
                        <wps:cNvCnPr/>
                        <wps:spPr>
                          <a:xfrm>
                            <a:off x="1377950" y="1877060"/>
                            <a:ext cx="219075" cy="635"/>
                          </a:xfrm>
                          <a:prstGeom prst="straightConnector1">
                            <a:avLst/>
                          </a:prstGeom>
                          <a:ln w="9525" cap="flat" cmpd="sng">
                            <a:solidFill>
                              <a:srgbClr val="000000"/>
                            </a:solidFill>
                            <a:prstDash val="solid"/>
                            <a:headEnd type="none" w="med" len="med"/>
                            <a:tailEnd type="none" w="med" len="med"/>
                          </a:ln>
                        </wps:spPr>
                        <wps:bodyPr/>
                      </wps:wsp>
                      <wps:wsp>
                        <wps:cNvPr id="1624" name="文本框 1547"/>
                        <wps:cNvSpPr txBox="1"/>
                        <wps:spPr>
                          <a:xfrm>
                            <a:off x="2030730" y="2336800"/>
                            <a:ext cx="2279650" cy="39052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rPr>
                              </w:pPr>
                              <w:r>
                                <w:rPr>
                                  <w:rFonts w:hint="eastAsia" w:ascii="Times New Roman" w:hAnsi="Times New Roman"/>
                                </w:rPr>
                                <w:t>水帘柜</w:t>
                              </w:r>
                              <w:r>
                                <w:rPr>
                                  <w:rFonts w:ascii="Times New Roman" w:hAnsi="Times New Roman"/>
                                </w:rPr>
                                <w:t>+</w:t>
                              </w:r>
                              <w:r>
                                <w:rPr>
                                  <w:rFonts w:hint="eastAsia" w:ascii="Times New Roman" w:hAnsi="Times New Roman"/>
                                </w:rPr>
                                <w:t>除雾器</w:t>
                              </w:r>
                              <w:r>
                                <w:rPr>
                                  <w:rFonts w:ascii="Times New Roman" w:hAnsi="Times New Roman"/>
                                </w:rPr>
                                <w:t>+UV</w:t>
                              </w:r>
                              <w:r>
                                <w:rPr>
                                  <w:rFonts w:hint="eastAsia" w:ascii="Times New Roman" w:hAnsi="Times New Roman"/>
                                </w:rPr>
                                <w:t>光</w:t>
                              </w:r>
                              <w:r>
                                <w:rPr>
                                  <w:rFonts w:ascii="Times New Roman" w:hAnsi="Times New Roman"/>
                                </w:rPr>
                                <w:t>催化氧化+活性炭</w:t>
                              </w:r>
                            </w:p>
                          </w:txbxContent>
                        </wps:txbx>
                        <wps:bodyPr lIns="0" tIns="10800" rIns="0" bIns="10800" upright="1"/>
                      </wps:wsp>
                      <wps:wsp>
                        <wps:cNvPr id="1625" name="直接箭头连接符 1548"/>
                        <wps:cNvCnPr/>
                        <wps:spPr>
                          <a:xfrm>
                            <a:off x="1616710" y="2531745"/>
                            <a:ext cx="423545" cy="0"/>
                          </a:xfrm>
                          <a:prstGeom prst="straightConnector1">
                            <a:avLst/>
                          </a:prstGeom>
                          <a:ln w="9525" cap="flat" cmpd="sng">
                            <a:solidFill>
                              <a:srgbClr val="000000"/>
                            </a:solidFill>
                            <a:prstDash val="solid"/>
                            <a:headEnd type="none" w="med" len="med"/>
                            <a:tailEnd type="triangle" w="med" len="med"/>
                          </a:ln>
                        </wps:spPr>
                        <wps:bodyPr/>
                      </wps:wsp>
                      <wps:wsp>
                        <wps:cNvPr id="1626" name="直接箭头连接符 1549"/>
                        <wps:cNvCnPr/>
                        <wps:spPr>
                          <a:xfrm>
                            <a:off x="1607185" y="1876425"/>
                            <a:ext cx="0" cy="1223010"/>
                          </a:xfrm>
                          <a:prstGeom prst="straightConnector1">
                            <a:avLst/>
                          </a:prstGeom>
                          <a:ln w="9525" cap="flat" cmpd="sng">
                            <a:solidFill>
                              <a:srgbClr val="000000"/>
                            </a:solidFill>
                            <a:prstDash val="solid"/>
                            <a:headEnd type="none" w="med" len="med"/>
                            <a:tailEnd type="none" w="med" len="med"/>
                          </a:ln>
                        </wps:spPr>
                        <wps:bodyPr/>
                      </wps:wsp>
                    </wpc:wpc>
                  </a:graphicData>
                </a:graphic>
              </wp:inline>
            </w:drawing>
          </mc:Choice>
          <mc:Fallback>
            <w:pict>
              <v:group id="_x0000_s1026" o:spid="_x0000_s1026" o:spt="203" style="height:503.65pt;width:443.65pt;" coordsize="5634355,6396355" editas="canvas" o:gfxdata="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">
                <o:lock v:ext="edit" aspectratio="f"/>
                <v:shape id="_x0000_s1026" o:spid="_x0000_s1026" style="position:absolute;left:0;top:0;height:6396355;width:5634355;" filled="f" stroked="f" coordsize="21600,21600" o:gfxdata="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">
                  <v:fill on="f" focussize="0,0"/>
                  <v:stroke on="f"/>
                  <v:imagedata o:title=""/>
                  <o:lock v:ext="edit" aspectratio="t"/>
                </v:shape>
                <v:shape id="文本框 1511" o:spid="_x0000_s1026" o:spt="202" type="#_x0000_t202" style="position:absolute;left:237490;top:375285;height:271780;width:106299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88kb1wAAAAYBAAAPAAAAAAAAAAEAIAAAACIAAABkcnMvZG93bnJldi54bWxQSwECFAAUAAAA&#10;CACHTuJAzgqYWLYBAABEAwAADgAAAAAAAAABACAAAAAmAQAAZHJzL2Uyb0RvYy54bWxQSwUGAAAA&#10;AAYABgBZAQAATgUAAAAA&#10;">
                  <v:fill on="f" focussize="0,0"/>
                  <v:stroke on="f"/>
                  <v:imagedata o:title=""/>
                  <o:lock v:ext="edit" aspectratio="f"/>
                  <v:textbox inset="1.5mm,0.3mm,1.5mm,0.3mm">
                    <w:txbxContent>
                      <w:p>
                        <w:pPr>
                          <w:jc w:val="center"/>
                          <w:rPr>
                            <w:rFonts w:hint="eastAsia" w:ascii="Times New Roman" w:hAnsi="Times New Roman"/>
                          </w:rPr>
                        </w:pPr>
                        <w:r>
                          <w:rPr>
                            <w:rFonts w:hint="eastAsia" w:ascii="Times New Roman" w:hAnsi="Times New Roman"/>
                          </w:rPr>
                          <w:t>木材</w:t>
                        </w:r>
                        <w:r>
                          <w:rPr>
                            <w:rFonts w:ascii="Times New Roman" w:hAnsi="Times New Roman"/>
                          </w:rPr>
                          <w:t>加工粉尘</w:t>
                        </w:r>
                      </w:p>
                    </w:txbxContent>
                  </v:textbox>
                </v:shape>
                <v:shape id="文本框 1512" o:spid="_x0000_s1026" o:spt="202" type="#_x0000_t202" style="position:absolute;left:2311400;top:391160;height:256540;width:1042035;" filled="f" stroked="t" coordsize="21600,21600" o:gfxdata="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82Sj1gAAAAYBAAAPAAAAAAAAAAEAIAAA&#10;ACIAAABkcnMvZG93bnJldi54bWxQSwECFAAUAAAACACHTuJASYUDAA4CAAAEBAAADgAAAAAAAAAB&#10;ACAAAAAlAQAAZHJzL2Uyb0RvYy54bWxQSwUGAAAAAAYABgBZAQAApQUAAAAA&#10;">
                  <v:fill on="f" focussize="0,0"/>
                  <v:stroke color="#000000" joinstyle="miter"/>
                  <v:imagedata o:title=""/>
                  <o:lock v:ext="edit" aspectratio="f"/>
                  <v:textbox inset="1.5mm,0.3mm,1.5mm,0.3mm">
                    <w:txbxContent>
                      <w:p>
                        <w:pPr>
                          <w:jc w:val="center"/>
                          <w:rPr>
                            <w:rFonts w:hint="eastAsia" w:ascii="Times New Roman" w:hAnsi="Times New Roman"/>
                          </w:rPr>
                        </w:pPr>
                        <w:r>
                          <w:rPr>
                            <w:rFonts w:hint="eastAsia" w:ascii="Times New Roman" w:hAnsi="Times New Roman"/>
                          </w:rPr>
                          <w:t>袋式</w:t>
                        </w:r>
                        <w:r>
                          <w:rPr>
                            <w:rFonts w:ascii="Times New Roman" w:hAnsi="Times New Roman"/>
                          </w:rPr>
                          <w:t>除尘器</w:t>
                        </w:r>
                      </w:p>
                    </w:txbxContent>
                  </v:textbox>
                </v:shape>
                <v:shape id="直接箭头连接符 1513" o:spid="_x0000_s1026" o:spt="32" type="#_x0000_t32" style="position:absolute;left:1300480;top:519430;flip:y;height:1270;width:1010920;" filled="f" stroked="t" coordsize="21600,21600" o:gfxdata="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K87I9YAAAAGAQAADwAAAAAAAAABACAAAAAiAAAAZHJzL2Rv&#10;d25yZXYueG1sUEsBAhQAFAAAAAgAh07iQAkqX8gDAgAAwAMAAA4AAAAAAAAAAQAgAAAAJQEAAGRy&#10;cy9lMm9Eb2MueG1sUEsFBgAAAAAGAAYAWQEAAJoFAAAAAA==&#10;">
                  <v:fill on="f" focussize="0,0"/>
                  <v:stroke color="#000000" joinstyle="round" endarrow="block"/>
                  <v:imagedata o:title=""/>
                  <o:lock v:ext="edit" aspectratio="f"/>
                </v:shape>
                <v:shape id="文本框 1514" o:spid="_x0000_s1026" o:spt="202" type="#_x0000_t202" style="position:absolute;left:4356735;top:798195;height:255905;width:104648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jzyRvXAAAABgEAAA8AAAAAAAAAAQAgAAAAIgAAAGRycy9kb3ducmV2LnhtbFBLAQIUABQA&#10;AAAIAIdO4kDjxcBBuAEAAEUDAAAOAAAAAAAAAAEAIAAAACYBAABkcnMvZTJvRG9jLnhtbFBLBQYA&#10;AAAABgAGAFkBAABQBQAAAAA=&#10;">
                  <v:fill on="f" focussize="0,0"/>
                  <v:stroke on="f"/>
                  <v:imagedata o:title=""/>
                  <o:lock v:ext="edit" aspectratio="f"/>
                  <v:textbox inset="1.5mm,0.3mm,1.5mm,0.3mm">
                    <w:txbxContent>
                      <w:p>
                        <w:pPr>
                          <w:jc w:val="center"/>
                          <w:rPr>
                            <w:rFonts w:hint="eastAsia" w:ascii="Times New Roman" w:hAnsi="Times New Roman"/>
                          </w:rPr>
                        </w:pPr>
                        <w:r>
                          <w:rPr>
                            <w:rFonts w:hint="eastAsia"/>
                            <w:lang w:val="en-US" w:eastAsia="zh-CN"/>
                          </w:rPr>
                          <w:t>20m</w:t>
                        </w:r>
                        <w:r>
                          <w:rPr>
                            <w:rFonts w:hint="eastAsia" w:ascii="Times New Roman" w:hAnsi="Times New Roman"/>
                          </w:rPr>
                          <w:t>排气筒</w:t>
                        </w:r>
                      </w:p>
                    </w:txbxContent>
                  </v:textbox>
                </v:shape>
                <v:shape id="文本框 1515" o:spid="_x0000_s1026" o:spt="202" type="#_x0000_t202" style="position:absolute;left:276860;top:2882900;height:424180;width:106299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88kb1wAAAAYBAAAPAAAAAAAAAAEAIAAAACIAAABkcnMvZG93bnJldi54bWxQSwECFAAUAAAA&#10;CACHTuJArJh8HbYBAABFAwAADgAAAAAAAAABACAAAAAmAQAAZHJzL2Uyb0RvYy54bWxQSwUGAAAA&#10;AAYABgBZAQAATgUAAAAA&#10;">
                  <v:fill on="f" focussize="0,0"/>
                  <v:stroke on="f"/>
                  <v:imagedata o:title=""/>
                  <o:lock v:ext="edit" aspectratio="f"/>
                  <v:textbox inset="1.5mm,0.3mm,1.5mm,0.3mm">
                    <w:txbxContent>
                      <w:p>
                        <w:pPr>
                          <w:jc w:val="center"/>
                          <w:rPr>
                            <w:rFonts w:hint="eastAsia" w:ascii="Times New Roman" w:hAnsi="Times New Roman"/>
                          </w:rPr>
                        </w:pPr>
                        <w:r>
                          <w:rPr>
                            <w:rFonts w:ascii="Times New Roman" w:hAnsi="Times New Roman"/>
                          </w:rPr>
                          <w:t>UV</w:t>
                        </w:r>
                        <w:r>
                          <w:rPr>
                            <w:rFonts w:hint="eastAsia" w:ascii="Times New Roman" w:hAnsi="Times New Roman"/>
                          </w:rPr>
                          <w:t>底漆</w:t>
                        </w:r>
                        <w:r>
                          <w:rPr>
                            <w:rFonts w:ascii="Times New Roman" w:hAnsi="Times New Roman"/>
                          </w:rPr>
                          <w:t>辊涂固化废气</w:t>
                        </w:r>
                      </w:p>
                    </w:txbxContent>
                  </v:textbox>
                </v:shape>
                <v:shape id="文本框 1516" o:spid="_x0000_s1026" o:spt="202" type="#_x0000_t202" style="position:absolute;left:314960;top:1163955;height:424180;width:106299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PPJG9cAAAAGAQAADwAAAAAAAAABACAAAAAiAAAAZHJzL2Rvd25yZXYueG1sUEsBAhQAFAAA&#10;AAgAh07iQGA+bq+3AQAARQMAAA4AAAAAAAAAAQAgAAAAJgEAAGRycy9lMm9Eb2MueG1sUEsFBgAA&#10;AAAGAAYAWQEAAE8FAAAAAA==&#10;">
                  <v:fill on="f" focussize="0,0"/>
                  <v:stroke on="f"/>
                  <v:imagedata o:title=""/>
                  <o:lock v:ext="edit" aspectratio="f"/>
                  <v:textbox inset="1.5mm,0.3mm,1.5mm,0.3mm">
                    <w:txbxContent>
                      <w:p>
                        <w:pPr>
                          <w:jc w:val="center"/>
                          <w:rPr>
                            <w:rFonts w:hint="eastAsia" w:ascii="Times New Roman" w:hAnsi="Times New Roman"/>
                          </w:rPr>
                        </w:pPr>
                        <w:r>
                          <w:rPr>
                            <w:rFonts w:ascii="Times New Roman" w:hAnsi="Times New Roman"/>
                          </w:rPr>
                          <w:t>UV</w:t>
                        </w:r>
                        <w:r>
                          <w:rPr>
                            <w:rFonts w:hint="eastAsia" w:ascii="Times New Roman" w:hAnsi="Times New Roman"/>
                          </w:rPr>
                          <w:t>底漆</w:t>
                        </w:r>
                        <w:r>
                          <w:rPr>
                            <w:rFonts w:ascii="Times New Roman" w:hAnsi="Times New Roman"/>
                          </w:rPr>
                          <w:t>打磨粉尘废气</w:t>
                        </w:r>
                      </w:p>
                    </w:txbxContent>
                  </v:textbox>
                </v:shape>
                <v:shape id="文本框 1517" o:spid="_x0000_s1026" o:spt="202" type="#_x0000_t202" style="position:absolute;left:2322195;top:1227455;height:256540;width:1042035;" filled="f" stroked="t" coordsize="21600,21600" o:gfxdata="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Nko9YAAAAGAQAADwAAAAAAAAABACAA&#10;AAAiAAAAZHJzL2Rvd25yZXYueG1sUEsBAhQAFAAAAAgAh07iQFmN6I0PAgAABQQAAA4AAAAAAAAA&#10;AQAgAAAAJQEAAGRycy9lMm9Eb2MueG1sUEsFBgAAAAAGAAYAWQEAAKYFAAAAAA==&#10;">
                  <v:fill on="f" focussize="0,0"/>
                  <v:stroke color="#000000" joinstyle="miter"/>
                  <v:imagedata o:title=""/>
                  <o:lock v:ext="edit" aspectratio="f"/>
                  <v:textbox inset="1.5mm,0.3mm,1.5mm,0.3mm">
                    <w:txbxContent>
                      <w:p>
                        <w:pPr>
                          <w:jc w:val="center"/>
                          <w:rPr>
                            <w:rFonts w:hint="eastAsia" w:ascii="Times New Roman" w:hAnsi="Times New Roman"/>
                          </w:rPr>
                        </w:pPr>
                        <w:r>
                          <w:rPr>
                            <w:rFonts w:hint="eastAsia" w:ascii="Times New Roman" w:hAnsi="Times New Roman"/>
                          </w:rPr>
                          <w:t>湿式除尘柜</w:t>
                        </w:r>
                      </w:p>
                    </w:txbxContent>
                  </v:textbox>
                </v:shape>
                <v:shape id="文本框 1518" o:spid="_x0000_s1026" o:spt="202" type="#_x0000_t202" style="position:absolute;left:314960;top:1722755;height:424180;width:106299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PPJG9cAAAAGAQAADwAAAAAAAAABACAAAAAiAAAAZHJzL2Rvd25yZXYueG1sUEsBAhQAFAAA&#10;AAgAh07iQGJL2JW3AQAARQMAAA4AAAAAAAAAAQAgAAAAJgEAAGRycy9lMm9Eb2MueG1sUEsFBgAA&#10;AAAGAAYAWQEAAE8FAAAAAA==&#10;">
                  <v:fill on="f" focussize="0,0"/>
                  <v:stroke on="f"/>
                  <v:imagedata o:title=""/>
                  <o:lock v:ext="edit" aspectratio="f"/>
                  <v:textbox inset="1.5mm,0.3mm,1.5mm,0.3mm">
                    <w:txbxContent>
                      <w:p>
                        <w:pPr>
                          <w:jc w:val="center"/>
                          <w:rPr>
                            <w:rFonts w:ascii="Times New Roman" w:hAnsi="Times New Roman"/>
                          </w:rPr>
                        </w:pPr>
                        <w:r>
                          <w:rPr>
                            <w:rFonts w:hint="eastAsia" w:ascii="Times New Roman" w:hAnsi="Times New Roman"/>
                          </w:rPr>
                          <w:t>木材</w:t>
                        </w:r>
                        <w:r>
                          <w:rPr>
                            <w:rFonts w:ascii="Times New Roman" w:hAnsi="Times New Roman"/>
                          </w:rPr>
                          <w:t>粘合胶水</w:t>
                        </w:r>
                      </w:p>
                      <w:p>
                        <w:pPr>
                          <w:jc w:val="center"/>
                          <w:rPr>
                            <w:rFonts w:hint="eastAsia" w:ascii="Times New Roman" w:hAnsi="Times New Roman"/>
                          </w:rPr>
                        </w:pPr>
                        <w:r>
                          <w:rPr>
                            <w:rFonts w:ascii="Times New Roman" w:hAnsi="Times New Roman"/>
                          </w:rPr>
                          <w:t>废气</w:t>
                        </w:r>
                      </w:p>
                    </w:txbxContent>
                  </v:textbox>
                </v:shape>
                <v:shape id="文本框 1519" o:spid="_x0000_s1026" o:spt="202" type="#_x0000_t202" style="position:absolute;left:4672965;top:2419350;height:255905;width:96139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88kb1wAAAAYBAAAPAAAAAAAAAAEAIAAAACIAAABkcnMvZG93bnJldi54bWxQSwECFAAUAAAA&#10;CACHTuJASu03H7YBAABFAwAADgAAAAAAAAABACAAAAAmAQAAZHJzL2Uyb0RvYy54bWxQSwUGAAAA&#10;AAYABgBZAQAATgUAAAAA&#10;">
                  <v:fill on="f" focussize="0,0"/>
                  <v:stroke on="f"/>
                  <v:imagedata o:title=""/>
                  <o:lock v:ext="edit" aspectratio="f"/>
                  <v:textbox inset="1.5mm,0.3mm,1.5mm,0.3mm">
                    <w:txbxContent>
                      <w:p>
                        <w:pPr>
                          <w:jc w:val="center"/>
                          <w:rPr>
                            <w:rFonts w:hint="eastAsia" w:ascii="Times New Roman" w:hAnsi="Times New Roman"/>
                          </w:rPr>
                        </w:pPr>
                        <w:r>
                          <w:rPr>
                            <w:rFonts w:hint="eastAsia"/>
                            <w:lang w:val="en-US" w:eastAsia="zh-CN"/>
                          </w:rPr>
                          <w:t>20m</w:t>
                        </w:r>
                        <w:r>
                          <w:rPr>
                            <w:rFonts w:hint="eastAsia" w:ascii="Times New Roman" w:hAnsi="Times New Roman"/>
                          </w:rPr>
                          <w:t>排气筒</w:t>
                        </w:r>
                      </w:p>
                    </w:txbxContent>
                  </v:textbox>
                </v:shape>
                <v:shape id="文本框 1520" o:spid="_x0000_s1026" o:spt="202" type="#_x0000_t202" style="position:absolute;left:59055;top:3782695;height:424180;width:123317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88kb1wAAAAYBAAAPAAAAAAAAAAEAIAAAACIAAABkcnMvZG93bnJldi54bWxQSwECFAAUAAAA&#10;CACHTuJAmTyF9LYBAABEAwAADgAAAAAAAAABACAAAAAmAQAAZHJzL2Uyb0RvYy54bWxQSwUGAAAA&#10;AAYABgBZAQAATgUAAAAA&#10;">
                  <v:fill on="f" focussize="0,0"/>
                  <v:stroke on="f"/>
                  <v:imagedata o:title=""/>
                  <o:lock v:ext="edit" aspectratio="f"/>
                  <v:textbox inset="1.5mm,0.3mm,1.5mm,0.3mm">
                    <w:txbxContent>
                      <w:p>
                        <w:pPr>
                          <w:jc w:val="center"/>
                          <w:rPr>
                            <w:rFonts w:hint="eastAsia" w:ascii="Times New Roman" w:hAnsi="Times New Roman"/>
                          </w:rPr>
                        </w:pPr>
                        <w:r>
                          <w:rPr>
                            <w:rFonts w:hint="eastAsia" w:ascii="Times New Roman" w:hAnsi="Times New Roman"/>
                          </w:rPr>
                          <w:t>底漆喷涂+固化</w:t>
                        </w:r>
                      </w:p>
                      <w:p>
                        <w:pPr>
                          <w:jc w:val="center"/>
                          <w:rPr>
                            <w:rFonts w:hint="eastAsia" w:ascii="Times New Roman" w:hAnsi="Times New Roman"/>
                          </w:rPr>
                        </w:pPr>
                        <w:r>
                          <w:rPr>
                            <w:rFonts w:ascii="Times New Roman" w:hAnsi="Times New Roman"/>
                          </w:rPr>
                          <w:t>废气</w:t>
                        </w:r>
                      </w:p>
                    </w:txbxContent>
                  </v:textbox>
                </v:shape>
                <v:shape id="文本框 1521" o:spid="_x0000_s1026" o:spt="202" type="#_x0000_t202" style="position:absolute;left:1704340;top:3760470;height:408940;width:2279650;" filled="f" stroked="t" coordsize="21600,21600" o:gfxdata="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9Q9c0wAAAAYBAAAPAAAAAAAAAAEAIAAAACIA&#10;AABkcnMvZG93bnJldi54bWxQSwECFAAUAAAACACHTuJAh6j95A4CAAD9AwAADgAAAAAAAAABACAA&#10;AAAiAQAAZHJzL2Uyb0RvYy54bWxQSwUGAAAAAAYABgBZAQAAogUAAAAA&#10;">
                  <v:fill on="f" focussize="0,0"/>
                  <v:stroke color="#000000" joinstyle="miter"/>
                  <v:imagedata o:title=""/>
                  <o:lock v:ext="edit" aspectratio="f"/>
                  <v:textbox inset="0mm,0.3mm,0mm,0.3mm">
                    <w:txbxContent>
                      <w:p>
                        <w:pPr>
                          <w:jc w:val="center"/>
                          <w:rPr>
                            <w:rFonts w:hint="eastAsia" w:ascii="Times New Roman" w:hAnsi="Times New Roman"/>
                          </w:rPr>
                        </w:pPr>
                        <w:r>
                          <w:rPr>
                            <w:rFonts w:hint="eastAsia" w:ascii="Times New Roman" w:hAnsi="Times New Roman"/>
                          </w:rPr>
                          <w:t>水帘柜</w:t>
                        </w:r>
                        <w:r>
                          <w:rPr>
                            <w:rFonts w:ascii="Times New Roman" w:hAnsi="Times New Roman"/>
                          </w:rPr>
                          <w:t>+</w:t>
                        </w:r>
                        <w:r>
                          <w:rPr>
                            <w:rFonts w:hint="eastAsia" w:ascii="Times New Roman" w:hAnsi="Times New Roman"/>
                          </w:rPr>
                          <w:t>除雾器</w:t>
                        </w:r>
                        <w:r>
                          <w:rPr>
                            <w:rFonts w:ascii="Times New Roman" w:hAnsi="Times New Roman"/>
                          </w:rPr>
                          <w:t>+UV</w:t>
                        </w:r>
                        <w:r>
                          <w:rPr>
                            <w:rFonts w:hint="eastAsia" w:ascii="Times New Roman" w:hAnsi="Times New Roman"/>
                          </w:rPr>
                          <w:t>光</w:t>
                        </w:r>
                        <w:r>
                          <w:rPr>
                            <w:rFonts w:ascii="Times New Roman" w:hAnsi="Times New Roman"/>
                          </w:rPr>
                          <w:t>催化氧化+活性炭</w:t>
                        </w:r>
                      </w:p>
                    </w:txbxContent>
                  </v:textbox>
                </v:shape>
                <v:shape id="直接箭头连接符 1522" o:spid="_x0000_s1026" o:spt="32" type="#_x0000_t32" style="position:absolute;left:1292225;top:3983990;flip:y;height:1270;width:412115;" filled="f" stroked="t" coordsize="21600,21600" o:gfxdata="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K87I9YAAAAGAQAADwAAAAAAAAABACAAAAAiAAAAZHJzL2Rv&#10;d25yZXYueG1sUEsBAhQAFAAAAAgAh07iQEhHD1IDAgAAwAMAAA4AAAAAAAAAAQAgAAAAJQEAAGRy&#10;cy9lMm9Eb2MueG1sUEsFBgAAAAAGAAYAWQEAAJoFAAAAAA==&#10;">
                  <v:fill on="f" focussize="0,0"/>
                  <v:stroke color="#000000" joinstyle="round" endarrow="block"/>
                  <v:imagedata o:title=""/>
                  <o:lock v:ext="edit" aspectratio="f"/>
                </v:shape>
                <v:shape id="直接箭头连接符 1523" o:spid="_x0000_s1026" o:spt="32" type="#_x0000_t32" style="position:absolute;left:3983990;top:4010025;flip:y;height:2540;width:469265;" filled="f" stroked="t" coordsize="21600,21600" o:gfxdata="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K87I9YAAAAGAQAADwAAAAAAAAABACAAAAAiAAAAZHJz&#10;L2Rvd25yZXYueG1sUEsBAhQAFAAAAAgAh07iQJtdZY4GAgAAwAMAAA4AAAAAAAAAAQAgAAAAJQEA&#10;AGRycy9lMm9Eb2MueG1sUEsFBgAAAAAGAAYAWQEAAJ0FAAAAAA==&#10;">
                  <v:fill on="f" focussize="0,0"/>
                  <v:stroke color="#000000" joinstyle="round" endarrow="block"/>
                  <v:imagedata o:title=""/>
                  <o:lock v:ext="edit" aspectratio="f"/>
                </v:shape>
                <v:shape id="文本框 1524" o:spid="_x0000_s1026" o:spt="202" type="#_x0000_t202" style="position:absolute;left:4310380;top:3891280;height:255905;width:1180465;"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jzyRvXAAAABgEAAA8AAAAAAAAAAQAgAAAAIgAAAGRycy9kb3ducmV2LnhtbFBLAQIUABQAAAAI&#10;AIdO4kAH0mxOtQEAAEYDAAAOAAAAAAAAAAEAIAAAACYBAABkcnMvZTJvRG9jLnhtbFBLBQYAAAAA&#10;BgAGAFkBAABNBQAAAAA=&#10;">
                  <v:fill on="f" focussize="0,0"/>
                  <v:stroke on="f"/>
                  <v:imagedata o:title=""/>
                  <o:lock v:ext="edit" aspectratio="f"/>
                  <v:textbox inset="1.5mm,0.3mm,1.5mm,0.3mm">
                    <w:txbxContent>
                      <w:p>
                        <w:pPr>
                          <w:jc w:val="center"/>
                          <w:rPr>
                            <w:rFonts w:hint="eastAsia" w:ascii="Times New Roman" w:hAnsi="Times New Roman"/>
                          </w:rPr>
                        </w:pPr>
                        <w:r>
                          <w:rPr>
                            <w:rFonts w:hint="eastAsia"/>
                            <w:lang w:val="en-US" w:eastAsia="zh-CN"/>
                          </w:rPr>
                          <w:t>20m</w:t>
                        </w:r>
                        <w:r>
                          <w:rPr>
                            <w:rFonts w:hint="eastAsia" w:ascii="Times New Roman" w:hAnsi="Times New Roman"/>
                          </w:rPr>
                          <w:t>排气筒</w:t>
                        </w:r>
                      </w:p>
                    </w:txbxContent>
                  </v:textbox>
                </v:shape>
                <v:shape id="文本框 1525" o:spid="_x0000_s1026" o:spt="202" type="#_x0000_t202" style="position:absolute;left:181610;top:2298065;height:424180;width:119634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88kb1wAAAAYBAAAPAAAAAAAAAAEAIAAAACIAAABkcnMvZG93bnJldi54bWxQSwECFAAUAAAA&#10;CACHTuJARrq0z7YBAABFAwAADgAAAAAAAAABACAAAAAmAQAAZHJzL2Uyb0RvYy54bWxQSwUGAAAA&#10;AAYABgBZAQAATgUAAAAA&#10;">
                  <v:fill on="f" focussize="0,0"/>
                  <v:stroke on="f"/>
                  <v:imagedata o:title=""/>
                  <o:lock v:ext="edit" aspectratio="f"/>
                  <v:textbox inset="1.5mm,0.3mm,1.5mm,0.3mm">
                    <w:txbxContent>
                      <w:p>
                        <w:pPr>
                          <w:jc w:val="center"/>
                          <w:rPr>
                            <w:rFonts w:hint="eastAsia" w:ascii="Times New Roman" w:hAnsi="Times New Roman"/>
                          </w:rPr>
                        </w:pPr>
                        <w:r>
                          <w:rPr>
                            <w:rFonts w:hint="eastAsia" w:ascii="Times New Roman" w:hAnsi="Times New Roman"/>
                          </w:rPr>
                          <w:t>1#面漆喷涂</w:t>
                        </w:r>
                        <w:r>
                          <w:rPr>
                            <w:rFonts w:ascii="Times New Roman" w:hAnsi="Times New Roman"/>
                          </w:rPr>
                          <w:t>+烘干废气</w:t>
                        </w:r>
                      </w:p>
                    </w:txbxContent>
                  </v:textbox>
                </v:shape>
                <v:shape id="文本框 1526" o:spid="_x0000_s1026" o:spt="202" type="#_x0000_t202" style="position:absolute;left:177800;top:5942330;height:424180;width:1166495;"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jzyRvXAAAABgEAAA8AAAAAAAAAAQAgAAAAIgAAAGRycy9kb3ducmV2LnhtbFBLAQIUABQAAAAI&#10;AIdO4kDNDfoVtQEAAEUDAAAOAAAAAAAAAAEAIAAAACYBAABkcnMvZTJvRG9jLnhtbFBLBQYAAAAA&#10;BgAGAFkBAABNBQAAAAA=&#10;">
                  <v:fill on="f" focussize="0,0"/>
                  <v:stroke on="f"/>
                  <v:imagedata o:title=""/>
                  <o:lock v:ext="edit" aspectratio="f"/>
                  <v:textbox inset="1.5mm,0.3mm,1.5mm,0.3mm">
                    <w:txbxContent>
                      <w:p>
                        <w:pPr>
                          <w:jc w:val="center"/>
                          <w:rPr>
                            <w:rFonts w:hint="eastAsia" w:ascii="Times New Roman" w:hAnsi="Times New Roman"/>
                          </w:rPr>
                        </w:pPr>
                        <w:r>
                          <w:rPr>
                            <w:rFonts w:hint="eastAsia" w:ascii="Times New Roman" w:hAnsi="Times New Roman"/>
                          </w:rPr>
                          <w:t>色漆喷涂</w:t>
                        </w:r>
                        <w:r>
                          <w:rPr>
                            <w:rFonts w:ascii="Times New Roman" w:hAnsi="Times New Roman"/>
                          </w:rPr>
                          <w:t>+</w:t>
                        </w:r>
                        <w:r>
                          <w:rPr>
                            <w:rFonts w:hint="eastAsia" w:ascii="Times New Roman" w:hAnsi="Times New Roman"/>
                          </w:rPr>
                          <w:t>烘干</w:t>
                        </w:r>
                      </w:p>
                      <w:p>
                        <w:pPr>
                          <w:jc w:val="center"/>
                          <w:rPr>
                            <w:rFonts w:hint="eastAsia" w:ascii="Times New Roman" w:hAnsi="Times New Roman"/>
                          </w:rPr>
                        </w:pPr>
                        <w:r>
                          <w:rPr>
                            <w:rFonts w:ascii="Times New Roman" w:hAnsi="Times New Roman"/>
                          </w:rPr>
                          <w:t>废气</w:t>
                        </w:r>
                      </w:p>
                    </w:txbxContent>
                  </v:textbox>
                </v:shape>
                <v:shape id="文本框 1527" o:spid="_x0000_s1026" o:spt="202" type="#_x0000_t202" style="position:absolute;left:1737995;top:5875020;height:390525;width:2279650;" filled="f" stroked="t" coordsize="21600,21600" o:gfxdata="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Nko9YAAAAGAQAADwAAAAAAAAABACAA&#10;AAAiAAAAZHJzL2Rvd25yZXYueG1sUEsBAhQAFAAAAAgAh07iQOoXnOAPAgAABQQAAA4AAAAAAAAA&#10;AQAgAAAAJQEAAGRycy9lMm9Eb2MueG1sUEsFBgAAAAAGAAYAWQEAAKYFAAAAAA==&#10;">
                  <v:fill on="f" focussize="0,0"/>
                  <v:stroke color="#000000" joinstyle="miter"/>
                  <v:imagedata o:title=""/>
                  <o:lock v:ext="edit" aspectratio="f"/>
                  <v:textbox inset="1.5mm,0.3mm,1.5mm,0.3mm">
                    <w:txbxContent>
                      <w:p>
                        <w:pPr>
                          <w:jc w:val="center"/>
                          <w:rPr>
                            <w:rFonts w:hint="eastAsia" w:ascii="Times New Roman" w:hAnsi="Times New Roman"/>
                          </w:rPr>
                        </w:pPr>
                        <w:r>
                          <w:rPr>
                            <w:rFonts w:hint="eastAsia" w:ascii="Times New Roman" w:hAnsi="Times New Roman"/>
                          </w:rPr>
                          <w:t>水帘柜</w:t>
                        </w:r>
                        <w:r>
                          <w:rPr>
                            <w:rFonts w:ascii="Times New Roman" w:hAnsi="Times New Roman"/>
                          </w:rPr>
                          <w:t>+</w:t>
                        </w:r>
                        <w:r>
                          <w:rPr>
                            <w:rFonts w:hint="eastAsia" w:ascii="Times New Roman" w:hAnsi="Times New Roman"/>
                          </w:rPr>
                          <w:t>除雾器</w:t>
                        </w:r>
                        <w:r>
                          <w:rPr>
                            <w:rFonts w:ascii="Times New Roman" w:hAnsi="Times New Roman"/>
                          </w:rPr>
                          <w:t>+UV</w:t>
                        </w:r>
                        <w:r>
                          <w:rPr>
                            <w:rFonts w:hint="eastAsia" w:ascii="Times New Roman" w:hAnsi="Times New Roman"/>
                          </w:rPr>
                          <w:t>光</w:t>
                        </w:r>
                        <w:r>
                          <w:rPr>
                            <w:rFonts w:ascii="Times New Roman" w:hAnsi="Times New Roman"/>
                          </w:rPr>
                          <w:t>催化氧化+活性炭</w:t>
                        </w:r>
                      </w:p>
                    </w:txbxContent>
                  </v:textbox>
                </v:shape>
                <v:shape id="直接箭头连接符 1528" o:spid="_x0000_s1026" o:spt="32" type="#_x0000_t32" style="position:absolute;left:1316355;top:6079490;flip:y;height:1270;width:412115;" filled="f" stroked="t" coordsize="21600,21600" o:gfxdata="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0rzsj1gAAAAYBAAAPAAAAAAAAAAEAIAAAACIAAABkcnMv&#10;ZG93bnJldi54bWxQSwECFAAUAAAACACHTuJAZ5LBZAUCAADAAwAADgAAAAAAAAABACAAAAAlAQAA&#10;ZHJzL2Uyb0RvYy54bWxQSwUGAAAAAAYABgBZAQAAnAUAAAAA&#10;">
                  <v:fill on="f" focussize="0,0"/>
                  <v:stroke color="#000000" joinstyle="round" endarrow="block"/>
                  <v:imagedata o:title=""/>
                  <o:lock v:ext="edit" aspectratio="f"/>
                </v:shape>
                <v:shape id="直接箭头连接符 1530" o:spid="_x0000_s1026" o:spt="32" type="#_x0000_t32" style="position:absolute;left:4300855;top:2522855;height:635;width:457200;" filled="f" stroked="t" coordsize="21600,21600" o:gfxdata="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3nAXVAAAABgEAAA8AAAAAAAAAAQAgAAAAIgAAAGRycy9kb3ducmV2LnhtbFBL&#10;AQIUABQAAAAIAIdO4kBCPgW/+QEAALUDAAAOAAAAAAAAAAEAIAAAACQBAABkcnMvZTJvRG9jLnht&#10;bFBLBQYAAAAABgAGAFkBAACPBQAAAAA=&#10;">
                  <v:fill on="f" focussize="0,0"/>
                  <v:stroke color="#000000" joinstyle="round" endarrow="block"/>
                  <v:imagedata o:title=""/>
                  <o:lock v:ext="edit" aspectratio="f"/>
                </v:shape>
                <v:shape id="直接箭头连接符 1531" o:spid="_x0000_s1026" o:spt="32" type="#_x0000_t32" style="position:absolute;left:1388110;top:2524125;height:635;width:219075;"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UhWadQAAAAGAQAADwAAAAAAAAABACAAAAAiAAAAZHJzL2Rvd25yZXYueG1sUEsBAhQA&#10;FAAAAAgAh07iQHGtGm32AQAAsQMAAA4AAAAAAAAAAQAgAAAAIwEAAGRycy9lMm9Eb2MueG1sUEsF&#10;BgAAAAAGAAYAWQEAAIsFAAAAAA==&#10;">
                  <v:fill on="f" focussize="0,0"/>
                  <v:stroke color="#000000" joinstyle="round"/>
                  <v:imagedata o:title=""/>
                  <o:lock v:ext="edit" aspectratio="f"/>
                </v:shape>
                <v:shape id="直接箭头连接符 1532" o:spid="_x0000_s1026" o:spt="32" type="#_x0000_t32" style="position:absolute;left:1377950;top:3099435;height:635;width:219075;"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UhWadQAAAAGAQAADwAAAAAAAAABACAAAAAiAAAAZHJzL2Rvd25yZXYueG1sUEsBAhQA&#10;FAAAAAgAh07iQPzaCmT2AQAAsQMAAA4AAAAAAAAAAQAgAAAAIwEAAGRycy9lMm9Eb2MueG1sUEsF&#10;BgAAAAAGAAYAWQEAAIsFAAAAAA==&#10;">
                  <v:fill on="f" focussize="0,0"/>
                  <v:stroke color="#000000" joinstyle="round"/>
                  <v:imagedata o:title=""/>
                  <o:lock v:ext="edit" aspectratio="f"/>
                </v:shape>
                <v:shape id="文本框 1533" o:spid="_x0000_s1026" o:spt="202" type="#_x0000_t202" style="position:absolute;left:1715770;top:4912995;height:389890;width:2279650;" filled="f" stroked="t" coordsize="21600,21600" o:gfxdata="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fUPXNMAAAAGAQAADwAAAAAAAAABACAAAAAi&#10;AAAAZHJzL2Rvd25yZXYueG1sUEsBAhQAFAAAAAgAh07iQMkkp9UPAgAA/QMAAA4AAAAAAAAAAQAg&#10;AAAAIgEAAGRycy9lMm9Eb2MueG1sUEsFBgAAAAAGAAYAWQEAAKMFAAAAAA==&#10;">
                  <v:fill on="f" focussize="0,0"/>
                  <v:stroke color="#000000" joinstyle="miter"/>
                  <v:imagedata o:title=""/>
                  <o:lock v:ext="edit" aspectratio="f"/>
                  <v:textbox inset="0mm,0.3mm,0mm,0.3mm">
                    <w:txbxContent>
                      <w:p>
                        <w:pPr>
                          <w:jc w:val="center"/>
                          <w:rPr>
                            <w:rFonts w:hint="eastAsia" w:ascii="Times New Roman" w:hAnsi="Times New Roman"/>
                          </w:rPr>
                        </w:pPr>
                        <w:r>
                          <w:rPr>
                            <w:rFonts w:hint="eastAsia" w:ascii="Times New Roman" w:hAnsi="Times New Roman"/>
                          </w:rPr>
                          <w:t>水帘柜</w:t>
                        </w:r>
                        <w:r>
                          <w:rPr>
                            <w:rFonts w:ascii="Times New Roman" w:hAnsi="Times New Roman"/>
                          </w:rPr>
                          <w:t>+</w:t>
                        </w:r>
                        <w:r>
                          <w:rPr>
                            <w:rFonts w:hint="eastAsia" w:ascii="Times New Roman" w:hAnsi="Times New Roman"/>
                          </w:rPr>
                          <w:t>除雾器</w:t>
                        </w:r>
                        <w:r>
                          <w:rPr>
                            <w:rFonts w:ascii="Times New Roman" w:hAnsi="Times New Roman"/>
                          </w:rPr>
                          <w:t>+UV</w:t>
                        </w:r>
                        <w:r>
                          <w:rPr>
                            <w:rFonts w:hint="eastAsia" w:ascii="Times New Roman" w:hAnsi="Times New Roman"/>
                          </w:rPr>
                          <w:t>光</w:t>
                        </w:r>
                        <w:r>
                          <w:rPr>
                            <w:rFonts w:ascii="Times New Roman" w:hAnsi="Times New Roman"/>
                          </w:rPr>
                          <w:t>催化氧化+活性炭</w:t>
                        </w:r>
                      </w:p>
                    </w:txbxContent>
                  </v:textbox>
                </v:shape>
                <v:shape id="直接箭头连接符 1534" o:spid="_x0000_s1026" o:spt="32" type="#_x0000_t32" style="position:absolute;left:1303655;top:5126990;flip:y;height:1270;width:412115;" filled="f" stroked="t" coordsize="21600,21600" o:gfxdata="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SvOyPWAAAABgEAAA8AAAAAAAAAAQAgAAAAIgAAAGRycy9k&#10;b3ducmV2LnhtbFBLAQIUABQAAAAIAIdO4kCEnVvMBAIAAMADAAAOAAAAAAAAAAEAIAAAACUBAABk&#10;cnMvZTJvRG9jLnhtbFBLBQYAAAAABgAGAFkBAACbBQAAAAA=&#10;">
                  <v:fill on="f" focussize="0,0"/>
                  <v:stroke color="#000000" joinstyle="round" endarrow="block"/>
                  <v:imagedata o:title=""/>
                  <o:lock v:ext="edit" aspectratio="f"/>
                </v:shape>
                <v:shape id="文本框 1535" o:spid="_x0000_s1026" o:spt="202" type="#_x0000_t202" style="position:absolute;left:4578985;top:5422265;height:255905;width:1009015;"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PPJG9cAAAAGAQAADwAAAAAAAAABACAAAAAiAAAAZHJzL2Rvd25yZXYueG1sUEsBAhQAFAAA&#10;AAgAh07iQD/zXeu3AQAARgMAAA4AAAAAAAAAAQAgAAAAJgEAAGRycy9lMm9Eb2MueG1sUEsFBgAA&#10;AAAGAAYAWQEAAE8FAAAAAA==&#10;">
                  <v:fill on="f" focussize="0,0"/>
                  <v:stroke on="f"/>
                  <v:imagedata o:title=""/>
                  <o:lock v:ext="edit" aspectratio="f"/>
                  <v:textbox inset="1.5mm,0.3mm,1.5mm,0.3mm">
                    <w:txbxContent>
                      <w:p>
                        <w:pPr>
                          <w:jc w:val="center"/>
                          <w:rPr>
                            <w:rFonts w:hint="eastAsia" w:ascii="Times New Roman" w:hAnsi="Times New Roman"/>
                          </w:rPr>
                        </w:pPr>
                        <w:r>
                          <w:rPr>
                            <w:rFonts w:hint="eastAsia"/>
                            <w:lang w:val="en-US" w:eastAsia="zh-CN"/>
                          </w:rPr>
                          <w:t>20m</w:t>
                        </w:r>
                        <w:r>
                          <w:rPr>
                            <w:rFonts w:hint="eastAsia" w:ascii="Times New Roman" w:hAnsi="Times New Roman"/>
                          </w:rPr>
                          <w:t>排气筒</w:t>
                        </w:r>
                      </w:p>
                    </w:txbxContent>
                  </v:textbox>
                </v:shape>
                <v:shape id="直接箭头连接符 1536" o:spid="_x0000_s1026" o:spt="32" type="#_x0000_t32" style="position:absolute;left:1311275;top:1347470;flip:y;height:1270;width:1010920;" filled="f" stroked="t" coordsize="21600,21600" o:gfxdata="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SvOyPWAAAABgEAAA8AAAAAAAAAAQAgAAAAIgAAAGRycy9kb3du&#10;cmV2LnhtbFBLAQIUABQAAAAIAIdO4kC4VOQbAQIAAMEDAAAOAAAAAAAAAAEAIAAAACUBAABkcnMv&#10;ZTJvRG9jLnhtbFBLBQYAAAAABgAGAFkBAACYBQAAAAA=&#10;">
                  <v:fill on="f" focussize="0,0"/>
                  <v:stroke color="#000000" joinstyle="round" endarrow="block"/>
                  <v:imagedata o:title=""/>
                  <o:lock v:ext="edit" aspectratio="f"/>
                </v:shape>
                <v:shape id="直接箭头连接符 1537" o:spid="_x0000_s1026" o:spt="32" type="#_x0000_t32" style="position:absolute;left:3353435;top:483870;height:635;width:219075;"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UhWadQAAAAGAQAADwAAAAAAAAABACAAAAAiAAAAZHJzL2Rvd25yZXYueG1sUEsBAhQAFAAA&#10;AAgAh07iQDIsQfLzAQAAsAMAAA4AAAAAAAAAAQAgAAAAIwEAAGRycy9lMm9Eb2MueG1sUEsFBgAA&#10;AAAGAAYAWQEAAIgFAAAAAA==&#10;">
                  <v:fill on="f" focussize="0,0"/>
                  <v:stroke color="#000000" joinstyle="round"/>
                  <v:imagedata o:title=""/>
                  <o:lock v:ext="edit" aspectratio="f"/>
                </v:shape>
                <v:shape id="直接箭头连接符 1538" o:spid="_x0000_s1026" o:spt="32" type="#_x0000_t32" style="position:absolute;left:3353435;top:1325880;height:635;width:219075;"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UhWadQAAAAGAQAADwAAAAAAAAABACAAAAAiAAAAZHJzL2Rvd25yZXYueG1sUEsBAhQAFAAA&#10;AAgAh07iQHgjOe/zAQAAsQMAAA4AAAAAAAAAAQAgAAAAIwEAAGRycy9lMm9Eb2MueG1sUEsFBgAA&#10;AAAGAAYAWQEAAIgFAAAAAA==&#10;">
                  <v:fill on="f" focussize="0,0"/>
                  <v:stroke color="#000000" joinstyle="round"/>
                  <v:imagedata o:title=""/>
                  <o:lock v:ext="edit" aspectratio="f"/>
                </v:shape>
                <v:shape id="直接箭头连接符 1539" o:spid="_x0000_s1026" o:spt="32" type="#_x0000_t32" style="position:absolute;left:3572510;top:494030;height:834390;width:0;"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tSFZp1AAAAAYBAAAPAAAAAAAAAAEAIAAAACIAAABkcnMvZG93bnJldi54bWxQSwECFAAU&#10;AAAACACHTuJAX7uy8PUBAACuAwAADgAAAAAAAAABACAAAAAjAQAAZHJzL2Uyb0RvYy54bWxQSwUG&#10;AAAAAAYABgBZAQAAigUAAAAA&#10;">
                  <v:fill on="f" focussize="0,0"/>
                  <v:stroke color="#000000" joinstyle="round"/>
                  <v:imagedata o:title=""/>
                  <o:lock v:ext="edit" aspectratio="f"/>
                </v:shape>
                <v:shape id="直接箭头连接符 1540" o:spid="_x0000_s1026" o:spt="32" type="#_x0000_t32" style="position:absolute;left:3588385;top:899795;height:9525;width:842010;" filled="f" stroked="t" coordsize="21600,21600" o:gfxdata="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S3nAXVAAAABgEAAA8AAAAAAAAAAQAgAAAAIgAAAGRycy9kb3ducmV2LnhtbFBL&#10;AQIUABQAAAAIAIdO4kDOJF5h+QEAALUDAAAOAAAAAAAAAAEAIAAAACQBAABkcnMvZTJvRG9jLnht&#10;bFBLBQYAAAAABgAGAFkBAACPBQAAAAA=&#10;">
                  <v:fill on="f" focussize="0,0"/>
                  <v:stroke color="#000000" joinstyle="round" endarrow="block"/>
                  <v:imagedata o:title=""/>
                  <o:lock v:ext="edit" aspectratio="f"/>
                </v:shape>
                <v:shape id="直接箭头连接符 1541" o:spid="_x0000_s1026" o:spt="32" type="#_x0000_t32" style="position:absolute;left:4214495;top:5524500;height:635;width:457200;" filled="f" stroked="t" coordsize="21600,21600" o:gfxdata="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t5wF1QAAAAYBAAAPAAAAAAAAAAEAIAAAACIAAABkcnMvZG93bnJldi54bWxQ&#10;SwECFAAUAAAACACHTuJAca8OvfoBAAC1AwAADgAAAAAAAAABACAAAAAkAQAAZHJzL2Uyb0RvYy54&#10;bWxQSwUGAAAAAAYABgBZAQAAkAUAAAAA&#10;">
                  <v:fill on="f" focussize="0,0"/>
                  <v:stroke color="#000000" joinstyle="round" endarrow="block"/>
                  <v:imagedata o:title=""/>
                  <o:lock v:ext="edit" aspectratio="f"/>
                </v:shape>
                <v:shape id="直接箭头连接符 1542" o:spid="_x0000_s1026" o:spt="32" type="#_x0000_t32" style="position:absolute;left:3995420;top:5133975;height:635;width:219075;"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UhWadQAAAAGAQAADwAAAAAAAAABACAAAAAiAAAAZHJzL2Rvd25yZXYueG1sUEsBAhQA&#10;FAAAAAgAh07iQM2uHe32AQAAsQMAAA4AAAAAAAAAAQAgAAAAIwEAAGRycy9lMm9Eb2MueG1sUEsF&#10;BgAAAAAGAAYAWQEAAIsFAAAAAA==&#10;">
                  <v:fill on="f" focussize="0,0"/>
                  <v:stroke color="#000000" joinstyle="round"/>
                  <v:imagedata o:title=""/>
                  <o:lock v:ext="edit" aspectratio="f"/>
                </v:shape>
                <v:shape id="直接箭头连接符 1543" o:spid="_x0000_s1026" o:spt="32" type="#_x0000_t32" style="position:absolute;left:4004945;top:6108065;height:635;width:219075;"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UhWadQAAAAGAQAADwAAAAAAAAABACAAAAAiAAAAZHJzL2Rvd25yZXYueG1sUEsBAhQA&#10;FAAAAAgAh07iQHOH0DD2AQAAsQMAAA4AAAAAAAAAAQAgAAAAIwEAAGRycy9lMm9Eb2MueG1sUEsF&#10;BgAAAAAGAAYAWQEAAIsFAAAAAA==&#10;">
                  <v:fill on="f" focussize="0,0"/>
                  <v:stroke color="#000000" joinstyle="round"/>
                  <v:imagedata o:title=""/>
                  <o:lock v:ext="edit" aspectratio="f"/>
                </v:shape>
                <v:shape id="直接箭头连接符 1544" o:spid="_x0000_s1026" o:spt="32" type="#_x0000_t32" style="position:absolute;left:4224020;top:5130165;height:987425;width:635;"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UhWadQAAAAGAQAADwAAAAAAAAABACAAAAAiAAAAZHJzL2Rvd25yZXYueG1sUEsBAhQA&#10;FAAAAAgAh07iQPaimMP2AQAAsQMAAA4AAAAAAAAAAQAgAAAAIwEAAGRycy9lMm9Eb2MueG1sUEsF&#10;BgAAAAAGAAYAWQEAAIsFAAAAAA==&#10;">
                  <v:fill on="f" focussize="0,0"/>
                  <v:stroke color="#000000" joinstyle="round"/>
                  <v:imagedata o:title=""/>
                  <o:lock v:ext="edit" aspectratio="f"/>
                </v:shape>
                <v:shape id="文本框 1545" o:spid="_x0000_s1026" o:spt="202" type="#_x0000_t202" style="position:absolute;left:148590;top:4964430;height:424180;width:1196340;" filled="f" stroked="f" coordsize="21600,21600" o:gfxdata="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jzyRvXAAAABgEAAA8AAAAAAAAAAQAgAAAAIgAAAGRycy9kb3ducmV2LnhtbFBLAQIUABQAAAAI&#10;AIdO4kAfwS4CtQEAAEUDAAAOAAAAAAAAAAEAIAAAACYBAABkcnMvZTJvRG9jLnhtbFBLBQYAAAAA&#10;BgAGAFkBAABNBQAAAAA=&#10;">
                  <v:fill on="f" focussize="0,0"/>
                  <v:stroke on="f"/>
                  <v:imagedata o:title=""/>
                  <o:lock v:ext="edit" aspectratio="f"/>
                  <v:textbox inset="1.5mm,0.3mm,1.5mm,0.3mm">
                    <w:txbxContent>
                      <w:p>
                        <w:pPr>
                          <w:jc w:val="center"/>
                          <w:rPr>
                            <w:rFonts w:hint="eastAsia" w:ascii="Times New Roman" w:hAnsi="Times New Roman"/>
                          </w:rPr>
                        </w:pPr>
                        <w:r>
                          <w:rPr>
                            <w:rFonts w:hint="eastAsia" w:ascii="Times New Roman" w:hAnsi="Times New Roman"/>
                          </w:rPr>
                          <w:t>2#面漆喷涂</w:t>
                        </w:r>
                        <w:r>
                          <w:rPr>
                            <w:rFonts w:ascii="Times New Roman" w:hAnsi="Times New Roman"/>
                          </w:rPr>
                          <w:t>+烘干废气</w:t>
                        </w:r>
                      </w:p>
                    </w:txbxContent>
                  </v:textbox>
                </v:shape>
                <v:shape id="直接箭头连接符 1546" o:spid="_x0000_s1026" o:spt="32" type="#_x0000_t32" style="position:absolute;left:1377950;top:1877060;height:635;width:219075;"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1IVmnUAAAABgEAAA8AAAAAAAAAAQAgAAAAIgAAAGRycy9kb3ducmV2LnhtbFBLAQIUABQA&#10;AAAIAIdO4kDoWRpD9AEAALEDAAAOAAAAAAAAAAEAIAAAACMBAABkcnMvZTJvRG9jLnhtbFBLBQYA&#10;AAAABgAGAFkBAACJBQAAAAA=&#10;">
                  <v:fill on="f" focussize="0,0"/>
                  <v:stroke color="#000000" joinstyle="round"/>
                  <v:imagedata o:title=""/>
                  <o:lock v:ext="edit" aspectratio="f"/>
                </v:shape>
                <v:shape id="文本框 1547" o:spid="_x0000_s1026" o:spt="202" type="#_x0000_t202" style="position:absolute;left:2030730;top:2336800;height:390525;width:2279650;" filled="f" stroked="t" coordsize="21600,21600" o:gfxdata="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&#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9Q9c0wAAAAYBAAAPAAAAAAAAAAEAIAAAACIAAABk&#10;cnMvZG93bnJldi54bWxQSwECFAAUAAAACACHTuJA9TtEKAsCAAD9AwAADgAAAAAAAAABACAAAAAi&#10;AQAAZHJzL2Uyb0RvYy54bWxQSwUGAAAAAAYABgBZAQAAnwUAAAAA&#10;">
                  <v:fill on="f" focussize="0,0"/>
                  <v:stroke color="#000000" joinstyle="miter"/>
                  <v:imagedata o:title=""/>
                  <o:lock v:ext="edit" aspectratio="f"/>
                  <v:textbox inset="0mm,0.3mm,0mm,0.3mm">
                    <w:txbxContent>
                      <w:p>
                        <w:pPr>
                          <w:jc w:val="center"/>
                          <w:rPr>
                            <w:rFonts w:hint="eastAsia" w:ascii="Times New Roman" w:hAnsi="Times New Roman"/>
                          </w:rPr>
                        </w:pPr>
                        <w:r>
                          <w:rPr>
                            <w:rFonts w:hint="eastAsia" w:ascii="Times New Roman" w:hAnsi="Times New Roman"/>
                          </w:rPr>
                          <w:t>水帘柜</w:t>
                        </w:r>
                        <w:r>
                          <w:rPr>
                            <w:rFonts w:ascii="Times New Roman" w:hAnsi="Times New Roman"/>
                          </w:rPr>
                          <w:t>+</w:t>
                        </w:r>
                        <w:r>
                          <w:rPr>
                            <w:rFonts w:hint="eastAsia" w:ascii="Times New Roman" w:hAnsi="Times New Roman"/>
                          </w:rPr>
                          <w:t>除雾器</w:t>
                        </w:r>
                        <w:r>
                          <w:rPr>
                            <w:rFonts w:ascii="Times New Roman" w:hAnsi="Times New Roman"/>
                          </w:rPr>
                          <w:t>+UV</w:t>
                        </w:r>
                        <w:r>
                          <w:rPr>
                            <w:rFonts w:hint="eastAsia" w:ascii="Times New Roman" w:hAnsi="Times New Roman"/>
                          </w:rPr>
                          <w:t>光</w:t>
                        </w:r>
                        <w:r>
                          <w:rPr>
                            <w:rFonts w:ascii="Times New Roman" w:hAnsi="Times New Roman"/>
                          </w:rPr>
                          <w:t>催化氧化+活性炭</w:t>
                        </w:r>
                      </w:p>
                    </w:txbxContent>
                  </v:textbox>
                </v:shape>
                <v:shape id="直接箭头连接符 1548" o:spid="_x0000_s1026" o:spt="32" type="#_x0000_t32" style="position:absolute;left:1616710;top:2531745;height:0;width:423545;" filled="f" stroked="t" coordsize="21600,21600" o:gfxdata="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t5wF1QAAAAYBAAAPAAAAAAAAAAEAIAAAACIAAABkcnMvZG93bnJldi54bWxQ&#10;SwECFAAUAAAACACHTuJATzVAQvoBAACzAwAADgAAAAAAAAABACAAAAAkAQAAZHJzL2Uyb0RvYy54&#10;bWxQSwUGAAAAAAYABgBZAQAAkAUAAAAA&#10;">
                  <v:fill on="f" focussize="0,0"/>
                  <v:stroke color="#000000" joinstyle="round" endarrow="block"/>
                  <v:imagedata o:title=""/>
                  <o:lock v:ext="edit" aspectratio="f"/>
                </v:shape>
                <v:shape id="直接箭头连接符 1549" o:spid="_x0000_s1026" o:spt="32" type="#_x0000_t32" style="position:absolute;left:1607185;top:1876425;height:1223010;width:0;" filled="f" stroked="t" coordsize="21600,21600" o:gfxdata="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UhWadQAAAAGAQAADwAAAAAAAAABACAAAAAiAAAAZHJzL2Rvd25yZXYueG1sUEsBAhQAFAAA&#10;AAgAh07iQN4ulzTzAQAAsAMAAA4AAAAAAAAAAQAgAAAAIwEAAGRycy9lMm9Eb2MueG1sUEsFBgAA&#10;AAAGAAYAWQEAAIgFAAAAAA==&#10;">
                  <v:fill on="f" focussize="0,0"/>
                  <v:stroke color="#000000" joinstyle="round"/>
                  <v:imagedata o:title=""/>
                  <o:lock v:ext="edit" aspectratio="f"/>
                </v:shape>
                <w10:wrap type="none"/>
                <w10:anchorlock/>
              </v:group>
            </w:pict>
          </mc:Fallback>
        </mc:AlternateContent>
      </w:r>
    </w:p>
    <w:p>
      <w:pPr>
        <w:pStyle w:val="2"/>
        <w:kinsoku w:val="0"/>
        <w:overflowPunct w:val="0"/>
        <w:jc w:val="center"/>
        <w:rPr>
          <w:rFonts w:hint="eastAsia"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mc:AlternateContent>
          <mc:Choice Requires="wps">
            <w:drawing>
              <wp:anchor distT="0" distB="0" distL="114300" distR="114300" simplePos="0" relativeHeight="251662336" behindDoc="1" locked="0" layoutInCell="0" allowOverlap="1">
                <wp:simplePos x="0" y="0"/>
                <wp:positionH relativeFrom="page">
                  <wp:posOffset>2646045</wp:posOffset>
                </wp:positionH>
                <wp:positionV relativeFrom="paragraph">
                  <wp:posOffset>128270</wp:posOffset>
                </wp:positionV>
                <wp:extent cx="12700" cy="12700"/>
                <wp:effectExtent l="0" t="0" r="0" b="0"/>
                <wp:wrapNone/>
                <wp:docPr id="50" name="任意多边形 50"/>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35pt;margin-top:10.1pt;height:1pt;width:1pt;mso-position-horizontal-relative:page;z-index:-251654144;mso-width-relative:page;mso-height-relative:page;" filled="f" stroked="t" coordsize="20,20" o:allowincell="f" o:gfxdata="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H5vl2QAA&#10;AAkBAAAPAAAAAAAAAAEAIAAAACIAAABkcnMvZG93bnJldi54bWxQSwECFAAUAAAACACHTuJAzoMB&#10;fo8CAABvBQAADgAAAAAAAAABACAAAAAoAQAAZHJzL2Uyb0RvYy54bWxQSwUGAAAAAAYABgBZAQAA&#10;KQYAAAAA&#10;" path="m0,0l0,15e">
                <v:path o:connectlocs="0,0;0,9525" o:connectangles="0,0"/>
                <v:fill on="f" focussize="0,0"/>
                <v:stroke weight="0.05pt" color="#000000" joinstyle="round"/>
                <v:imagedata o:title=""/>
                <o:lock v:ext="edit" aspectratio="f"/>
              </v:shape>
            </w:pict>
          </mc:Fallback>
        </mc:AlternateContent>
      </w:r>
      <w:r>
        <w:rPr>
          <w:rFonts w:ascii="Times New Roman" w:hAnsi="Times New Roman" w:cs="Times New Roman" w:eastAsiaTheme="minorEastAsia"/>
          <w:b/>
          <w:color w:val="000000" w:themeColor="text1"/>
          <w:sz w:val="21"/>
          <w:szCs w:val="21"/>
          <w14:textFill>
            <w14:solidFill>
              <w14:schemeClr w14:val="tx1"/>
            </w14:solidFill>
          </w14:textFill>
        </w:rPr>
        <w:t>图4.1-2</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eastAsiaTheme="minorEastAsia"/>
          <w:b/>
          <w:color w:val="000000" w:themeColor="text1"/>
          <w:sz w:val="21"/>
          <w:szCs w:val="21"/>
          <w14:textFill>
            <w14:solidFill>
              <w14:schemeClr w14:val="tx1"/>
            </w14:solidFill>
          </w14:textFill>
        </w:rPr>
        <w:t>项目废气处理工艺流程示意图</w:t>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drawing>
          <wp:inline distT="0" distB="0" distL="114300" distR="114300">
            <wp:extent cx="2456815" cy="3275965"/>
            <wp:effectExtent l="0" t="0" r="635" b="635"/>
            <wp:docPr id="8" name="图片 8" descr="8bb57e0976771fec77046a888cd4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bb57e0976771fec77046a888cd4ab2"/>
                    <pic:cNvPicPr>
                      <a:picLocks noChangeAspect="1"/>
                    </pic:cNvPicPr>
                  </pic:nvPicPr>
                  <pic:blipFill>
                    <a:blip r:embed="rId13"/>
                    <a:stretch>
                      <a:fillRect/>
                    </a:stretch>
                  </pic:blipFill>
                  <pic:spPr>
                    <a:xfrm>
                      <a:off x="0" y="0"/>
                      <a:ext cx="2456815" cy="3275965"/>
                    </a:xfrm>
                    <a:prstGeom prst="rect">
                      <a:avLst/>
                    </a:prstGeom>
                  </pic:spPr>
                </pic:pic>
              </a:graphicData>
            </a:graphic>
          </wp:inline>
        </w:drawing>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drawing>
          <wp:inline distT="0" distB="0" distL="114300" distR="114300">
            <wp:extent cx="2457450" cy="3276600"/>
            <wp:effectExtent l="0" t="0" r="0" b="0"/>
            <wp:docPr id="9" name="图片 9" descr="38a04fbc6148a4040fb0bf0fe2114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8a04fbc6148a4040fb0bf0fe2114aa"/>
                    <pic:cNvPicPr>
                      <a:picLocks noChangeAspect="1"/>
                    </pic:cNvPicPr>
                  </pic:nvPicPr>
                  <pic:blipFill>
                    <a:blip r:embed="rId14"/>
                    <a:stretch>
                      <a:fillRect/>
                    </a:stretch>
                  </pic:blipFill>
                  <pic:spPr>
                    <a:xfrm>
                      <a:off x="0" y="0"/>
                      <a:ext cx="2457450" cy="3276600"/>
                    </a:xfrm>
                    <a:prstGeom prst="rect">
                      <a:avLst/>
                    </a:prstGeom>
                  </pic:spPr>
                </pic:pic>
              </a:graphicData>
            </a:graphic>
          </wp:inline>
        </w:drawing>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mc:AlternateContent>
          <mc:Choice Requires="wps">
            <w:drawing>
              <wp:anchor distT="0" distB="0" distL="114300" distR="114300" simplePos="0" relativeHeight="251667456" behindDoc="1" locked="0" layoutInCell="0" allowOverlap="1">
                <wp:simplePos x="0" y="0"/>
                <wp:positionH relativeFrom="page">
                  <wp:posOffset>2646045</wp:posOffset>
                </wp:positionH>
                <wp:positionV relativeFrom="paragraph">
                  <wp:posOffset>128270</wp:posOffset>
                </wp:positionV>
                <wp:extent cx="12700" cy="12700"/>
                <wp:effectExtent l="0" t="0" r="0" b="0"/>
                <wp:wrapNone/>
                <wp:docPr id="20" name="任意多边形 20"/>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35pt;margin-top:10.1pt;height:1pt;width:1pt;mso-position-horizontal-relative:page;z-index:-251649024;mso-width-relative:page;mso-height-relative:page;" filled="f" stroked="t" coordsize="20,20" o:allowincell="f" o:gfxdata="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4fm+XZAAAA&#10;CQEAAA8AAAAAAAAAAQAgAAAAIgAAAGRycy9kb3ducmV2LnhtbFBLAQIUABQAAAAIAIdO4kC8lFNw&#10;jgIAAG8FAAAOAAAAAAAAAAEAIAAAACgBAABkcnMvZTJvRG9jLnhtbFBLBQYAAAAABgAGAFkBAAAo&#10;BgAAAAA=&#10;" path="m0,0l0,15e">
                <v:path o:connectlocs="0,0;0,9525" o:connectangles="0,0"/>
                <v:fill on="f" focussize="0,0"/>
                <v:stroke weight="0.05pt" color="#000000" joinstyle="round"/>
                <v:imagedata o:title=""/>
                <o:lock v:ext="edit" aspectratio="f"/>
              </v:shape>
            </w:pict>
          </mc:Fallback>
        </mc:AlternateContent>
      </w:r>
      <w:r>
        <w:rPr>
          <w:rFonts w:ascii="Times New Roman" w:hAnsi="Times New Roman" w:cs="Times New Roman" w:eastAsiaTheme="minorEastAsia"/>
          <w:b/>
          <w:color w:val="000000" w:themeColor="text1"/>
          <w:sz w:val="21"/>
          <w:szCs w:val="21"/>
          <w14:textFill>
            <w14:solidFill>
              <w14:schemeClr w14:val="tx1"/>
            </w14:solidFill>
          </w14:textFill>
        </w:rPr>
        <w:t>图4.1-</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3  </w:t>
      </w:r>
      <w:r>
        <w:rPr>
          <w:rFonts w:ascii="Times New Roman" w:hAnsi="Times New Roman" w:cs="Times New Roman" w:eastAsiaTheme="minorEastAsia"/>
          <w:b/>
          <w:color w:val="000000" w:themeColor="text1"/>
          <w:sz w:val="21"/>
          <w:szCs w:val="21"/>
          <w14:textFill>
            <w14:solidFill>
              <w14:schemeClr w14:val="tx1"/>
            </w14:solidFill>
          </w14:textFill>
        </w:rPr>
        <w:t>木材加工</w:t>
      </w:r>
      <w:r>
        <w:rPr>
          <w:rFonts w:hint="eastAsia" w:ascii="Times New Roman" w:hAnsi="Times New Roman" w:cs="Times New Roman" w:eastAsiaTheme="minorEastAsia"/>
          <w:b/>
          <w:color w:val="000000" w:themeColor="text1"/>
          <w:sz w:val="21"/>
          <w:szCs w:val="21"/>
          <w14:textFill>
            <w14:solidFill>
              <w14:schemeClr w14:val="tx1"/>
            </w14:solidFill>
          </w14:textFill>
        </w:rPr>
        <w:t>除尘设施</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现状图</w:t>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drawing>
          <wp:inline distT="0" distB="0" distL="114300" distR="114300">
            <wp:extent cx="4250690" cy="3188335"/>
            <wp:effectExtent l="0" t="0" r="16510" b="12065"/>
            <wp:docPr id="30" name="图片 30" descr="dcfe3b8d7456dbc13d83d861fd9d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cfe3b8d7456dbc13d83d861fd9d0db"/>
                    <pic:cNvPicPr>
                      <a:picLocks noChangeAspect="1"/>
                    </pic:cNvPicPr>
                  </pic:nvPicPr>
                  <pic:blipFill>
                    <a:blip r:embed="rId15"/>
                    <a:stretch>
                      <a:fillRect/>
                    </a:stretch>
                  </pic:blipFill>
                  <pic:spPr>
                    <a:xfrm>
                      <a:off x="0" y="0"/>
                      <a:ext cx="4250690" cy="3188335"/>
                    </a:xfrm>
                    <a:prstGeom prst="rect">
                      <a:avLst/>
                    </a:prstGeom>
                  </pic:spPr>
                </pic:pic>
              </a:graphicData>
            </a:graphic>
          </wp:inline>
        </w:drawing>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mc:AlternateContent>
          <mc:Choice Requires="wps">
            <w:drawing>
              <wp:anchor distT="0" distB="0" distL="114300" distR="114300" simplePos="0" relativeHeight="251677696" behindDoc="1" locked="0" layoutInCell="0" allowOverlap="1">
                <wp:simplePos x="0" y="0"/>
                <wp:positionH relativeFrom="page">
                  <wp:posOffset>2646045</wp:posOffset>
                </wp:positionH>
                <wp:positionV relativeFrom="paragraph">
                  <wp:posOffset>128270</wp:posOffset>
                </wp:positionV>
                <wp:extent cx="12700" cy="12700"/>
                <wp:effectExtent l="0" t="0" r="0" b="0"/>
                <wp:wrapNone/>
                <wp:docPr id="31" name="任意多边形 31"/>
                <wp:cNvGraphicFramePr/>
                <a:graphic xmlns:a="http://schemas.openxmlformats.org/drawingml/2006/main">
                  <a:graphicData uri="http://schemas.microsoft.com/office/word/2010/wordprocessingShape">
                    <wps:wsp>
                      <wps:cNvSpPr/>
                      <wps:spPr bwMode="auto">
                        <a:xfrm>
                          <a:off x="0" y="0"/>
                          <a:ext cx="12700" cy="12700"/>
                        </a:xfrm>
                        <a:custGeom>
                          <a:avLst/>
                          <a:gdLst>
                            <a:gd name="T0" fmla="*/ 0 w 20"/>
                            <a:gd name="T1" fmla="*/ 0 h 20"/>
                            <a:gd name="T2" fmla="*/ 0 w 20"/>
                            <a:gd name="T3" fmla="*/ 15 h 20"/>
                          </a:gdLst>
                          <a:ahLst/>
                          <a:cxnLst>
                            <a:cxn ang="0">
                              <a:pos x="T0" y="T1"/>
                            </a:cxn>
                            <a:cxn ang="0">
                              <a:pos x="T2" y="T3"/>
                            </a:cxn>
                          </a:cxnLst>
                          <a:rect l="0" t="0" r="r" b="b"/>
                          <a:pathLst>
                            <a:path w="20" h="20">
                              <a:moveTo>
                                <a:pt x="0" y="0"/>
                              </a:moveTo>
                              <a:lnTo>
                                <a:pt x="0" y="15"/>
                              </a:lnTo>
                            </a:path>
                          </a:pathLst>
                        </a:custGeom>
                        <a:noFill/>
                        <a:ln w="63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35pt;margin-top:10.1pt;height:1pt;width:1pt;mso-position-horizontal-relative:page;z-index:-251638784;mso-width-relative:page;mso-height-relative:page;" filled="f" stroked="t" coordsize="20,20" o:allowincell="f" o:gfxdata="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uH5vl&#10;2QAAAAkBAAAPAAAAAAAAAAEAIAAAACIAAABkcnMvZG93bnJldi54bWxQSwECFAAUAAAACACHTuJA&#10;71CXiJICAABvBQAADgAAAAAAAAABACAAAAAoAQAAZHJzL2Uyb0RvYy54bWxQSwUGAAAAAAYABgBZ&#10;AQAALAYAAAAA&#10;" path="m0,0l0,15e">
                <v:path o:connectlocs="0,0;0,9525" o:connectangles="0,0"/>
                <v:fill on="f" focussize="0,0"/>
                <v:stroke weight="0.05pt" color="#000000" joinstyle="round"/>
                <v:imagedata o:title=""/>
                <o:lock v:ext="edit" aspectratio="f"/>
              </v:shape>
            </w:pict>
          </mc:Fallback>
        </mc:AlternateContent>
      </w:r>
      <w:r>
        <w:rPr>
          <w:rFonts w:ascii="Times New Roman" w:hAnsi="Times New Roman" w:cs="Times New Roman" w:eastAsiaTheme="minorEastAsia"/>
          <w:b/>
          <w:color w:val="000000" w:themeColor="text1"/>
          <w:sz w:val="21"/>
          <w:szCs w:val="21"/>
          <w14:textFill>
            <w14:solidFill>
              <w14:schemeClr w14:val="tx1"/>
            </w14:solidFill>
          </w14:textFill>
        </w:rPr>
        <w:t>图4.1-</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4  </w:t>
      </w:r>
      <w:r>
        <w:rPr>
          <w:rFonts w:ascii="Times New Roman" w:hAnsi="Times New Roman" w:cs="Times New Roman" w:eastAsiaTheme="minorEastAsia"/>
          <w:b/>
          <w:color w:val="000000" w:themeColor="text1"/>
          <w:sz w:val="21"/>
          <w:szCs w:val="21"/>
          <w14:textFill>
            <w14:solidFill>
              <w14:schemeClr w14:val="tx1"/>
            </w14:solidFill>
          </w14:textFill>
        </w:rPr>
        <w:t>木材加工</w:t>
      </w:r>
      <w:r>
        <w:rPr>
          <w:rFonts w:hint="eastAsia" w:ascii="Times New Roman" w:hAnsi="Times New Roman" w:cs="Times New Roman" w:eastAsiaTheme="minorEastAsia"/>
          <w:b/>
          <w:color w:val="000000" w:themeColor="text1"/>
          <w:sz w:val="21"/>
          <w:szCs w:val="21"/>
          <w14:textFill>
            <w14:solidFill>
              <w14:schemeClr w14:val="tx1"/>
            </w14:solidFill>
          </w14:textFill>
        </w:rPr>
        <w:t>除尘</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油漆砂光除尘</w:t>
      </w:r>
      <w:r>
        <w:rPr>
          <w:rFonts w:hint="eastAsia" w:ascii="Times New Roman" w:hAnsi="Times New Roman" w:cs="Times New Roman" w:eastAsiaTheme="minorEastAsia"/>
          <w:b/>
          <w:color w:val="000000" w:themeColor="text1"/>
          <w:sz w:val="21"/>
          <w:szCs w:val="21"/>
          <w14:textFill>
            <w14:solidFill>
              <w14:schemeClr w14:val="tx1"/>
            </w14:solidFill>
          </w14:textFill>
        </w:rPr>
        <w:t>设施</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排气筒</w:t>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drawing>
          <wp:inline distT="0" distB="0" distL="114300" distR="114300">
            <wp:extent cx="3942715" cy="2957195"/>
            <wp:effectExtent l="0" t="0" r="635" b="14605"/>
            <wp:docPr id="25" name="图片 25" descr="4b77941f360c7aac4acba15c5ef8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b77941f360c7aac4acba15c5ef8b87"/>
                    <pic:cNvPicPr>
                      <a:picLocks noChangeAspect="1"/>
                    </pic:cNvPicPr>
                  </pic:nvPicPr>
                  <pic:blipFill>
                    <a:blip r:embed="rId16"/>
                    <a:stretch>
                      <a:fillRect/>
                    </a:stretch>
                  </pic:blipFill>
                  <pic:spPr>
                    <a:xfrm>
                      <a:off x="0" y="0"/>
                      <a:ext cx="3942715" cy="2957195"/>
                    </a:xfrm>
                    <a:prstGeom prst="rect">
                      <a:avLst/>
                    </a:prstGeom>
                  </pic:spPr>
                </pic:pic>
              </a:graphicData>
            </a:graphic>
          </wp:inline>
        </w:drawing>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图4.1-</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5  木材胶合</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、面漆喷涂固化、</w:t>
      </w:r>
      <w:r>
        <w:rPr>
          <w:rFonts w:hint="eastAsia" w:ascii="Times New Roman" w:hAnsi="Times New Roman" w:cs="Times New Roman" w:eastAsiaTheme="minorEastAsia"/>
          <w:b/>
          <w:color w:val="000000" w:themeColor="text1"/>
          <w:sz w:val="21"/>
          <w:szCs w:val="21"/>
          <w14:textFill>
            <w14:solidFill>
              <w14:schemeClr w14:val="tx1"/>
            </w14:solidFill>
          </w14:textFill>
        </w:rPr>
        <w:t>UV漆辊涂固化</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挥发性有机</w:t>
      </w:r>
      <w:r>
        <w:rPr>
          <w:rFonts w:hint="eastAsia" w:ascii="Times New Roman" w:hAnsi="Times New Roman" w:cs="Times New Roman" w:eastAsiaTheme="minorEastAsia"/>
          <w:b/>
          <w:color w:val="000000" w:themeColor="text1"/>
          <w:sz w:val="21"/>
          <w:szCs w:val="21"/>
          <w14:textFill>
            <w14:solidFill>
              <w14:schemeClr w14:val="tx1"/>
            </w14:solidFill>
          </w14:textFill>
        </w:rPr>
        <w:t>废气设施</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现状及排气筒</w:t>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drawing>
          <wp:inline distT="0" distB="0" distL="114300" distR="114300">
            <wp:extent cx="4295775" cy="3221990"/>
            <wp:effectExtent l="0" t="0" r="9525" b="16510"/>
            <wp:docPr id="28" name="图片 28" descr="ed57493cf939a0e15528ca784406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d57493cf939a0e15528ca7844067dc"/>
                    <pic:cNvPicPr>
                      <a:picLocks noChangeAspect="1"/>
                    </pic:cNvPicPr>
                  </pic:nvPicPr>
                  <pic:blipFill>
                    <a:blip r:embed="rId17"/>
                    <a:stretch>
                      <a:fillRect/>
                    </a:stretch>
                  </pic:blipFill>
                  <pic:spPr>
                    <a:xfrm>
                      <a:off x="0" y="0"/>
                      <a:ext cx="4295775" cy="3221990"/>
                    </a:xfrm>
                    <a:prstGeom prst="rect">
                      <a:avLst/>
                    </a:prstGeom>
                  </pic:spPr>
                </pic:pic>
              </a:graphicData>
            </a:graphic>
          </wp:inline>
        </w:drawing>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图4.1-</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6  </w:t>
      </w:r>
      <w:r>
        <w:rPr>
          <w:rFonts w:hint="eastAsia" w:ascii="Times New Roman" w:hAnsi="Times New Roman" w:cs="Times New Roman" w:eastAsiaTheme="minorEastAsia"/>
          <w:b/>
          <w:color w:val="000000" w:themeColor="text1"/>
          <w:sz w:val="21"/>
          <w:szCs w:val="21"/>
          <w14:textFill>
            <w14:solidFill>
              <w14:schemeClr w14:val="tx1"/>
            </w14:solidFill>
          </w14:textFill>
        </w:rPr>
        <w:t>底漆喷涂及固化车间</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挥发性有机</w:t>
      </w:r>
      <w:r>
        <w:rPr>
          <w:rFonts w:hint="eastAsia" w:ascii="Times New Roman" w:hAnsi="Times New Roman" w:cs="Times New Roman" w:eastAsiaTheme="minorEastAsia"/>
          <w:b/>
          <w:color w:val="000000" w:themeColor="text1"/>
          <w:sz w:val="21"/>
          <w:szCs w:val="21"/>
          <w14:textFill>
            <w14:solidFill>
              <w14:schemeClr w14:val="tx1"/>
            </w14:solidFill>
          </w14:textFill>
        </w:rPr>
        <w:t>废气设施</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现状及排气筒</w:t>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ind w:left="-210" w:leftChars="-100"/>
        <w:jc w:val="center"/>
        <w:textAlignment w:val="auto"/>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drawing>
          <wp:inline distT="0" distB="0" distL="114300" distR="114300">
            <wp:extent cx="2663190" cy="1998345"/>
            <wp:effectExtent l="0" t="0" r="3810" b="1905"/>
            <wp:docPr id="45" name="图片 45" descr="0bbd321c9c94144aebb0304fb9f12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bbd321c9c94144aebb0304fb9f126e"/>
                    <pic:cNvPicPr>
                      <a:picLocks noChangeAspect="1"/>
                    </pic:cNvPicPr>
                  </pic:nvPicPr>
                  <pic:blipFill>
                    <a:blip r:embed="rId18"/>
                    <a:stretch>
                      <a:fillRect/>
                    </a:stretch>
                  </pic:blipFill>
                  <pic:spPr>
                    <a:xfrm>
                      <a:off x="0" y="0"/>
                      <a:ext cx="2663190" cy="1998345"/>
                    </a:xfrm>
                    <a:prstGeom prst="rect">
                      <a:avLst/>
                    </a:prstGeom>
                  </pic:spPr>
                </pic:pic>
              </a:graphicData>
            </a:graphic>
          </wp:inline>
        </w:drawing>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drawing>
          <wp:inline distT="0" distB="0" distL="114300" distR="114300">
            <wp:extent cx="2666365" cy="2000250"/>
            <wp:effectExtent l="0" t="0" r="635" b="0"/>
            <wp:docPr id="46" name="图片 46" descr="73392e288a3b24200f3fe5bb5543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3392e288a3b24200f3fe5bb5543cdf"/>
                    <pic:cNvPicPr>
                      <a:picLocks noChangeAspect="1"/>
                    </pic:cNvPicPr>
                  </pic:nvPicPr>
                  <pic:blipFill>
                    <a:blip r:embed="rId19"/>
                    <a:stretch>
                      <a:fillRect/>
                    </a:stretch>
                  </pic:blipFill>
                  <pic:spPr>
                    <a:xfrm>
                      <a:off x="0" y="0"/>
                      <a:ext cx="2666365" cy="2000250"/>
                    </a:xfrm>
                    <a:prstGeom prst="rect">
                      <a:avLst/>
                    </a:prstGeom>
                  </pic:spPr>
                </pic:pic>
              </a:graphicData>
            </a:graphic>
          </wp:inline>
        </w:drawing>
      </w:r>
    </w:p>
    <w:p>
      <w:pPr>
        <w:pStyle w:val="2"/>
        <w:keepNext w:val="0"/>
        <w:keepLines w:val="0"/>
        <w:pageBreakBefore w:val="0"/>
        <w:widowControl w:val="0"/>
        <w:kinsoku w:val="0"/>
        <w:wordWrap/>
        <w:overflowPunct w:val="0"/>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图4.1-</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 xml:space="preserve">7  </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面漆喷涂、色漆喷漆及固化挥发性有机</w:t>
      </w:r>
      <w:r>
        <w:rPr>
          <w:rFonts w:hint="eastAsia" w:ascii="Times New Roman" w:hAnsi="Times New Roman" w:cs="Times New Roman" w:eastAsiaTheme="minorEastAsia"/>
          <w:b/>
          <w:color w:val="000000" w:themeColor="text1"/>
          <w:sz w:val="21"/>
          <w:szCs w:val="21"/>
          <w14:textFill>
            <w14:solidFill>
              <w14:schemeClr w14:val="tx1"/>
            </w14:solidFill>
          </w14:textFill>
        </w:rPr>
        <w:t>废气设施</w:t>
      </w:r>
      <w:r>
        <w:rPr>
          <w:rFonts w:hint="eastAsia" w:ascii="Times New Roman" w:hAnsi="Times New Roman" w:cs="Times New Roman" w:eastAsiaTheme="minorEastAsia"/>
          <w:b/>
          <w:color w:val="000000" w:themeColor="text1"/>
          <w:sz w:val="21"/>
          <w:szCs w:val="21"/>
          <w:lang w:eastAsia="zh-CN"/>
          <w14:textFill>
            <w14:solidFill>
              <w14:schemeClr w14:val="tx1"/>
            </w14:solidFill>
          </w14:textFill>
        </w:rPr>
        <w:t>现状及排气筒</w:t>
      </w:r>
    </w:p>
    <w:bookmarkEnd w:id="37"/>
    <w:bookmarkEnd w:id="38"/>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bookmarkStart w:id="43" w:name="_Toc263103268"/>
      <w:r>
        <w:rPr>
          <w:rFonts w:hint="default" w:ascii="Times New Roman" w:hAnsi="Times New Roman" w:eastAsia="黑体" w:cs="Times New Roman"/>
          <w:color w:val="000000" w:themeColor="text1"/>
          <w:sz w:val="28"/>
          <w:szCs w:val="28"/>
          <w14:textFill>
            <w14:solidFill>
              <w14:schemeClr w14:val="tx1"/>
            </w14:solidFill>
          </w14:textFill>
        </w:rPr>
        <w:t>4.1.3噪声</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本项目的噪声设备主要分布在</w:t>
      </w:r>
      <w:r>
        <w:rPr>
          <w:rFonts w:hint="eastAsia" w:eastAsiaTheme="minorEastAsia"/>
          <w:color w:val="000000" w:themeColor="text1"/>
          <w:sz w:val="24"/>
          <w:lang w:val="en-US" w:eastAsia="zh-CN"/>
          <w14:textFill>
            <w14:solidFill>
              <w14:schemeClr w14:val="tx1"/>
            </w14:solidFill>
          </w14:textFill>
        </w:rPr>
        <w:t>21</w:t>
      </w:r>
      <w:r>
        <w:rPr>
          <w:rFonts w:hint="eastAsia" w:eastAsiaTheme="minorEastAsia"/>
          <w:color w:val="000000" w:themeColor="text1"/>
          <w:sz w:val="24"/>
          <w14:textFill>
            <w14:solidFill>
              <w14:schemeClr w14:val="tx1"/>
            </w14:solidFill>
          </w14:textFill>
        </w:rPr>
        <w:t>#车间内，主要高噪声设备包括锯床、钻床、空压机和风机等。，源强为</w:t>
      </w:r>
      <w:r>
        <w:rPr>
          <w:rFonts w:eastAsiaTheme="minorEastAsia"/>
          <w:color w:val="000000" w:themeColor="text1"/>
          <w:sz w:val="24"/>
          <w14:textFill>
            <w14:solidFill>
              <w14:schemeClr w14:val="tx1"/>
            </w14:solidFill>
          </w14:textFill>
        </w:rPr>
        <w:t>80</w:t>
      </w:r>
      <w:r>
        <w:rPr>
          <w:rFonts w:hint="eastAsia" w:eastAsiaTheme="minorEastAsia"/>
          <w:color w:val="000000" w:themeColor="text1"/>
          <w:sz w:val="24"/>
          <w14:textFill>
            <w14:solidFill>
              <w14:schemeClr w14:val="tx1"/>
            </w14:solidFill>
          </w14:textFill>
        </w:rPr>
        <w:t>～9</w:t>
      </w:r>
      <w:r>
        <w:rPr>
          <w:rFonts w:eastAsiaTheme="minorEastAsia"/>
          <w:color w:val="000000" w:themeColor="text1"/>
          <w:sz w:val="24"/>
          <w14:textFill>
            <w14:solidFill>
              <w14:schemeClr w14:val="tx1"/>
            </w14:solidFill>
          </w14:textFill>
        </w:rPr>
        <w:t>5</w:t>
      </w:r>
      <w:r>
        <w:rPr>
          <w:rFonts w:hint="eastAsia" w:eastAsiaTheme="minorEastAsia"/>
          <w:color w:val="000000" w:themeColor="text1"/>
          <w:sz w:val="24"/>
          <w14:textFill>
            <w14:solidFill>
              <w14:schemeClr w14:val="tx1"/>
            </w14:solidFill>
          </w14:textFill>
        </w:rPr>
        <w:t>dB(A)</w:t>
      </w:r>
      <w:r>
        <w:rPr>
          <w:rFonts w:eastAsiaTheme="minorEastAsia"/>
          <w:color w:val="000000" w:themeColor="text1"/>
          <w:sz w:val="24"/>
          <w14:textFill>
            <w14:solidFill>
              <w14:schemeClr w14:val="tx1"/>
            </w14:solidFill>
          </w14:textFill>
        </w:rPr>
        <w:t>。项目噪声产生及治理情况见表4</w:t>
      </w:r>
      <w:r>
        <w:rPr>
          <w:rFonts w:hint="eastAsia" w:eastAsiaTheme="minorEastAsia"/>
          <w:color w:val="000000" w:themeColor="text1"/>
          <w:sz w:val="24"/>
          <w:lang w:val="en-US" w:eastAsia="zh-CN"/>
          <w14:textFill>
            <w14:solidFill>
              <w14:schemeClr w14:val="tx1"/>
            </w14:solidFill>
          </w14:textFill>
        </w:rPr>
        <w:t>.1</w:t>
      </w:r>
      <w:r>
        <w:rPr>
          <w:rFonts w:eastAsiaTheme="minorEastAsia"/>
          <w:color w:val="000000" w:themeColor="text1"/>
          <w:sz w:val="24"/>
          <w14:textFill>
            <w14:solidFill>
              <w14:schemeClr w14:val="tx1"/>
            </w14:solidFill>
          </w14:textFill>
        </w:rPr>
        <w:t>-3。</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表4</w:t>
      </w:r>
      <w:r>
        <w:rPr>
          <w:rFonts w:hint="eastAsia" w:eastAsiaTheme="minorEastAsia"/>
          <w:b/>
          <w:color w:val="000000" w:themeColor="text1"/>
          <w:sz w:val="21"/>
          <w:szCs w:val="21"/>
          <w:lang w:val="en-US" w:eastAsia="zh-CN"/>
          <w14:textFill>
            <w14:solidFill>
              <w14:schemeClr w14:val="tx1"/>
            </w14:solidFill>
          </w14:textFill>
        </w:rPr>
        <w:t>.1</w:t>
      </w:r>
      <w:r>
        <w:rPr>
          <w:rFonts w:eastAsiaTheme="minorEastAsia"/>
          <w:b/>
          <w:color w:val="000000" w:themeColor="text1"/>
          <w:sz w:val="21"/>
          <w:szCs w:val="21"/>
          <w14:textFill>
            <w14:solidFill>
              <w14:schemeClr w14:val="tx1"/>
            </w14:solidFill>
          </w14:textFill>
        </w:rPr>
        <w:t>-3 建设项目噪声排放情况</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75"/>
        <w:gridCol w:w="1528"/>
        <w:gridCol w:w="1170"/>
        <w:gridCol w:w="1378"/>
        <w:gridCol w:w="1398"/>
        <w:gridCol w:w="1222"/>
        <w:gridCol w:w="104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896"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噪声源</w:t>
            </w:r>
          </w:p>
        </w:tc>
        <w:tc>
          <w:tcPr>
            <w:tcW w:w="686"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p>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（台/套）</w:t>
            </w:r>
          </w:p>
        </w:tc>
        <w:tc>
          <w:tcPr>
            <w:tcW w:w="808"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单台源强dB(A)</w:t>
            </w:r>
          </w:p>
        </w:tc>
        <w:tc>
          <w:tcPr>
            <w:tcW w:w="820"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声源类型（频发、偶发等）</w:t>
            </w:r>
          </w:p>
        </w:tc>
        <w:tc>
          <w:tcPr>
            <w:tcW w:w="717"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降噪措施</w:t>
            </w:r>
          </w:p>
        </w:tc>
        <w:tc>
          <w:tcPr>
            <w:tcW w:w="61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降噪</w:t>
            </w:r>
          </w:p>
          <w:p>
            <w:pPr>
              <w:pStyle w:val="723"/>
              <w:keepNext w:val="0"/>
              <w:keepLines w:val="0"/>
              <w:pageBreakBefore w:val="0"/>
              <w:kinsoku/>
              <w:wordWrap/>
              <w:overflowPunct/>
              <w:topLinePunct w:val="0"/>
              <w:autoSpaceDE/>
              <w:autoSpaceDN/>
              <w:bidi w:val="0"/>
              <w:adjustRightInd w:val="0"/>
              <w:snapToGrid w:val="0"/>
              <w:spacing w:line="24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效果</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电子裁板机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85</w:t>
            </w:r>
          </w:p>
        </w:tc>
        <w:tc>
          <w:tcPr>
            <w:tcW w:w="820"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频发</w:t>
            </w:r>
          </w:p>
        </w:tc>
        <w:tc>
          <w:tcPr>
            <w:tcW w:w="717" w:type="pct"/>
            <w:vMerge w:val="restar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选用低噪音设备、车间隔声、安装减震垫、合理布局、距离衰减</w:t>
            </w:r>
          </w:p>
        </w:tc>
        <w:tc>
          <w:tcPr>
            <w:tcW w:w="615" w:type="pct"/>
            <w:vMerge w:val="restar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rFonts w:asciiTheme="minorEastAsia" w:hAnsiTheme="minorEastAsia"/>
                <w:color w:val="000000" w:themeColor="text1"/>
                <w:sz w:val="21"/>
                <w14:textFill>
                  <w14:solidFill>
                    <w14:schemeClr w14:val="tx1"/>
                  </w14:solidFill>
                </w14:textFill>
              </w:rPr>
              <w:t>≥</w:t>
            </w:r>
            <w:r>
              <w:rPr>
                <w:color w:val="000000" w:themeColor="text1"/>
                <w:szCs w:val="21"/>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推台锯</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10</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w:t>
            </w:r>
          </w:p>
        </w:tc>
        <w:tc>
          <w:tcPr>
            <w:tcW w:w="820"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冷压床</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8</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w:t>
            </w:r>
          </w:p>
        </w:tc>
        <w:tc>
          <w:tcPr>
            <w:tcW w:w="820"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立铣机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4</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热压机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砂光机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85</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异形线条砂光机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UV平板辊涂线</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UV线条辊涂线</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2</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雕刻机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2</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restar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车间隔声、加装减震垫、距离衰减</w:t>
            </w:r>
          </w:p>
        </w:tc>
        <w:tc>
          <w:tcPr>
            <w:tcW w:w="615" w:type="pct"/>
            <w:vMerge w:val="restar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rFonts w:asciiTheme="minorEastAsia" w:hAnsiTheme="minorEastAsia"/>
                <w:color w:val="000000" w:themeColor="text1"/>
                <w:sz w:val="21"/>
                <w14:textFill>
                  <w14:solidFill>
                    <w14:schemeClr w14:val="tx1"/>
                  </w14:solidFill>
                </w14:textFill>
              </w:rPr>
              <w:t>≥</w:t>
            </w:r>
            <w:r>
              <w:rPr>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排钻</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木门组装机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裁皮机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2</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木皮指接机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木线机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雕耧机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2</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restar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选用低噪音设备、厂房隔声、距离衰减</w:t>
            </w:r>
          </w:p>
        </w:tc>
        <w:tc>
          <w:tcPr>
            <w:tcW w:w="615" w:type="pct"/>
            <w:vMerge w:val="restar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rFonts w:asciiTheme="minorEastAsia" w:hAnsiTheme="minorEastAsia"/>
                <w:color w:val="000000" w:themeColor="text1"/>
                <w:sz w:val="21"/>
                <w14:textFill>
                  <w14:solidFill>
                    <w14:schemeClr w14:val="tx1"/>
                  </w14:solidFill>
                </w14:textFill>
              </w:rPr>
              <w:t>≥</w:t>
            </w:r>
            <w:r>
              <w:rPr>
                <w:color w:val="000000" w:themeColor="text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线条高频组装机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80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粉尘清除机</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19</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木工中央吸尘系统</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455" w:type="pct"/>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896"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UV</w:t>
            </w:r>
            <w:r>
              <w:rPr>
                <w:rFonts w:hint="eastAsia" w:ascii="Times New Roman" w:hAnsi="Times New Roman"/>
                <w:color w:val="000000" w:themeColor="text1"/>
                <w:sz w:val="21"/>
                <w:szCs w:val="21"/>
                <w14:textFill>
                  <w14:solidFill>
                    <w14:schemeClr w14:val="tx1"/>
                  </w14:solidFill>
                </w14:textFill>
              </w:rPr>
              <w:t>高光</w:t>
            </w:r>
            <w:r>
              <w:rPr>
                <w:rFonts w:ascii="Times New Roman" w:hAnsi="Times New Roman"/>
                <w:color w:val="000000" w:themeColor="text1"/>
                <w:sz w:val="21"/>
                <w:szCs w:val="21"/>
                <w14:textFill>
                  <w14:solidFill>
                    <w14:schemeClr w14:val="tx1"/>
                  </w14:solidFill>
                </w14:textFill>
              </w:rPr>
              <w:t>线</w:t>
            </w:r>
          </w:p>
        </w:tc>
        <w:tc>
          <w:tcPr>
            <w:tcW w:w="686"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center"/>
              <w:rPr>
                <w:rFonts w:ascii="Times New Roman" w:hAnsi="Times New Roman"/>
                <w:color w:val="000000" w:themeColor="text1"/>
                <w:kern w:val="0"/>
                <w:sz w:val="21"/>
                <w:szCs w:val="21"/>
                <w14:textFill>
                  <w14:solidFill>
                    <w14:schemeClr w14:val="tx1"/>
                  </w14:solidFill>
                </w14:textFill>
              </w:rPr>
            </w:pPr>
            <w:r>
              <w:rPr>
                <w:rFonts w:hint="eastAsia" w:ascii="Times New Roman" w:hAnsi="Times New Roman"/>
                <w:color w:val="000000" w:themeColor="text1"/>
                <w:kern w:val="0"/>
                <w:sz w:val="21"/>
                <w:szCs w:val="21"/>
                <w14:textFill>
                  <w14:solidFill>
                    <w14:schemeClr w14:val="tx1"/>
                  </w14:solidFill>
                </w14:textFill>
              </w:rPr>
              <w:t>1</w:t>
            </w:r>
          </w:p>
        </w:tc>
        <w:tc>
          <w:tcPr>
            <w:tcW w:w="80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75</w:t>
            </w:r>
          </w:p>
        </w:tc>
        <w:tc>
          <w:tcPr>
            <w:tcW w:w="82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频发</w:t>
            </w:r>
          </w:p>
        </w:tc>
        <w:tc>
          <w:tcPr>
            <w:tcW w:w="717"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c>
          <w:tcPr>
            <w:tcW w:w="615" w:type="pct"/>
            <w:vMerge w:val="continue"/>
            <w:tcBorders>
              <w:tl2br w:val="nil"/>
              <w:tr2bl w:val="nil"/>
            </w:tcBorders>
            <w:noWrap w:val="0"/>
            <w:vAlign w:val="center"/>
          </w:tcPr>
          <w:p>
            <w:pPr>
              <w:pStyle w:val="723"/>
              <w:keepNext w:val="0"/>
              <w:keepLines w:val="0"/>
              <w:pageBreakBefore w:val="0"/>
              <w:kinsoku/>
              <w:wordWrap/>
              <w:overflowPunct/>
              <w:topLinePunct w:val="0"/>
              <w:autoSpaceDE/>
              <w:autoSpaceDN/>
              <w:bidi w:val="0"/>
              <w:adjustRightInd w:val="0"/>
              <w:snapToGrid w:val="0"/>
              <w:spacing w:line="240" w:lineRule="auto"/>
              <w:jc w:val="center"/>
              <w:rPr>
                <w:color w:val="000000" w:themeColor="text1"/>
                <w:szCs w:val="21"/>
                <w14:textFill>
                  <w14:solidFill>
                    <w14:schemeClr w14:val="tx1"/>
                  </w14:solidFill>
                </w14:textFill>
              </w:rPr>
            </w:pPr>
          </w:p>
        </w:tc>
      </w:tr>
    </w:tbl>
    <w:p>
      <w:pPr>
        <w:keepNext w:val="0"/>
        <w:keepLines w:val="0"/>
        <w:pageBreakBefore w:val="0"/>
        <w:widowControl w:val="0"/>
        <w:tabs>
          <w:tab w:val="left" w:pos="360"/>
        </w:tabs>
        <w:kinsoku/>
        <w:wordWrap/>
        <w:overflowPunct/>
        <w:topLinePunct w:val="0"/>
        <w:autoSpaceDE/>
        <w:autoSpaceDN/>
        <w:bidi w:val="0"/>
        <w:adjustRightInd w:val="0"/>
        <w:snapToGrid w:val="0"/>
        <w:spacing w:before="157" w:beforeLines="50"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生产中采取的噪声污染防治措施主要包括：</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(1)重视设备选型，采用减震措施：尽量选用加工精度高，运行噪声低的生产设备，底座安装减振材料等减小振动；</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(2)合理布置厂房：车间内空压机、风机等高噪声设备，应在车间内设置独立的隔声间或封闭式围护结构，形成噪声屏障，阻碍噪声传播；对于生产车间的墙壁，应考虑设置隔声、吸声材料，使噪声受到不同程度的吸收，尽可能屏蔽声源；</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(3)工程防治措施</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①风机防治措施及对策：风机应考虑加装消声器，风机管道之间采取软边接防振等措施，在吸气口和排气口安装消声器，以减少风机振动对周围环境的影响；</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②车辆的低速平稳行驶和少鸣喇叭等措施降噪；</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③水泵、风机安装隔声罩，并在风机、水泵、空压机与基础之间安装减振器；</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④管路系统噪声控制：合理设计和布置管线，设计管道时尽量选用较大管径以降低流速，减少管道拐弯、交叉和变径，弯头的曲率半径至少1.5倍于管径，管线支承架设要牢固，靠近振源的管线处设置波纹膨胀节或其它软接头，隔绝固体声传播，在管线穿过墙体时最好采用弹性连接；在管道外壁敷设阻尼隔声层。</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(4)加强厂区绿化，建立绿化隔离带。此外，在厂界周围种植乔灌木绿化围墙，起吸声降噪作用。</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(5)加强管理：加强噪声防治管理，降低人为噪声。</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从管理方面看，应加强以下几个方面工作，以减少对周围声环境的污染：</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①建立设备定期维护、保养的管理制度，以防止设备故障形成的非正常生产噪声，同时确保环保措施发挥最有效的功能。</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②加强职工环保意识教育，提倡文明生产，防止人为噪声。</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4.1.4固废</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本项目产生的固体废弃物包括木材加工过程产生的下脚料、除尘设备收集的尘渣、废气处理定期更换的废活性炭、定期打捞的漆渣、废机油、污泥以及生活垃圾。</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（1）一般固废处置措施</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木材加工过程产生的下脚料、袋式除尘器收集的木材尘渣和生活垃圾属于一般固废，其中下脚料、木材尘渣通过外售处置，污泥外售制砖或密闭收集填埋，生活垃圾定期收集后，交由环卫部门清运。</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（2）危险固废</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ascii="Times New Roman" w:hAnsi="Times New Roman"/>
          <w:sz w:val="24"/>
          <w:szCs w:val="24"/>
        </w:rPr>
        <w:t>本项目产生的固废中漆渣（HW12）、废活性炭（HW49）</w:t>
      </w:r>
      <w:r>
        <w:rPr>
          <w:rFonts w:hint="eastAsia" w:ascii="Times New Roman" w:hAnsi="Times New Roman"/>
          <w:sz w:val="24"/>
          <w:szCs w:val="24"/>
        </w:rPr>
        <w:t>、</w:t>
      </w:r>
      <w:r>
        <w:rPr>
          <w:rFonts w:hint="eastAsia" w:eastAsiaTheme="minorEastAsia"/>
          <w:color w:val="000000" w:themeColor="text1"/>
          <w:sz w:val="24"/>
          <w14:textFill>
            <w14:solidFill>
              <w14:schemeClr w14:val="tx1"/>
            </w14:solidFill>
          </w14:textFill>
        </w:rPr>
        <w:t>废过滤棉（HW49）</w:t>
      </w:r>
      <w:r>
        <w:rPr>
          <w:rFonts w:hint="eastAsia" w:eastAsiaTheme="minorEastAsia"/>
          <w:color w:val="000000" w:themeColor="text1"/>
          <w:sz w:val="24"/>
          <w:lang w:eastAsia="zh-CN"/>
          <w14:textFill>
            <w14:solidFill>
              <w14:schemeClr w14:val="tx1"/>
            </w14:solidFill>
          </w14:textFill>
        </w:rPr>
        <w:t>、</w:t>
      </w:r>
      <w:r>
        <w:rPr>
          <w:rFonts w:hint="eastAsia" w:ascii="Times New Roman" w:hAnsi="Times New Roman"/>
          <w:sz w:val="24"/>
          <w:szCs w:val="24"/>
        </w:rPr>
        <w:t>废机油（</w:t>
      </w:r>
      <w:r>
        <w:rPr>
          <w:rFonts w:ascii="Times New Roman" w:hAnsi="Times New Roman"/>
          <w:sz w:val="24"/>
          <w:szCs w:val="24"/>
        </w:rPr>
        <w:t>HW08</w:t>
      </w:r>
      <w:r>
        <w:rPr>
          <w:rFonts w:hint="eastAsia" w:ascii="Times New Roman" w:hAnsi="Times New Roman"/>
          <w:sz w:val="24"/>
          <w:szCs w:val="24"/>
        </w:rPr>
        <w:t>）</w:t>
      </w:r>
      <w:r>
        <w:rPr>
          <w:rFonts w:ascii="Times New Roman" w:hAnsi="Times New Roman"/>
          <w:sz w:val="24"/>
          <w:szCs w:val="24"/>
        </w:rPr>
        <w:t>以及废漆料桶及胶桶（HW49）</w:t>
      </w:r>
      <w:r>
        <w:rPr>
          <w:rFonts w:hint="eastAsia" w:eastAsiaTheme="minorEastAsia"/>
          <w:color w:val="000000" w:themeColor="text1"/>
          <w:sz w:val="24"/>
          <w14:textFill>
            <w14:solidFill>
              <w14:schemeClr w14:val="tx1"/>
            </w14:solidFill>
          </w14:textFill>
        </w:rPr>
        <w:t>等属于危险固废，委托有资质单位处置。</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本项目已建成危废仓库20平方米。已按《危险废物贮存污染控制标准》（GB18597-2001）要求建设，项目固体废物的种类、性质、产生量与处理处置情况如表</w:t>
      </w:r>
      <w:r>
        <w:rPr>
          <w:rFonts w:hint="eastAsia" w:eastAsiaTheme="minorEastAsia"/>
          <w:color w:val="000000" w:themeColor="text1"/>
          <w:sz w:val="24"/>
          <w:lang w:val="en-US" w:eastAsia="zh-CN"/>
          <w14:textFill>
            <w14:solidFill>
              <w14:schemeClr w14:val="tx1"/>
            </w14:solidFill>
          </w14:textFill>
        </w:rPr>
        <w:t>4.1-5</w:t>
      </w:r>
      <w:r>
        <w:rPr>
          <w:rFonts w:hint="eastAsia" w:eastAsiaTheme="minorEastAsia"/>
          <w:color w:val="000000" w:themeColor="text1"/>
          <w:sz w:val="24"/>
          <w14:textFill>
            <w14:solidFill>
              <w14:schemeClr w14:val="tx1"/>
            </w14:solidFill>
          </w14:textFill>
        </w:rPr>
        <w:t>所示。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color w:val="000000" w:themeColor="text1"/>
          <w:sz w:val="21"/>
          <w:szCs w:val="21"/>
          <w14:textFill>
            <w14:solidFill>
              <w14:schemeClr w14:val="tx1"/>
            </w14:solidFill>
          </w14:textFill>
        </w:rPr>
      </w:pPr>
      <w:r>
        <w:rPr>
          <w:rFonts w:eastAsiaTheme="minorEastAsia"/>
          <w:b/>
          <w:color w:val="000000" w:themeColor="text1"/>
          <w:sz w:val="21"/>
          <w:szCs w:val="21"/>
          <w14:textFill>
            <w14:solidFill>
              <w14:schemeClr w14:val="tx1"/>
            </w14:solidFill>
          </w14:textFill>
        </w:rPr>
        <w:t>表4</w:t>
      </w:r>
      <w:r>
        <w:rPr>
          <w:rFonts w:hint="eastAsia" w:eastAsiaTheme="minorEastAsia"/>
          <w:b/>
          <w:color w:val="000000" w:themeColor="text1"/>
          <w:sz w:val="21"/>
          <w:szCs w:val="21"/>
          <w:lang w:val="en-US" w:eastAsia="zh-CN"/>
          <w14:textFill>
            <w14:solidFill>
              <w14:schemeClr w14:val="tx1"/>
            </w14:solidFill>
          </w14:textFill>
        </w:rPr>
        <w:t>.1</w:t>
      </w:r>
      <w:r>
        <w:rPr>
          <w:rFonts w:eastAsiaTheme="minorEastAsia"/>
          <w:b/>
          <w:color w:val="000000" w:themeColor="text1"/>
          <w:sz w:val="21"/>
          <w:szCs w:val="21"/>
          <w14:textFill>
            <w14:solidFill>
              <w14:schemeClr w14:val="tx1"/>
            </w14:solidFill>
          </w14:textFill>
        </w:rPr>
        <w:t xml:space="preserve">-5 </w:t>
      </w:r>
      <w:r>
        <w:rPr>
          <w:rFonts w:hint="eastAsia" w:eastAsiaTheme="minorEastAsia"/>
          <w:b/>
          <w:color w:val="000000" w:themeColor="text1"/>
          <w:sz w:val="21"/>
          <w:szCs w:val="21"/>
          <w:lang w:val="en-US" w:eastAsia="zh-CN"/>
          <w14:textFill>
            <w14:solidFill>
              <w14:schemeClr w14:val="tx1"/>
            </w14:solidFill>
          </w14:textFill>
        </w:rPr>
        <w:t xml:space="preserve"> </w:t>
      </w:r>
      <w:r>
        <w:rPr>
          <w:rFonts w:ascii="Times New Roman" w:hAnsi="Times New Roman" w:cs="Times New Roman"/>
          <w:b/>
          <w:sz w:val="21"/>
          <w:szCs w:val="21"/>
        </w:rPr>
        <w:t>固体废物的种类、性质、产生量与处理处置</w:t>
      </w:r>
      <w:r>
        <w:rPr>
          <w:rFonts w:hint="eastAsia" w:ascii="Times New Roman" w:hAnsi="Times New Roman" w:cs="Times New Roman"/>
          <w:b/>
          <w:sz w:val="21"/>
          <w:szCs w:val="21"/>
        </w:rPr>
        <w:t>情况</w:t>
      </w:r>
    </w:p>
    <w:tbl>
      <w:tblPr>
        <w:tblStyle w:val="55"/>
        <w:tblW w:w="4997" w:type="pct"/>
        <w:jc w:val="center"/>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Layout w:type="autofit"/>
        <w:tblCellMar>
          <w:top w:w="0" w:type="dxa"/>
          <w:left w:w="28" w:type="dxa"/>
          <w:bottom w:w="0" w:type="dxa"/>
          <w:right w:w="28" w:type="dxa"/>
        </w:tblCellMar>
      </w:tblPr>
      <w:tblGrid>
        <w:gridCol w:w="410"/>
        <w:gridCol w:w="724"/>
        <w:gridCol w:w="919"/>
        <w:gridCol w:w="822"/>
        <w:gridCol w:w="579"/>
        <w:gridCol w:w="1208"/>
        <w:gridCol w:w="622"/>
        <w:gridCol w:w="1036"/>
        <w:gridCol w:w="1019"/>
        <w:gridCol w:w="1019"/>
      </w:tblGrid>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序号</w:t>
            </w:r>
          </w:p>
        </w:tc>
        <w:tc>
          <w:tcPr>
            <w:tcW w:w="433"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固废名称</w:t>
            </w:r>
          </w:p>
        </w:tc>
        <w:tc>
          <w:tcPr>
            <w:tcW w:w="549"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属性</w:t>
            </w:r>
          </w:p>
        </w:tc>
        <w:tc>
          <w:tcPr>
            <w:tcW w:w="491"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产生</w:t>
            </w:r>
          </w:p>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工序</w:t>
            </w:r>
          </w:p>
        </w:tc>
        <w:tc>
          <w:tcPr>
            <w:tcW w:w="346"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形态</w:t>
            </w:r>
          </w:p>
        </w:tc>
        <w:tc>
          <w:tcPr>
            <w:tcW w:w="722"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主要</w:t>
            </w:r>
          </w:p>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成分</w:t>
            </w:r>
          </w:p>
        </w:tc>
        <w:tc>
          <w:tcPr>
            <w:tcW w:w="372"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废物</w:t>
            </w:r>
          </w:p>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619"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废物</w:t>
            </w:r>
          </w:p>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代码</w:t>
            </w:r>
          </w:p>
        </w:tc>
        <w:tc>
          <w:tcPr>
            <w:tcW w:w="609" w:type="pct"/>
            <w:tcBorders>
              <w:tl2br w:val="nil"/>
              <w:tr2bl w:val="nil"/>
            </w:tcBorders>
            <w:noWrap w:val="0"/>
            <w:vAlign w:val="center"/>
          </w:tcPr>
          <w:p>
            <w:pPr>
              <w:spacing w:line="280" w:lineRule="exact"/>
              <w:jc w:val="center"/>
              <w:rPr>
                <w:rFonts w:ascii="Times New Roman" w:hAnsi="Times New Roman"/>
                <w:b/>
                <w:bCs/>
                <w:color w:val="auto"/>
                <w:sz w:val="21"/>
                <w:szCs w:val="21"/>
              </w:rPr>
            </w:pPr>
            <w:r>
              <w:rPr>
                <w:rFonts w:ascii="Times New Roman" w:hAnsi="Times New Roman"/>
                <w:b/>
                <w:bCs/>
                <w:color w:val="auto"/>
                <w:sz w:val="21"/>
                <w:szCs w:val="21"/>
              </w:rPr>
              <w:t>估算产生量(吨/年)</w:t>
            </w:r>
          </w:p>
        </w:tc>
        <w:tc>
          <w:tcPr>
            <w:tcW w:w="609" w:type="pct"/>
            <w:tcBorders>
              <w:tl2br w:val="nil"/>
              <w:tr2bl w:val="nil"/>
            </w:tcBorders>
            <w:noWrap w:val="0"/>
            <w:vAlign w:val="center"/>
          </w:tcPr>
          <w:p>
            <w:pPr>
              <w:pStyle w:val="720"/>
              <w:jc w:val="center"/>
              <w:rPr>
                <w:rFonts w:asciiTheme="minorEastAsia" w:hAnsiTheme="minorEastAsia"/>
                <w:b/>
                <w:bCs/>
                <w:color w:val="auto"/>
                <w:sz w:val="22"/>
                <w:szCs w:val="22"/>
              </w:rPr>
            </w:pPr>
            <w:r>
              <w:rPr>
                <w:rFonts w:hint="eastAsia" w:asciiTheme="minorEastAsia" w:hAnsiTheme="minorEastAsia"/>
                <w:b/>
                <w:bCs/>
                <w:color w:val="auto"/>
                <w:sz w:val="22"/>
                <w:szCs w:val="22"/>
              </w:rPr>
              <w:t>利用处置</w:t>
            </w:r>
          </w:p>
          <w:p>
            <w:pPr>
              <w:spacing w:line="280" w:lineRule="exact"/>
              <w:jc w:val="center"/>
              <w:rPr>
                <w:rFonts w:ascii="Times New Roman" w:hAnsi="Times New Roman"/>
                <w:b/>
                <w:bCs/>
                <w:color w:val="auto"/>
                <w:sz w:val="21"/>
                <w:szCs w:val="21"/>
              </w:rPr>
            </w:pPr>
            <w:r>
              <w:rPr>
                <w:rFonts w:hint="eastAsia" w:asciiTheme="minorEastAsia" w:hAnsiTheme="minorEastAsia"/>
                <w:b/>
                <w:bCs/>
                <w:color w:val="auto"/>
                <w:sz w:val="22"/>
                <w:szCs w:val="22"/>
              </w:rPr>
              <w:t>方式</w:t>
            </w: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p>
        </w:tc>
        <w:tc>
          <w:tcPr>
            <w:tcW w:w="433"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下脚料</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一般工业</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固废</w:t>
            </w:r>
          </w:p>
        </w:tc>
        <w:tc>
          <w:tcPr>
            <w:tcW w:w="491"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木材</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加工</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木材</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16.6</w:t>
            </w:r>
          </w:p>
        </w:tc>
        <w:tc>
          <w:tcPr>
            <w:tcW w:w="609" w:type="pct"/>
            <w:vMerge w:val="restar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rFonts w:hint="eastAsia" w:asciiTheme="minorEastAsia" w:hAnsiTheme="minorEastAsia"/>
                <w:color w:val="000000" w:themeColor="text1"/>
                <w:sz w:val="22"/>
                <w:szCs w:val="22"/>
                <w14:textFill>
                  <w14:solidFill>
                    <w14:schemeClr w14:val="tx1"/>
                  </w14:solidFill>
                </w14:textFill>
              </w:rPr>
              <w:t>外售利用</w:t>
            </w: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2</w:t>
            </w:r>
          </w:p>
        </w:tc>
        <w:tc>
          <w:tcPr>
            <w:tcW w:w="433"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尘渣</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一般工业</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固废</w:t>
            </w:r>
          </w:p>
        </w:tc>
        <w:tc>
          <w:tcPr>
            <w:tcW w:w="491"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袋式除尘器</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木屑粉尘</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2.506</w:t>
            </w:r>
          </w:p>
        </w:tc>
        <w:tc>
          <w:tcPr>
            <w:tcW w:w="609" w:type="pct"/>
            <w:vMerge w:val="continue"/>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w:t>
            </w:r>
          </w:p>
        </w:tc>
        <w:tc>
          <w:tcPr>
            <w:tcW w:w="433"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废活性炭</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危险固废</w:t>
            </w:r>
          </w:p>
        </w:tc>
        <w:tc>
          <w:tcPr>
            <w:tcW w:w="491"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废气、废水处理</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有机物、废活性炭</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HW49</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900-041-49</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2.38</w:t>
            </w:r>
          </w:p>
        </w:tc>
        <w:tc>
          <w:tcPr>
            <w:tcW w:w="609" w:type="pct"/>
            <w:tcBorders>
              <w:tl2br w:val="nil"/>
              <w:tr2bl w:val="nil"/>
            </w:tcBorders>
            <w:noWrap w:val="0"/>
            <w:vAlign w:val="center"/>
          </w:tcPr>
          <w:p>
            <w:pPr>
              <w:pStyle w:val="723"/>
              <w:spacing w:line="28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江苏昕鼎丰环保科技有限公司</w:t>
            </w: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4</w:t>
            </w:r>
          </w:p>
        </w:tc>
        <w:tc>
          <w:tcPr>
            <w:tcW w:w="433" w:type="pct"/>
            <w:tcBorders>
              <w:tl2br w:val="nil"/>
              <w:tr2bl w:val="nil"/>
            </w:tcBorders>
            <w:noWrap w:val="0"/>
            <w:vAlign w:val="center"/>
          </w:tcPr>
          <w:p>
            <w:pPr>
              <w:spacing w:line="280" w:lineRule="exact"/>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废过</w:t>
            </w:r>
          </w:p>
          <w:p>
            <w:pPr>
              <w:spacing w:line="280" w:lineRule="exact"/>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滤棉</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危险固废</w:t>
            </w:r>
          </w:p>
        </w:tc>
        <w:tc>
          <w:tcPr>
            <w:tcW w:w="491"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废气</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处理</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有机物</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HW49</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09" w:type="pct"/>
            <w:tcBorders>
              <w:tl2br w:val="nil"/>
              <w:tr2bl w:val="nil"/>
            </w:tcBorders>
            <w:noWrap w:val="0"/>
            <w:vAlign w:val="center"/>
          </w:tcPr>
          <w:p>
            <w:pPr>
              <w:pStyle w:val="723"/>
              <w:spacing w:line="28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0.30</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rFonts w:hint="eastAsia" w:asciiTheme="minorEastAsia" w:hAnsiTheme="minorEastAsia"/>
                <w:color w:val="000000" w:themeColor="text1"/>
                <w:sz w:val="22"/>
                <w:szCs w:val="22"/>
                <w14:textFill>
                  <w14:solidFill>
                    <w14:schemeClr w14:val="tx1"/>
                  </w14:solidFill>
                </w14:textFill>
              </w:rPr>
              <w:t>宿迁中油优艺环保服务有限公司</w:t>
            </w: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5</w:t>
            </w:r>
          </w:p>
        </w:tc>
        <w:tc>
          <w:tcPr>
            <w:tcW w:w="433"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漆渣</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危险固废</w:t>
            </w:r>
          </w:p>
        </w:tc>
        <w:tc>
          <w:tcPr>
            <w:tcW w:w="491"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废气</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处理</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固态液态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树脂、有机物、水</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HW12</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900-252-12</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32.301</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rFonts w:hint="eastAsia" w:asciiTheme="minorEastAsia" w:hAnsiTheme="minorEastAsia"/>
                <w:color w:val="000000" w:themeColor="text1"/>
                <w:sz w:val="22"/>
                <w:szCs w:val="22"/>
                <w14:textFill>
                  <w14:solidFill>
                    <w14:schemeClr w14:val="tx1"/>
                  </w14:solidFill>
                </w14:textFill>
              </w:rPr>
              <w:t>宿迁中油优艺环保服务有限公司</w:t>
            </w: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w:t>
            </w:r>
          </w:p>
        </w:tc>
        <w:tc>
          <w:tcPr>
            <w:tcW w:w="433"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废漆料及胶桶</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危险固废</w:t>
            </w:r>
          </w:p>
        </w:tc>
        <w:tc>
          <w:tcPr>
            <w:tcW w:w="491"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漆料</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使用</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漆料、木工胶、铁桶</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HW49</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900-041-49</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2.192</w:t>
            </w:r>
          </w:p>
        </w:tc>
        <w:tc>
          <w:tcPr>
            <w:tcW w:w="609" w:type="pct"/>
            <w:tcBorders>
              <w:tl2br w:val="nil"/>
              <w:tr2bl w:val="nil"/>
            </w:tcBorders>
            <w:noWrap w:val="0"/>
            <w:vAlign w:val="center"/>
          </w:tcPr>
          <w:p>
            <w:pPr>
              <w:pStyle w:val="723"/>
              <w:spacing w:line="280" w:lineRule="exact"/>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江苏鼎范环保服务有限公司</w:t>
            </w: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w:t>
            </w:r>
          </w:p>
        </w:tc>
        <w:tc>
          <w:tcPr>
            <w:tcW w:w="433"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废机油</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危险固废</w:t>
            </w:r>
          </w:p>
        </w:tc>
        <w:tc>
          <w:tcPr>
            <w:tcW w:w="491" w:type="pct"/>
            <w:tcBorders>
              <w:tl2br w:val="nil"/>
              <w:tr2bl w:val="nil"/>
            </w:tcBorders>
            <w:noWrap w:val="0"/>
            <w:vAlign w:val="center"/>
          </w:tcPr>
          <w:p>
            <w:pPr>
              <w:spacing w:line="280" w:lineRule="exact"/>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设备</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维护</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液态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废油</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HW08</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900-249-08</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609" w:type="pct"/>
            <w:tcBorders>
              <w:tl2br w:val="nil"/>
              <w:tr2bl w:val="nil"/>
            </w:tcBorders>
            <w:noWrap w:val="0"/>
            <w:vAlign w:val="center"/>
          </w:tcPr>
          <w:p>
            <w:pPr>
              <w:pStyle w:val="723"/>
              <w:spacing w:line="280" w:lineRule="exact"/>
              <w:jc w:val="center"/>
              <w:rPr>
                <w:rFonts w:hint="eastAsia"/>
                <w:color w:val="000000" w:themeColor="text1"/>
                <w:szCs w:val="21"/>
                <w14:textFill>
                  <w14:solidFill>
                    <w14:schemeClr w14:val="tx1"/>
                  </w14:solidFill>
                </w14:textFill>
              </w:rPr>
            </w:pPr>
            <w:r>
              <w:rPr>
                <w:rFonts w:hint="eastAsia" w:asciiTheme="minorEastAsia" w:hAnsiTheme="minorEastAsia"/>
                <w:color w:val="000000" w:themeColor="text1"/>
                <w:sz w:val="22"/>
                <w:szCs w:val="22"/>
                <w14:textFill>
                  <w14:solidFill>
                    <w14:schemeClr w14:val="tx1"/>
                  </w14:solidFill>
                </w14:textFill>
              </w:rPr>
              <w:t>宿迁中油优艺环保服务有限公司</w:t>
            </w: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w:t>
            </w:r>
          </w:p>
        </w:tc>
        <w:tc>
          <w:tcPr>
            <w:tcW w:w="433"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生活</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垃圾</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一般固废</w:t>
            </w:r>
          </w:p>
        </w:tc>
        <w:tc>
          <w:tcPr>
            <w:tcW w:w="491"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员工</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生活</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可燃物、可堆腐物</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rFonts w:hint="eastAsia" w:asciiTheme="minorEastAsia" w:hAnsiTheme="minorEastAsia"/>
                <w:color w:val="000000" w:themeColor="text1"/>
                <w:sz w:val="22"/>
                <w:szCs w:val="22"/>
                <w14:textFill>
                  <w14:solidFill>
                    <w14:schemeClr w14:val="tx1"/>
                  </w14:solidFill>
                </w14:textFill>
              </w:rPr>
              <w:t>环卫清运</w:t>
            </w:r>
          </w:p>
        </w:tc>
      </w:tr>
      <w:tr>
        <w:tblPrEx>
          <w:tblBorders>
            <w:top w:val="single" w:color="000000" w:sz="12" w:space="0"/>
            <w:left w:val="none" w:color="auto" w:sz="0" w:space="0"/>
            <w:bottom w:val="single" w:color="auto" w:sz="12" w:space="0"/>
            <w:right w:val="none" w:color="auto" w:sz="0" w:space="0"/>
            <w:insideH w:val="single" w:color="000000" w:sz="8" w:space="0"/>
            <w:insideV w:val="single" w:color="auto" w:sz="4" w:space="0"/>
          </w:tblBorders>
          <w:tblCellMar>
            <w:top w:w="0" w:type="dxa"/>
            <w:left w:w="28" w:type="dxa"/>
            <w:bottom w:w="0" w:type="dxa"/>
            <w:right w:w="28" w:type="dxa"/>
          </w:tblCellMar>
        </w:tblPrEx>
        <w:trPr>
          <w:trHeight w:val="397" w:hRule="atLeast"/>
          <w:tblHeader/>
          <w:jc w:val="center"/>
        </w:trPr>
        <w:tc>
          <w:tcPr>
            <w:tcW w:w="245" w:type="pct"/>
            <w:tcBorders>
              <w:tl2br w:val="nil"/>
              <w:tr2bl w:val="nil"/>
            </w:tcBorders>
            <w:noWrap w:val="0"/>
            <w:vAlign w:val="center"/>
          </w:tcPr>
          <w:p>
            <w:pPr>
              <w:spacing w:line="280" w:lineRule="exact"/>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433"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污泥</w:t>
            </w:r>
          </w:p>
        </w:tc>
        <w:tc>
          <w:tcPr>
            <w:tcW w:w="54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一般固废</w:t>
            </w:r>
          </w:p>
        </w:tc>
        <w:tc>
          <w:tcPr>
            <w:tcW w:w="491" w:type="pct"/>
            <w:tcBorders>
              <w:tl2br w:val="nil"/>
              <w:tr2bl w:val="nil"/>
            </w:tcBorders>
            <w:noWrap w:val="0"/>
            <w:vAlign w:val="center"/>
          </w:tcPr>
          <w:p>
            <w:pPr>
              <w:spacing w:line="280" w:lineRule="exact"/>
              <w:jc w:val="center"/>
              <w:rPr>
                <w:rFonts w:hint="eastAsia"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废水</w:t>
            </w:r>
          </w:p>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处理</w:t>
            </w:r>
          </w:p>
        </w:tc>
        <w:tc>
          <w:tcPr>
            <w:tcW w:w="346"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固态</w:t>
            </w:r>
          </w:p>
        </w:tc>
        <w:tc>
          <w:tcPr>
            <w:tcW w:w="72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SS、混凝剂</w:t>
            </w:r>
          </w:p>
        </w:tc>
        <w:tc>
          <w:tcPr>
            <w:tcW w:w="372"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19" w:type="pct"/>
            <w:tcBorders>
              <w:tl2br w:val="nil"/>
              <w:tr2bl w:val="nil"/>
            </w:tcBorders>
            <w:noWrap w:val="0"/>
            <w:vAlign w:val="center"/>
          </w:tcPr>
          <w:p>
            <w:pPr>
              <w:spacing w:line="280" w:lineRule="exact"/>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p>
        </w:tc>
        <w:tc>
          <w:tcPr>
            <w:tcW w:w="609" w:type="pct"/>
            <w:tcBorders>
              <w:tl2br w:val="nil"/>
              <w:tr2bl w:val="nil"/>
            </w:tcBorders>
            <w:noWrap w:val="0"/>
            <w:vAlign w:val="center"/>
          </w:tcPr>
          <w:p>
            <w:pPr>
              <w:pStyle w:val="723"/>
              <w:spacing w:line="28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2.875</w:t>
            </w:r>
          </w:p>
        </w:tc>
        <w:tc>
          <w:tcPr>
            <w:tcW w:w="609" w:type="pct"/>
            <w:tcBorders>
              <w:tl2br w:val="nil"/>
              <w:tr2bl w:val="nil"/>
            </w:tcBorders>
            <w:noWrap w:val="0"/>
            <w:vAlign w:val="center"/>
          </w:tcPr>
          <w:p>
            <w:pPr>
              <w:pStyle w:val="723"/>
              <w:spacing w:line="280" w:lineRule="exact"/>
              <w:jc w:val="center"/>
              <w:rPr>
                <w:rFonts w:hint="eastAsia"/>
                <w:color w:val="000000" w:themeColor="text1"/>
                <w:szCs w:val="21"/>
                <w14:textFill>
                  <w14:solidFill>
                    <w14:schemeClr w14:val="tx1"/>
                  </w14:solidFill>
                </w14:textFill>
              </w:rPr>
            </w:pPr>
            <w:r>
              <w:rPr>
                <w:rFonts w:hint="eastAsia" w:asciiTheme="minorEastAsia" w:hAnsiTheme="minorEastAsia"/>
                <w:color w:val="000000" w:themeColor="text1"/>
                <w:sz w:val="22"/>
                <w:szCs w:val="22"/>
                <w14:textFill>
                  <w14:solidFill>
                    <w14:schemeClr w14:val="tx1"/>
                  </w14:solidFill>
                </w14:textFill>
              </w:rPr>
              <w:t>外售制砖或密闭收集填埋</w:t>
            </w:r>
          </w:p>
        </w:tc>
      </w:tr>
    </w:tbl>
    <w:p>
      <w:pPr>
        <w:keepNext w:val="0"/>
        <w:keepLines w:val="0"/>
        <w:pageBreakBefore w:val="0"/>
        <w:widowControl w:val="0"/>
        <w:tabs>
          <w:tab w:val="left" w:pos="360"/>
        </w:tabs>
        <w:kinsoku/>
        <w:wordWrap/>
        <w:overflowPunct/>
        <w:topLinePunct w:val="0"/>
        <w:autoSpaceDE/>
        <w:autoSpaceDN/>
        <w:bidi w:val="0"/>
        <w:adjustRightInd w:val="0"/>
        <w:snapToGrid w:val="0"/>
        <w:spacing w:before="157" w:beforeLines="50" w:line="360" w:lineRule="auto"/>
        <w:ind w:firstLine="480" w:firstLineChars="200"/>
        <w:textAlignment w:val="auto"/>
        <w:rPr>
          <w:rFonts w:eastAsiaTheme="minorEastAsia"/>
          <w:color w:val="auto"/>
          <w:sz w:val="24"/>
        </w:rPr>
      </w:pPr>
      <w:r>
        <w:rPr>
          <w:rFonts w:eastAsiaTheme="minorEastAsia"/>
          <w:color w:val="auto"/>
          <w:sz w:val="24"/>
        </w:rPr>
        <w:t>建设单位危险废物暂存设施为室内空间，地面按《危险废物贮存污染控制标准》（GB18597-2001）防渗要求采用水泥地坪硬化，并于基础上设置大于2mm厚的环氧树脂防渗层（整个防渗层的防渗系数≤10</w:t>
      </w:r>
      <w:r>
        <w:rPr>
          <w:rFonts w:eastAsiaTheme="minorEastAsia"/>
          <w:color w:val="auto"/>
          <w:sz w:val="24"/>
          <w:vertAlign w:val="superscript"/>
        </w:rPr>
        <w:t>-10</w:t>
      </w:r>
      <w:r>
        <w:rPr>
          <w:rFonts w:eastAsiaTheme="minorEastAsia"/>
          <w:color w:val="auto"/>
          <w:sz w:val="24"/>
        </w:rPr>
        <w:t>cm/s），四周设有引流沟、收集池。危险废物暂存库具备防雨、防风、防晒、防腐防渗漏措施等，贮存(堆放)处进出路口设置了标志牌。同时为防止危废暂存期间，危废对地下水的污染和周围环境造成不利影响，要求企业除采取上述措施外，还采取以下措施：</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1）危废暂存堆放场地除要求防雨、防风、防晒、地基采用防渗材料进行防渗漏处理外，还要求地基高出地面15cm。</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2）危险废物必须装入密封容器内，储存容器均应具有耐腐蚀、耐压、密封和不与所贮存的废物发生反应等特性。不相容（相互反应）的危险废物禁止在同一容器内混装。</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3）完善厂区的污水管网、雨水管网的建设，禁止在厂区内使用渗井。</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4）废渣和污泥在堆放前要求进行合理的脱水处理，含水率不得大于60%。</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5）建设单位危废进行暂存的时间不得超过一年。</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6）禁止将危险废物与一般固体废物、生活垃圾及其它废物混合堆放。</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7）完善渗漏水的集中收集设施，渗漏液要求进入污水预处理设施处理。</w:t>
      </w:r>
    </w:p>
    <w:p>
      <w:pPr>
        <w:pStyle w:val="2"/>
        <w:jc w:val="center"/>
        <w:rPr>
          <w:rFonts w:hint="eastAsia" w:eastAsiaTheme="minorEastAsia"/>
          <w:color w:val="auto"/>
          <w:sz w:val="24"/>
          <w:lang w:eastAsia="zh-CN"/>
        </w:rPr>
      </w:pPr>
      <w:r>
        <w:rPr>
          <w:rFonts w:hint="eastAsia" w:eastAsiaTheme="minorEastAsia"/>
          <w:color w:val="auto"/>
          <w:sz w:val="24"/>
          <w:lang w:eastAsia="zh-CN"/>
        </w:rPr>
        <w:drawing>
          <wp:inline distT="0" distB="0" distL="114300" distR="114300">
            <wp:extent cx="2437765" cy="3250565"/>
            <wp:effectExtent l="0" t="0" r="635" b="6985"/>
            <wp:docPr id="48" name="图片 48" descr="6cfd8a7c5d617025655a5dbee0b3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cfd8a7c5d617025655a5dbee0b3d11"/>
                    <pic:cNvPicPr>
                      <a:picLocks noChangeAspect="1"/>
                    </pic:cNvPicPr>
                  </pic:nvPicPr>
                  <pic:blipFill>
                    <a:blip r:embed="rId20"/>
                    <a:stretch>
                      <a:fillRect/>
                    </a:stretch>
                  </pic:blipFill>
                  <pic:spPr>
                    <a:xfrm>
                      <a:off x="0" y="0"/>
                      <a:ext cx="2437765" cy="3250565"/>
                    </a:xfrm>
                    <a:prstGeom prst="rect">
                      <a:avLst/>
                    </a:prstGeom>
                  </pic:spPr>
                </pic:pic>
              </a:graphicData>
            </a:graphic>
          </wp:inline>
        </w:drawing>
      </w:r>
      <w:r>
        <w:rPr>
          <w:rFonts w:hint="eastAsia" w:eastAsiaTheme="minorEastAsia"/>
          <w:color w:val="auto"/>
          <w:sz w:val="24"/>
          <w:lang w:eastAsia="zh-CN"/>
        </w:rPr>
        <w:drawing>
          <wp:inline distT="0" distB="0" distL="114300" distR="114300">
            <wp:extent cx="2428875" cy="3239770"/>
            <wp:effectExtent l="0" t="0" r="9525" b="17780"/>
            <wp:docPr id="49" name="图片 49" descr="c937b838eb31acee096116034db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937b838eb31acee096116034db4575"/>
                    <pic:cNvPicPr>
                      <a:picLocks noChangeAspect="1"/>
                    </pic:cNvPicPr>
                  </pic:nvPicPr>
                  <pic:blipFill>
                    <a:blip r:embed="rId21"/>
                    <a:stretch>
                      <a:fillRect/>
                    </a:stretch>
                  </pic:blipFill>
                  <pic:spPr>
                    <a:xfrm>
                      <a:off x="0" y="0"/>
                      <a:ext cx="2428875" cy="323977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图4.1-</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8  危废仓库现状图</w:t>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drawing>
          <wp:inline distT="0" distB="0" distL="114300" distR="114300">
            <wp:extent cx="3874770" cy="4818380"/>
            <wp:effectExtent l="0" t="0" r="11430" b="1270"/>
            <wp:docPr id="6" name="图片 6" descr="278b76f6828747f7216279d9b142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78b76f6828747f7216279d9b142c67"/>
                    <pic:cNvPicPr>
                      <a:picLocks noChangeAspect="1"/>
                    </pic:cNvPicPr>
                  </pic:nvPicPr>
                  <pic:blipFill>
                    <a:blip r:embed="rId22"/>
                    <a:srcRect l="1809" t="6782" r="4340" b="5697"/>
                    <a:stretch>
                      <a:fillRect/>
                    </a:stretch>
                  </pic:blipFill>
                  <pic:spPr>
                    <a:xfrm>
                      <a:off x="0" y="0"/>
                      <a:ext cx="3874770" cy="4818380"/>
                    </a:xfrm>
                    <a:prstGeom prst="rect">
                      <a:avLst/>
                    </a:prstGeom>
                  </pic:spPr>
                </pic:pic>
              </a:graphicData>
            </a:graphic>
          </wp:inline>
        </w:drawing>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drawing>
          <wp:inline distT="0" distB="0" distL="114300" distR="114300">
            <wp:extent cx="5095240" cy="2769235"/>
            <wp:effectExtent l="0" t="0" r="10160" b="12065"/>
            <wp:docPr id="10" name="图片 10" descr="3718543b3254656d5990fa21f7b6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718543b3254656d5990fa21f7b6b5c"/>
                    <pic:cNvPicPr>
                      <a:picLocks noChangeAspect="1"/>
                    </pic:cNvPicPr>
                  </pic:nvPicPr>
                  <pic:blipFill>
                    <a:blip r:embed="rId23"/>
                    <a:srcRect l="3255" t="10368" b="19531"/>
                    <a:stretch>
                      <a:fillRect/>
                    </a:stretch>
                  </pic:blipFill>
                  <pic:spPr>
                    <a:xfrm>
                      <a:off x="0" y="0"/>
                      <a:ext cx="5095240" cy="276923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图4.1-</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9  危废仓库标示图</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44" w:name="_Toc3515"/>
      <w:r>
        <w:rPr>
          <w:rFonts w:hint="default" w:ascii="Times New Roman" w:hAnsi="Times New Roman" w:eastAsia="黑体" w:cs="Times New Roman"/>
          <w:b w:val="0"/>
          <w:bCs/>
          <w:color w:val="000000" w:themeColor="text1"/>
          <w:sz w:val="30"/>
          <w:szCs w:val="30"/>
          <w14:textFill>
            <w14:solidFill>
              <w14:schemeClr w14:val="tx1"/>
            </w14:solidFill>
          </w14:textFill>
        </w:rPr>
        <w:t>4.2其他环境保护措施</w:t>
      </w:r>
      <w:bookmarkEnd w:id="44"/>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4.2.1环境风险防范设施</w:t>
      </w:r>
    </w:p>
    <w:p>
      <w:pPr>
        <w:tabs>
          <w:tab w:val="left" w:pos="360"/>
        </w:tabs>
        <w:snapToGrid w:val="0"/>
        <w:spacing w:line="360" w:lineRule="auto"/>
        <w:ind w:firstLine="480" w:firstLineChars="200"/>
        <w:rPr>
          <w:rFonts w:hint="default" w:eastAsiaTheme="minorEastAsia"/>
          <w:color w:val="auto"/>
          <w:sz w:val="24"/>
          <w:lang w:eastAsia="zh-CN"/>
        </w:rPr>
      </w:pPr>
      <w:r>
        <w:rPr>
          <w:rFonts w:hint="default" w:eastAsiaTheme="minorEastAsia"/>
          <w:color w:val="auto"/>
          <w:sz w:val="24"/>
          <w:lang w:eastAsia="zh-CN"/>
        </w:rPr>
        <w:t>事故报警系统等设施已具备；应急预案已在宿迁市宿城生态环境局备案（备案号：321302-2019-</w:t>
      </w:r>
      <w:r>
        <w:rPr>
          <w:rFonts w:hint="default" w:eastAsiaTheme="minorEastAsia"/>
          <w:color w:val="auto"/>
          <w:sz w:val="24"/>
          <w:lang w:val="en-US" w:eastAsia="zh-CN"/>
        </w:rPr>
        <w:t>017</w:t>
      </w:r>
      <w:r>
        <w:rPr>
          <w:rFonts w:hint="default" w:eastAsiaTheme="minorEastAsia"/>
          <w:color w:val="auto"/>
          <w:sz w:val="24"/>
          <w:lang w:eastAsia="zh-CN"/>
        </w:rPr>
        <w:t>-L），已建成事故应急池100m</w:t>
      </w:r>
      <w:r>
        <w:rPr>
          <w:rFonts w:hint="eastAsia" w:eastAsiaTheme="minorEastAsia"/>
          <w:color w:val="auto"/>
          <w:sz w:val="24"/>
          <w:vertAlign w:val="superscript"/>
          <w:lang w:val="en-US" w:eastAsia="zh-CN"/>
        </w:rPr>
        <w:t>3</w:t>
      </w:r>
      <w:r>
        <w:rPr>
          <w:rFonts w:hint="default" w:eastAsiaTheme="minorEastAsia"/>
          <w:color w:val="auto"/>
          <w:sz w:val="24"/>
          <w:lang w:eastAsia="zh-CN"/>
        </w:rPr>
        <w:t>；应急处置物资的储备按应急预案要求配备。除尘器进口设置防爆阀、除尘设备设置泄爆片，应急处置物资的储备按应急预案要求配备。</w:t>
      </w:r>
    </w:p>
    <w:p>
      <w:pPr>
        <w:pStyle w:val="2"/>
        <w:jc w:val="center"/>
        <w:rPr>
          <w:rFonts w:hint="default" w:eastAsiaTheme="minorEastAsia"/>
          <w:color w:val="auto"/>
          <w:sz w:val="24"/>
          <w:lang w:eastAsia="zh-CN"/>
        </w:rPr>
      </w:pPr>
      <w:r>
        <w:rPr>
          <w:rFonts w:hint="default" w:eastAsiaTheme="minorEastAsia"/>
          <w:color w:val="auto"/>
          <w:sz w:val="24"/>
          <w:lang w:eastAsia="zh-CN"/>
        </w:rPr>
        <w:drawing>
          <wp:inline distT="0" distB="0" distL="114300" distR="114300">
            <wp:extent cx="3752850" cy="2467610"/>
            <wp:effectExtent l="0" t="0" r="0" b="8890"/>
            <wp:docPr id="12" name="图片 12" descr="f08a406b9b9fad065741caacd5e64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08a406b9b9fad065741caacd5e644d"/>
                    <pic:cNvPicPr>
                      <a:picLocks noChangeAspect="1"/>
                    </pic:cNvPicPr>
                  </pic:nvPicPr>
                  <pic:blipFill>
                    <a:blip r:embed="rId24"/>
                    <a:srcRect l="5064" t="19288" r="9404" b="5465"/>
                    <a:stretch>
                      <a:fillRect/>
                    </a:stretch>
                  </pic:blipFill>
                  <pic:spPr>
                    <a:xfrm>
                      <a:off x="0" y="0"/>
                      <a:ext cx="3752850" cy="246761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pPr>
      <w:r>
        <w:rPr>
          <w:rFonts w:ascii="Times New Roman" w:hAnsi="Times New Roman" w:cs="Times New Roman" w:eastAsiaTheme="minorEastAsia"/>
          <w:b/>
          <w:color w:val="000000" w:themeColor="text1"/>
          <w:sz w:val="21"/>
          <w:szCs w:val="21"/>
          <w14:textFill>
            <w14:solidFill>
              <w14:schemeClr w14:val="tx1"/>
            </w14:solidFill>
          </w14:textFill>
        </w:rPr>
        <w:t>图4.</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2</w:t>
      </w:r>
      <w:r>
        <w:rPr>
          <w:rFonts w:ascii="Times New Roman" w:hAnsi="Times New Roman" w:cs="Times New Roman" w:eastAsiaTheme="minorEastAsia"/>
          <w:b/>
          <w:color w:val="000000" w:themeColor="text1"/>
          <w:sz w:val="21"/>
          <w:szCs w:val="21"/>
          <w14:textFill>
            <w14:solidFill>
              <w14:schemeClr w14:val="tx1"/>
            </w14:solidFill>
          </w14:textFill>
        </w:rPr>
        <w:t>-</w:t>
      </w:r>
      <w:r>
        <w:rPr>
          <w:rFonts w:hint="eastAsia" w:ascii="Times New Roman" w:hAnsi="Times New Roman" w:cs="Times New Roman" w:eastAsiaTheme="minorEastAsia"/>
          <w:b/>
          <w:color w:val="000000" w:themeColor="text1"/>
          <w:sz w:val="21"/>
          <w:szCs w:val="21"/>
          <w:lang w:val="en-US" w:eastAsia="zh-CN"/>
          <w14:textFill>
            <w14:solidFill>
              <w14:schemeClr w14:val="tx1"/>
            </w14:solidFill>
          </w14:textFill>
        </w:rPr>
        <w:t>1  应急事故池</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4.2.2规范化排污口、监测设施及在线监测装置</w:t>
      </w:r>
    </w:p>
    <w:p>
      <w:pPr>
        <w:tabs>
          <w:tab w:val="left" w:pos="360"/>
        </w:tabs>
        <w:snapToGrid w:val="0"/>
        <w:spacing w:line="360" w:lineRule="auto"/>
        <w:ind w:firstLine="480" w:firstLineChars="200"/>
        <w:rPr>
          <w:rFonts w:hint="eastAsia" w:eastAsiaTheme="minorEastAsia"/>
          <w:color w:val="auto"/>
          <w:sz w:val="24"/>
          <w:lang w:eastAsia="zh-CN"/>
        </w:rPr>
      </w:pPr>
      <w:r>
        <w:rPr>
          <w:rFonts w:hint="eastAsia" w:eastAsiaTheme="minorEastAsia"/>
          <w:color w:val="auto"/>
          <w:sz w:val="24"/>
          <w:lang w:eastAsia="zh-CN"/>
        </w:rPr>
        <w:t>企业根据苏环控[1997]122号《关于印发&lt;江苏省排污口设置及规范化整治管理办法&gt;的通知》及苏环规[2011]1号《关于印发&lt;江苏省污染源自动监控管理暂行办法&gt;的通知》，污（废）水排放口、废气排气筒、噪声污染源和固体废物贮存（处置）场所须规范化设置。</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lang w:eastAsia="zh-CN"/>
          <w14:textFill>
            <w14:solidFill>
              <w14:schemeClr w14:val="tx1"/>
            </w14:solidFill>
          </w14:textFill>
        </w:rPr>
      </w:pPr>
      <w:bookmarkStart w:id="45" w:name="_Toc31508"/>
      <w:r>
        <w:rPr>
          <w:rFonts w:hint="default" w:ascii="Times New Roman" w:hAnsi="Times New Roman" w:eastAsia="黑体" w:cs="Times New Roman"/>
          <w:b w:val="0"/>
          <w:bCs/>
          <w:color w:val="000000" w:themeColor="text1"/>
          <w:sz w:val="30"/>
          <w:szCs w:val="30"/>
          <w:lang w:eastAsia="zh-CN"/>
          <w14:textFill>
            <w14:solidFill>
              <w14:schemeClr w14:val="tx1"/>
            </w14:solidFill>
          </w14:textFill>
        </w:rPr>
        <w:t>4.3环</w:t>
      </w:r>
      <w:r>
        <w:rPr>
          <w:rFonts w:hint="eastAsia" w:ascii="Times New Roman" w:hAnsi="Times New Roman" w:eastAsia="黑体" w:cs="Times New Roman"/>
          <w:b w:val="0"/>
          <w:bCs/>
          <w:color w:val="000000" w:themeColor="text1"/>
          <w:sz w:val="30"/>
          <w:szCs w:val="30"/>
          <w:lang w:eastAsia="zh-CN"/>
          <w14:textFill>
            <w14:solidFill>
              <w14:schemeClr w14:val="tx1"/>
            </w14:solidFill>
          </w14:textFill>
        </w:rPr>
        <w:t>保设施投资及“三同时”落实情况</w:t>
      </w:r>
      <w:bookmarkEnd w:id="45"/>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eastAsiaTheme="minorEastAsia"/>
          <w:color w:val="auto"/>
          <w:sz w:val="24"/>
          <w:szCs w:val="24"/>
        </w:rPr>
        <w:sectPr>
          <w:pgSz w:w="11907" w:h="16839"/>
          <w:pgMar w:top="1440" w:right="1800" w:bottom="1440" w:left="1800" w:header="850" w:footer="850" w:gutter="0"/>
          <w:pgBorders>
            <w:top w:val="none" w:sz="0" w:space="0"/>
            <w:left w:val="none" w:sz="0" w:space="0"/>
            <w:bottom w:val="none" w:sz="0" w:space="0"/>
            <w:right w:val="none" w:sz="0" w:space="0"/>
          </w:pgBorders>
          <w:cols w:space="720" w:num="1"/>
          <w:docGrid w:linePitch="312" w:charSpace="0"/>
        </w:sectPr>
      </w:pPr>
      <w:r>
        <w:rPr>
          <w:rFonts w:eastAsiaTheme="minorEastAsia"/>
          <w:color w:val="auto"/>
          <w:sz w:val="24"/>
          <w:szCs w:val="24"/>
        </w:rPr>
        <w:t>项目环保投资243万元</w:t>
      </w:r>
      <w:r>
        <w:rPr>
          <w:rFonts w:hint="eastAsia" w:eastAsiaTheme="minorEastAsia"/>
          <w:color w:val="auto"/>
          <w:sz w:val="24"/>
          <w:szCs w:val="24"/>
          <w:lang w:eastAsia="zh-CN"/>
        </w:rPr>
        <w:t>，</w:t>
      </w:r>
      <w:r>
        <w:rPr>
          <w:rFonts w:eastAsiaTheme="minorEastAsia"/>
          <w:color w:val="auto"/>
          <w:sz w:val="24"/>
          <w:szCs w:val="24"/>
        </w:rPr>
        <w:t>项目环保设施实际建设情况见表</w:t>
      </w:r>
      <w:r>
        <w:rPr>
          <w:rFonts w:hint="eastAsia" w:eastAsiaTheme="minorEastAsia"/>
          <w:color w:val="auto"/>
          <w:sz w:val="24"/>
          <w:szCs w:val="24"/>
          <w:lang w:val="en-US" w:eastAsia="zh-CN"/>
        </w:rPr>
        <w:t>4.3-1</w:t>
      </w:r>
      <w:r>
        <w:rPr>
          <w:rFonts w:eastAsiaTheme="minorEastAsia"/>
          <w:color w:val="auto"/>
          <w:sz w:val="24"/>
          <w:szCs w:val="24"/>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表</w:t>
      </w:r>
      <w:r>
        <w:rPr>
          <w:rFonts w:hint="eastAsia" w:ascii="Times New Roman" w:hAnsi="Times New Roman" w:cs="Times New Roman" w:eastAsiaTheme="minorEastAsia"/>
          <w:b/>
          <w:color w:val="auto"/>
          <w:sz w:val="21"/>
          <w:szCs w:val="21"/>
          <w:lang w:val="en-US" w:eastAsia="zh-CN"/>
        </w:rPr>
        <w:t>4.3-1</w:t>
      </w:r>
      <w:r>
        <w:rPr>
          <w:rFonts w:ascii="Times New Roman" w:hAnsi="Times New Roman" w:cs="Times New Roman" w:eastAsiaTheme="minorEastAsia"/>
          <w:b/>
          <w:color w:val="auto"/>
          <w:sz w:val="21"/>
          <w:szCs w:val="21"/>
        </w:rPr>
        <w:t xml:space="preserve"> </w:t>
      </w:r>
      <w:r>
        <w:rPr>
          <w:rFonts w:hint="eastAsia" w:ascii="Times New Roman" w:hAnsi="Times New Roman" w:cs="Times New Roman" w:eastAsiaTheme="minorEastAsia"/>
          <w:b/>
          <w:color w:val="auto"/>
          <w:sz w:val="21"/>
          <w:szCs w:val="21"/>
          <w:lang w:val="en-US" w:eastAsia="zh-CN"/>
        </w:rPr>
        <w:t xml:space="preserve"> </w:t>
      </w:r>
      <w:r>
        <w:rPr>
          <w:rFonts w:ascii="Times New Roman" w:hAnsi="Times New Roman" w:cs="Times New Roman" w:eastAsiaTheme="minorEastAsia"/>
          <w:b/>
          <w:color w:val="auto"/>
          <w:sz w:val="21"/>
          <w:szCs w:val="21"/>
        </w:rPr>
        <w:t>项目</w:t>
      </w:r>
      <w:r>
        <w:rPr>
          <w:rFonts w:hint="eastAsia" w:asciiTheme="minorEastAsia" w:hAnsiTheme="minorEastAsia" w:eastAsiaTheme="minorEastAsia" w:cstheme="minorEastAsia"/>
          <w:b/>
          <w:color w:val="auto"/>
          <w:sz w:val="21"/>
          <w:szCs w:val="21"/>
        </w:rPr>
        <w:t>“三同时”</w:t>
      </w:r>
      <w:r>
        <w:rPr>
          <w:rFonts w:ascii="Times New Roman" w:hAnsi="Times New Roman" w:cs="Times New Roman" w:eastAsiaTheme="minorEastAsia"/>
          <w:b/>
          <w:color w:val="auto"/>
          <w:sz w:val="21"/>
          <w:szCs w:val="21"/>
        </w:rPr>
        <w:t>验收一览表</w:t>
      </w:r>
    </w:p>
    <w:tbl>
      <w:tblPr>
        <w:tblStyle w:val="55"/>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810"/>
        <w:gridCol w:w="989"/>
        <w:gridCol w:w="1037"/>
        <w:gridCol w:w="1485"/>
        <w:gridCol w:w="2457"/>
        <w:gridCol w:w="3769"/>
        <w:gridCol w:w="1627"/>
        <w:gridCol w:w="199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项目名称</w:t>
            </w:r>
          </w:p>
        </w:tc>
        <w:tc>
          <w:tcPr>
            <w:tcW w:w="4713" w:type="pct"/>
            <w:gridSpan w:val="7"/>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年产2000套柜子、10000套木门、5000平方米木饰面板项目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86" w:type="pct"/>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类别</w:t>
            </w:r>
          </w:p>
        </w:tc>
        <w:tc>
          <w:tcPr>
            <w:tcW w:w="715" w:type="pct"/>
            <w:gridSpan w:val="2"/>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污染源</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污染物</w:t>
            </w:r>
          </w:p>
        </w:tc>
        <w:tc>
          <w:tcPr>
            <w:tcW w:w="866" w:type="pct"/>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治理措施（设施数量、规模、处理能力等）</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处理效果</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环保投资</w:t>
            </w:r>
          </w:p>
          <w:p>
            <w:pPr>
              <w:adjustRightInd w:val="0"/>
              <w:snapToGrid w:val="0"/>
              <w:spacing w:line="280" w:lineRule="exact"/>
              <w:jc w:val="center"/>
              <w:rPr>
                <w:rFonts w:ascii="Times New Roman" w:hAnsi="Times New Roman"/>
                <w:b/>
                <w:sz w:val="21"/>
                <w:szCs w:val="21"/>
              </w:rPr>
            </w:pPr>
            <w:r>
              <w:rPr>
                <w:rFonts w:ascii="Times New Roman" w:hAnsi="Times New Roman"/>
                <w:b/>
                <w:sz w:val="21"/>
                <w:szCs w:val="21"/>
              </w:rPr>
              <w:t>（万元）</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b/>
                <w:sz w:val="21"/>
                <w:szCs w:val="21"/>
              </w:rPr>
            </w:pPr>
            <w:r>
              <w:rPr>
                <w:rFonts w:hint="eastAsia" w:asciiTheme="minorEastAsia" w:hAnsiTheme="minorEastAsia"/>
                <w:b/>
                <w:color w:val="auto"/>
                <w:sz w:val="21"/>
                <w:szCs w:val="21"/>
              </w:rPr>
              <w:t>实际建设情况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废气</w:t>
            </w: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木材木材加工区</w:t>
            </w:r>
          </w:p>
        </w:tc>
        <w:tc>
          <w:tcPr>
            <w:tcW w:w="3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sz w:val="21"/>
                <w:szCs w:val="21"/>
                <w:lang w:val="en-US" w:eastAsia="zh-CN"/>
              </w:rPr>
              <w:t>DA001</w:t>
            </w:r>
            <w:r>
              <w:rPr>
                <w:rFonts w:ascii="Times New Roman" w:hAnsi="Times New Roman"/>
                <w:sz w:val="21"/>
                <w:szCs w:val="21"/>
              </w:rPr>
              <w:t>（</w:t>
            </w:r>
            <w:r>
              <w:rPr>
                <w:rFonts w:hint="eastAsia"/>
                <w:sz w:val="21"/>
                <w:szCs w:val="21"/>
                <w:lang w:val="en-US" w:eastAsia="zh-CN"/>
              </w:rPr>
              <w:t>20</w:t>
            </w:r>
            <w:r>
              <w:rPr>
                <w:rFonts w:ascii="Times New Roman" w:hAnsi="Times New Roman"/>
                <w:sz w:val="21"/>
                <w:szCs w:val="21"/>
              </w:rPr>
              <w:t>m）排气筒</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颗粒物</w:t>
            </w:r>
          </w:p>
        </w:tc>
        <w:tc>
          <w:tcPr>
            <w:tcW w:w="86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中央集尘器+袋式除尘器+20m排气筒</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粉尘去除率99%，执行《大气污染物综合排放标准》（GB16297-1996）表2中颗粒物排放标准限值</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30</w:t>
            </w:r>
          </w:p>
        </w:tc>
        <w:tc>
          <w:tcPr>
            <w:tcW w:w="702" w:type="pct"/>
            <w:tcBorders>
              <w:tl2br w:val="nil"/>
              <w:tr2bl w:val="nil"/>
            </w:tcBorders>
            <w:noWrap w:val="0"/>
            <w:vAlign w:val="center"/>
          </w:tcPr>
          <w:p>
            <w:pPr>
              <w:adjustRightInd w:val="0"/>
              <w:snapToGrid w:val="0"/>
              <w:spacing w:line="280" w:lineRule="exact"/>
              <w:jc w:val="center"/>
              <w:rPr>
                <w:rFonts w:hint="default" w:ascii="Times New Roman" w:hAnsi="Times New Roman" w:eastAsia="宋体"/>
                <w:sz w:val="21"/>
                <w:szCs w:val="21"/>
                <w:lang w:val="en-US" w:eastAsia="zh-CN"/>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UV底漆打磨区</w:t>
            </w:r>
          </w:p>
        </w:tc>
        <w:tc>
          <w:tcPr>
            <w:tcW w:w="3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spacing w:line="280" w:lineRule="exact"/>
              <w:jc w:val="center"/>
              <w:rPr>
                <w:rFonts w:ascii="Times New Roman" w:hAnsi="Times New Roman"/>
                <w:sz w:val="21"/>
                <w:szCs w:val="21"/>
              </w:rPr>
            </w:pPr>
            <w:r>
              <w:rPr>
                <w:rFonts w:ascii="Times New Roman" w:hAnsi="Times New Roman"/>
                <w:sz w:val="21"/>
                <w:szCs w:val="21"/>
              </w:rPr>
              <w:t>颗粒物</w:t>
            </w:r>
          </w:p>
        </w:tc>
        <w:tc>
          <w:tcPr>
            <w:tcW w:w="86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负压收集+湿式除尘柜+20m排气筒</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粉尘去除率90%，执行《大气污染物综合排放标准》（GB16297-1996）表2中颗粒物排放标准限值</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30</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组装热压区</w:t>
            </w:r>
          </w:p>
        </w:tc>
        <w:tc>
          <w:tcPr>
            <w:tcW w:w="3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sz w:val="21"/>
                <w:szCs w:val="21"/>
                <w:lang w:val="en-US" w:eastAsia="zh-CN"/>
              </w:rPr>
              <w:t>DA002</w:t>
            </w:r>
            <w:r>
              <w:rPr>
                <w:rFonts w:ascii="Times New Roman" w:hAnsi="Times New Roman"/>
                <w:sz w:val="21"/>
                <w:szCs w:val="21"/>
              </w:rPr>
              <w:t>（20m）排气筒</w:t>
            </w:r>
          </w:p>
        </w:tc>
        <w:tc>
          <w:tcPr>
            <w:tcW w:w="524"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VOCs</w:t>
            </w:r>
          </w:p>
        </w:tc>
        <w:tc>
          <w:tcPr>
            <w:tcW w:w="8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集气罩+ UV光解催化氧化装置+活性炭+20m排气筒</w:t>
            </w:r>
          </w:p>
        </w:tc>
        <w:tc>
          <w:tcPr>
            <w:tcW w:w="1330"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VOCs去除率为90%，执行《表面涂装（家具制造业）挥发性有机物排放标准》（DB32/3152-2016）表1中TVOC的有组织排放标准限值</w:t>
            </w:r>
          </w:p>
        </w:tc>
        <w:tc>
          <w:tcPr>
            <w:tcW w:w="574"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15</w:t>
            </w:r>
          </w:p>
        </w:tc>
        <w:tc>
          <w:tcPr>
            <w:tcW w:w="702" w:type="pct"/>
            <w:vMerge w:val="restart"/>
            <w:tcBorders>
              <w:tl2br w:val="nil"/>
              <w:tr2bl w:val="nil"/>
            </w:tcBorders>
            <w:noWrap w:val="0"/>
            <w:vAlign w:val="center"/>
          </w:tcPr>
          <w:p>
            <w:pPr>
              <w:adjustRightInd w:val="0"/>
              <w:snapToGrid w:val="0"/>
              <w:spacing w:line="280" w:lineRule="exact"/>
              <w:jc w:val="center"/>
              <w:rPr>
                <w:rFonts w:hint="eastAsia"/>
                <w:sz w:val="21"/>
                <w:szCs w:val="21"/>
                <w:lang w:val="en-US" w:eastAsia="zh-CN"/>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UV辊涂线</w:t>
            </w:r>
          </w:p>
        </w:tc>
        <w:tc>
          <w:tcPr>
            <w:tcW w:w="3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底漆喷漆房</w:t>
            </w:r>
          </w:p>
        </w:tc>
        <w:tc>
          <w:tcPr>
            <w:tcW w:w="3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sz w:val="21"/>
                <w:szCs w:val="21"/>
                <w:lang w:val="en-US" w:eastAsia="zh-CN"/>
              </w:rPr>
              <w:t>DA003</w:t>
            </w:r>
            <w:r>
              <w:rPr>
                <w:rFonts w:ascii="Times New Roman" w:hAnsi="Times New Roman"/>
                <w:sz w:val="21"/>
                <w:szCs w:val="21"/>
              </w:rPr>
              <w:t>（20m）排气筒</w:t>
            </w:r>
          </w:p>
        </w:tc>
        <w:tc>
          <w:tcPr>
            <w:tcW w:w="524" w:type="pct"/>
            <w:tcBorders>
              <w:tl2br w:val="nil"/>
              <w:tr2bl w:val="nil"/>
            </w:tcBorders>
            <w:noWrap w:val="0"/>
            <w:vAlign w:val="center"/>
          </w:tcPr>
          <w:p>
            <w:pPr>
              <w:spacing w:line="280" w:lineRule="exact"/>
              <w:jc w:val="center"/>
              <w:rPr>
                <w:rFonts w:ascii="Times New Roman" w:hAnsi="Times New Roman"/>
                <w:sz w:val="21"/>
                <w:szCs w:val="21"/>
              </w:rPr>
            </w:pPr>
            <w:r>
              <w:rPr>
                <w:rFonts w:ascii="Times New Roman" w:hAnsi="Times New Roman"/>
                <w:sz w:val="21"/>
                <w:szCs w:val="21"/>
              </w:rPr>
              <w:t>颗粒物、VOCs</w:t>
            </w:r>
          </w:p>
        </w:tc>
        <w:tc>
          <w:tcPr>
            <w:tcW w:w="8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负压收集+水帘柜+除雾器+UV光解催化氧化+活性炭+20m排气筒</w:t>
            </w:r>
          </w:p>
        </w:tc>
        <w:tc>
          <w:tcPr>
            <w:tcW w:w="1330"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漆雾去除率90%，VOCs去除率90%；漆雾颗粒执行《大气污染物综合排放标准》（GB16297-1996）表2中颗粒物排放标准限值；VOCs执行《表面涂装（家具制造业）挥发性有机物排放标准》（DB32/3152-2016）表1中TVOC的有组织排放标准限值</w:t>
            </w:r>
          </w:p>
        </w:tc>
        <w:tc>
          <w:tcPr>
            <w:tcW w:w="574"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22</w:t>
            </w:r>
          </w:p>
        </w:tc>
        <w:tc>
          <w:tcPr>
            <w:tcW w:w="702" w:type="pct"/>
            <w:vMerge w:val="restart"/>
            <w:tcBorders>
              <w:tl2br w:val="nil"/>
              <w:tr2bl w:val="nil"/>
            </w:tcBorders>
            <w:noWrap w:val="0"/>
            <w:vAlign w:val="center"/>
          </w:tcPr>
          <w:p>
            <w:pPr>
              <w:adjustRightInd w:val="0"/>
              <w:snapToGrid w:val="0"/>
              <w:spacing w:line="280" w:lineRule="exact"/>
              <w:jc w:val="center"/>
              <w:rPr>
                <w:rFonts w:hint="eastAsia"/>
                <w:sz w:val="21"/>
                <w:szCs w:val="21"/>
                <w:lang w:val="en-US" w:eastAsia="zh-CN"/>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UV底漆固化房</w:t>
            </w:r>
          </w:p>
        </w:tc>
        <w:tc>
          <w:tcPr>
            <w:tcW w:w="3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spacing w:line="280" w:lineRule="exact"/>
              <w:jc w:val="center"/>
              <w:rPr>
                <w:rFonts w:ascii="Times New Roman" w:hAnsi="Times New Roman"/>
                <w:sz w:val="21"/>
                <w:szCs w:val="21"/>
              </w:rPr>
            </w:pPr>
            <w:r>
              <w:rPr>
                <w:rFonts w:ascii="Times New Roman" w:hAnsi="Times New Roman"/>
                <w:sz w:val="21"/>
                <w:szCs w:val="21"/>
              </w:rPr>
              <w:t>VOCs</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水性面漆喷漆房</w:t>
            </w:r>
          </w:p>
        </w:tc>
        <w:tc>
          <w:tcPr>
            <w:tcW w:w="3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sz w:val="21"/>
                <w:szCs w:val="21"/>
                <w:lang w:val="en-US" w:eastAsia="zh-CN"/>
              </w:rPr>
              <w:t>DA004</w:t>
            </w:r>
            <w:r>
              <w:rPr>
                <w:rFonts w:ascii="Times New Roman" w:hAnsi="Times New Roman"/>
                <w:sz w:val="21"/>
                <w:szCs w:val="21"/>
              </w:rPr>
              <w:t>（20m）排气筒</w:t>
            </w:r>
          </w:p>
        </w:tc>
        <w:tc>
          <w:tcPr>
            <w:tcW w:w="524" w:type="pct"/>
            <w:tcBorders>
              <w:tl2br w:val="nil"/>
              <w:tr2bl w:val="nil"/>
            </w:tcBorders>
            <w:noWrap w:val="0"/>
            <w:vAlign w:val="center"/>
          </w:tcPr>
          <w:p>
            <w:pPr>
              <w:spacing w:line="280" w:lineRule="exact"/>
              <w:jc w:val="center"/>
              <w:rPr>
                <w:rFonts w:ascii="Times New Roman" w:hAnsi="Times New Roman"/>
                <w:sz w:val="21"/>
                <w:szCs w:val="21"/>
              </w:rPr>
            </w:pPr>
            <w:r>
              <w:rPr>
                <w:rFonts w:ascii="Times New Roman" w:hAnsi="Times New Roman"/>
                <w:sz w:val="21"/>
                <w:szCs w:val="21"/>
              </w:rPr>
              <w:t>颗粒物、VOCs</w:t>
            </w:r>
          </w:p>
        </w:tc>
        <w:tc>
          <w:tcPr>
            <w:tcW w:w="8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负压收集+水帘柜+除雾器+UV光解催化氧化+活性炭+20m排气筒</w:t>
            </w:r>
          </w:p>
        </w:tc>
        <w:tc>
          <w:tcPr>
            <w:tcW w:w="1330"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漆雾去除率90%，VOCs去除率90%；漆雾颗粒执行《大气污染物综合排放标准》（GB16297-1996）表2中颗粒物排放标准限值；VOCs执行《表面涂装（家具制造业）挥发性有机物排放标准》（DB32/3152-2016）表1中TVOC的有组织排放标准限值</w:t>
            </w:r>
          </w:p>
        </w:tc>
        <w:tc>
          <w:tcPr>
            <w:tcW w:w="574"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22</w:t>
            </w:r>
          </w:p>
        </w:tc>
        <w:tc>
          <w:tcPr>
            <w:tcW w:w="702" w:type="pct"/>
            <w:vMerge w:val="restart"/>
            <w:tcBorders>
              <w:tl2br w:val="nil"/>
              <w:tr2bl w:val="nil"/>
            </w:tcBorders>
            <w:noWrap w:val="0"/>
            <w:vAlign w:val="center"/>
          </w:tcPr>
          <w:p>
            <w:pPr>
              <w:adjustRightInd w:val="0"/>
              <w:snapToGrid w:val="0"/>
              <w:spacing w:line="280" w:lineRule="exact"/>
              <w:jc w:val="center"/>
              <w:rPr>
                <w:rFonts w:hint="eastAsia"/>
                <w:sz w:val="21"/>
                <w:szCs w:val="21"/>
                <w:lang w:val="en-US" w:eastAsia="zh-CN"/>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水性面漆烘干房</w:t>
            </w:r>
          </w:p>
        </w:tc>
        <w:tc>
          <w:tcPr>
            <w:tcW w:w="3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spacing w:line="280" w:lineRule="exact"/>
              <w:jc w:val="center"/>
              <w:rPr>
                <w:rFonts w:ascii="Times New Roman" w:hAnsi="Times New Roman"/>
                <w:sz w:val="21"/>
                <w:szCs w:val="21"/>
              </w:rPr>
            </w:pPr>
            <w:r>
              <w:rPr>
                <w:rFonts w:ascii="Times New Roman" w:hAnsi="Times New Roman"/>
                <w:sz w:val="21"/>
                <w:szCs w:val="21"/>
              </w:rPr>
              <w:t>VOCs</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水性色漆喷漆房</w:t>
            </w:r>
          </w:p>
        </w:tc>
        <w:tc>
          <w:tcPr>
            <w:tcW w:w="3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sz w:val="21"/>
                <w:szCs w:val="21"/>
                <w:lang w:val="en-US" w:eastAsia="zh-CN"/>
              </w:rPr>
              <w:t>DA004</w:t>
            </w:r>
            <w:r>
              <w:rPr>
                <w:rFonts w:ascii="Times New Roman" w:hAnsi="Times New Roman"/>
                <w:sz w:val="21"/>
                <w:szCs w:val="21"/>
              </w:rPr>
              <w:t>（20m）排气筒</w:t>
            </w:r>
          </w:p>
        </w:tc>
        <w:tc>
          <w:tcPr>
            <w:tcW w:w="524" w:type="pct"/>
            <w:tcBorders>
              <w:tl2br w:val="nil"/>
              <w:tr2bl w:val="nil"/>
            </w:tcBorders>
            <w:noWrap w:val="0"/>
            <w:vAlign w:val="center"/>
          </w:tcPr>
          <w:p>
            <w:pPr>
              <w:spacing w:line="280" w:lineRule="exact"/>
              <w:jc w:val="center"/>
              <w:rPr>
                <w:rFonts w:ascii="Times New Roman" w:hAnsi="Times New Roman"/>
                <w:sz w:val="21"/>
                <w:szCs w:val="21"/>
              </w:rPr>
            </w:pPr>
            <w:r>
              <w:rPr>
                <w:rFonts w:ascii="Times New Roman" w:hAnsi="Times New Roman"/>
                <w:sz w:val="21"/>
                <w:szCs w:val="21"/>
              </w:rPr>
              <w:t>颗粒物、VOCs</w:t>
            </w:r>
          </w:p>
        </w:tc>
        <w:tc>
          <w:tcPr>
            <w:tcW w:w="8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负压收集+水帘柜+除雾器+UV光解催化氧化+活性炭+20m排气筒</w:t>
            </w:r>
          </w:p>
        </w:tc>
        <w:tc>
          <w:tcPr>
            <w:tcW w:w="1330"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漆雾去除率90%，VOCs去除率90%；漆雾颗粒执行《大气污染物综合排放标准》（GB16297-1996）表2中颗粒物排放标准限值；VOCs执行《表面涂装（家具制造业）挥发性有机物排放标准》（DB32/3152-2016）表1中TVOC的有组织排放标准限值</w:t>
            </w:r>
          </w:p>
        </w:tc>
        <w:tc>
          <w:tcPr>
            <w:tcW w:w="574"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22</w:t>
            </w:r>
          </w:p>
        </w:tc>
        <w:tc>
          <w:tcPr>
            <w:tcW w:w="702" w:type="pct"/>
            <w:vMerge w:val="restart"/>
            <w:tcBorders>
              <w:tl2br w:val="nil"/>
              <w:tr2bl w:val="nil"/>
            </w:tcBorders>
            <w:noWrap w:val="0"/>
            <w:vAlign w:val="center"/>
          </w:tcPr>
          <w:p>
            <w:pPr>
              <w:adjustRightInd w:val="0"/>
              <w:snapToGrid w:val="0"/>
              <w:spacing w:line="280" w:lineRule="exact"/>
              <w:jc w:val="center"/>
              <w:rPr>
                <w:rFonts w:hint="eastAsia"/>
                <w:sz w:val="21"/>
                <w:szCs w:val="21"/>
                <w:lang w:val="en-US" w:eastAsia="zh-CN"/>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水性色漆烘干房</w:t>
            </w:r>
          </w:p>
        </w:tc>
        <w:tc>
          <w:tcPr>
            <w:tcW w:w="3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spacing w:line="280" w:lineRule="exact"/>
              <w:jc w:val="center"/>
              <w:rPr>
                <w:rFonts w:ascii="Times New Roman" w:hAnsi="Times New Roman"/>
                <w:sz w:val="21"/>
                <w:szCs w:val="21"/>
              </w:rPr>
            </w:pPr>
            <w:r>
              <w:rPr>
                <w:rFonts w:ascii="Times New Roman" w:hAnsi="Times New Roman"/>
                <w:sz w:val="21"/>
                <w:szCs w:val="21"/>
              </w:rPr>
              <w:t>VOCs</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34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无组织废气</w:t>
            </w:r>
          </w:p>
        </w:tc>
        <w:tc>
          <w:tcPr>
            <w:tcW w:w="36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21#</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颗粒物、VOCs</w:t>
            </w:r>
          </w:p>
        </w:tc>
        <w:tc>
          <w:tcPr>
            <w:tcW w:w="86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机械排风</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颗粒物执行《大气污染物综合排放标准》（GB16297-1996）表2中颗粒物无组织排放监控浓度限值；VOCs执行《表面涂装（家具制造业）挥发性有机物排放标准》（DB32/3152-2016）表2中TVOC的无组织排放标准限值；</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废水</w:t>
            </w:r>
          </w:p>
        </w:tc>
        <w:tc>
          <w:tcPr>
            <w:tcW w:w="715" w:type="pct"/>
            <w:gridSpan w:val="2"/>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生活污水</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COD、SS、氨氮、TN、TP</w:t>
            </w:r>
          </w:p>
        </w:tc>
        <w:tc>
          <w:tcPr>
            <w:tcW w:w="8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厂内小型污水站（集水池+调节池+沉淀池+AO池+二沉池+清水池）</w:t>
            </w:r>
          </w:p>
        </w:tc>
        <w:tc>
          <w:tcPr>
            <w:tcW w:w="1330"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满足耿车污水处理厂接管标准</w:t>
            </w:r>
          </w:p>
        </w:tc>
        <w:tc>
          <w:tcPr>
            <w:tcW w:w="574" w:type="pct"/>
            <w:vMerge w:val="restart"/>
            <w:tcBorders>
              <w:tl2br w:val="nil"/>
              <w:tr2bl w:val="nil"/>
            </w:tcBorders>
            <w:noWrap w:val="0"/>
            <w:vAlign w:val="center"/>
          </w:tcPr>
          <w:p>
            <w:pPr>
              <w:adjustRightInd w:val="0"/>
              <w:snapToGrid w:val="0"/>
              <w:spacing w:line="280" w:lineRule="exact"/>
              <w:jc w:val="center"/>
              <w:rPr>
                <w:rFonts w:hint="default" w:ascii="Times New Roman" w:hAnsi="Times New Roman" w:eastAsia="宋体"/>
                <w:sz w:val="21"/>
                <w:szCs w:val="21"/>
                <w:lang w:val="en-US" w:eastAsia="zh-CN"/>
              </w:rPr>
            </w:pPr>
            <w:r>
              <w:rPr>
                <w:rFonts w:hint="eastAsia"/>
                <w:sz w:val="21"/>
                <w:szCs w:val="21"/>
                <w:lang w:val="en-US" w:eastAsia="zh-CN"/>
              </w:rPr>
              <w:t>24</w:t>
            </w:r>
          </w:p>
        </w:tc>
        <w:tc>
          <w:tcPr>
            <w:tcW w:w="702"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15" w:type="pct"/>
            <w:gridSpan w:val="2"/>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漆雾处理废水</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COD、SS</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15" w:type="pct"/>
            <w:gridSpan w:val="2"/>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湿式除尘器喷淋废水</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COD、SS</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2106" w:type="pct"/>
            <w:gridSpan w:val="4"/>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厂区污水管网</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噪声</w:t>
            </w:r>
          </w:p>
        </w:tc>
        <w:tc>
          <w:tcPr>
            <w:tcW w:w="715" w:type="pct"/>
            <w:gridSpan w:val="2"/>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营运期噪声</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噪声</w:t>
            </w:r>
          </w:p>
        </w:tc>
        <w:tc>
          <w:tcPr>
            <w:tcW w:w="86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距离衰减</w:t>
            </w:r>
          </w:p>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车间隔声、消声、减振</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《工业企业厂界环境噪声排放标准》（GB12348-2008）3类标准</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20</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rPr>
              <w:t>按照要求建设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固废</w:t>
            </w:r>
          </w:p>
        </w:tc>
        <w:tc>
          <w:tcPr>
            <w:tcW w:w="715" w:type="pct"/>
            <w:gridSpan w:val="2"/>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一般固废</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下脚料</w:t>
            </w:r>
          </w:p>
        </w:tc>
        <w:tc>
          <w:tcPr>
            <w:tcW w:w="8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设置一般固废暂存区1个，50m</w:t>
            </w:r>
            <w:r>
              <w:rPr>
                <w:rFonts w:ascii="Times New Roman" w:hAnsi="Times New Roman"/>
                <w:sz w:val="21"/>
                <w:szCs w:val="21"/>
                <w:vertAlign w:val="superscript"/>
              </w:rPr>
              <w:t>2</w:t>
            </w:r>
          </w:p>
        </w:tc>
        <w:tc>
          <w:tcPr>
            <w:tcW w:w="1330"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有效收集临时存放</w:t>
            </w:r>
          </w:p>
        </w:tc>
        <w:tc>
          <w:tcPr>
            <w:tcW w:w="574"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ascii="Times New Roman" w:hAnsi="Times New Roman"/>
                <w:sz w:val="21"/>
                <w:szCs w:val="21"/>
              </w:rPr>
              <w:t>20</w:t>
            </w:r>
          </w:p>
        </w:tc>
        <w:tc>
          <w:tcPr>
            <w:tcW w:w="702" w:type="pct"/>
            <w:vMerge w:val="restart"/>
            <w:tcBorders>
              <w:tl2br w:val="nil"/>
              <w:tr2bl w:val="nil"/>
            </w:tcBorders>
            <w:noWrap w:val="0"/>
            <w:vAlign w:val="center"/>
          </w:tcPr>
          <w:p>
            <w:pPr>
              <w:adjustRightInd w:val="0"/>
              <w:snapToGrid w:val="0"/>
              <w:spacing w:line="280" w:lineRule="exact"/>
              <w:jc w:val="center"/>
              <w:rPr>
                <w:rFonts w:hint="eastAsia" w:ascii="Times New Roman" w:hAnsi="Times New Roman" w:eastAsiaTheme="minorEastAsia"/>
                <w:color w:val="auto"/>
                <w:sz w:val="21"/>
                <w:szCs w:val="21"/>
                <w:lang w:eastAsia="zh-CN"/>
              </w:rPr>
            </w:pPr>
            <w:r>
              <w:rPr>
                <w:rFonts w:hint="eastAsia" w:asciiTheme="minorEastAsia" w:hAnsiTheme="minorEastAsia" w:eastAsiaTheme="minorEastAsia"/>
                <w:color w:val="auto"/>
                <w:sz w:val="22"/>
                <w:szCs w:val="22"/>
              </w:rPr>
              <w:t>按照要求</w:t>
            </w:r>
            <w:r>
              <w:rPr>
                <w:rFonts w:hint="eastAsia" w:asciiTheme="minorEastAsia" w:hAnsiTheme="minorEastAsia" w:eastAsiaTheme="minorEastAsia"/>
                <w:color w:val="auto"/>
                <w:sz w:val="22"/>
                <w:szCs w:val="22"/>
                <w:lang w:eastAsia="zh-CN"/>
              </w:rPr>
              <w:t>建设</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15" w:type="pct"/>
            <w:gridSpan w:val="2"/>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木材尘渣</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15" w:type="pct"/>
            <w:gridSpan w:val="2"/>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ascii="Times New Roman" w:hAnsi="Times New Roman"/>
                <w:sz w:val="21"/>
                <w:szCs w:val="21"/>
              </w:rPr>
              <w:t>污泥</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15" w:type="pct"/>
            <w:gridSpan w:val="2"/>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生活垃圾</w:t>
            </w:r>
          </w:p>
        </w:tc>
        <w:tc>
          <w:tcPr>
            <w:tcW w:w="86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设置垃圾桶</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有效收集临时存放</w:t>
            </w: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15" w:type="pct"/>
            <w:gridSpan w:val="2"/>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危险固废</w:t>
            </w: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漆渣</w:t>
            </w:r>
          </w:p>
        </w:tc>
        <w:tc>
          <w:tcPr>
            <w:tcW w:w="866"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PVC桶，设置危险废物暂存区1个，50m</w:t>
            </w:r>
            <w:r>
              <w:rPr>
                <w:rFonts w:ascii="Times New Roman" w:hAnsi="Times New Roman"/>
                <w:sz w:val="21"/>
                <w:szCs w:val="21"/>
                <w:vertAlign w:val="superscript"/>
              </w:rPr>
              <w:t>2</w:t>
            </w:r>
          </w:p>
        </w:tc>
        <w:tc>
          <w:tcPr>
            <w:tcW w:w="1330" w:type="pct"/>
            <w:vMerge w:val="restar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有效收集临时存放</w:t>
            </w: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restart"/>
            <w:tcBorders>
              <w:tl2br w:val="nil"/>
              <w:tr2bl w:val="nil"/>
            </w:tcBorders>
            <w:noWrap w:val="0"/>
            <w:vAlign w:val="center"/>
          </w:tcPr>
          <w:p>
            <w:pPr>
              <w:adjustRightInd w:val="0"/>
              <w:snapToGrid w:val="0"/>
              <w:spacing w:line="280" w:lineRule="exact"/>
              <w:jc w:val="center"/>
              <w:rPr>
                <w:rFonts w:ascii="Times New Roman" w:hAnsi="Times New Roman"/>
                <w:color w:val="auto"/>
                <w:sz w:val="21"/>
                <w:szCs w:val="21"/>
              </w:rPr>
            </w:pPr>
            <w:r>
              <w:rPr>
                <w:rFonts w:hint="eastAsia" w:asciiTheme="minorEastAsia" w:hAnsiTheme="minorEastAsia" w:eastAsiaTheme="minorEastAsia"/>
                <w:color w:val="auto"/>
                <w:sz w:val="22"/>
                <w:szCs w:val="22"/>
              </w:rPr>
              <w:t>按照要求设置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15" w:type="pct"/>
            <w:gridSpan w:val="2"/>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废活性炭</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15" w:type="pct"/>
            <w:gridSpan w:val="2"/>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2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废漆料及胶桶</w:t>
            </w:r>
          </w:p>
        </w:tc>
        <w:tc>
          <w:tcPr>
            <w:tcW w:w="866"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1330"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574" w:type="pct"/>
            <w:vMerge w:val="continue"/>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p>
        </w:tc>
        <w:tc>
          <w:tcPr>
            <w:tcW w:w="702" w:type="pct"/>
            <w:vMerge w:val="continue"/>
            <w:tcBorders>
              <w:tl2br w:val="nil"/>
              <w:tr2bl w:val="nil"/>
            </w:tcBorders>
            <w:noWrap w:val="0"/>
            <w:vAlign w:val="center"/>
          </w:tcPr>
          <w:p>
            <w:pPr>
              <w:adjustRightInd w:val="0"/>
              <w:snapToGrid w:val="0"/>
              <w:spacing w:line="280" w:lineRule="exact"/>
              <w:jc w:val="center"/>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bCs/>
                <w:sz w:val="21"/>
                <w:szCs w:val="21"/>
              </w:rPr>
              <w:t>地下水、土壤</w:t>
            </w:r>
          </w:p>
        </w:tc>
        <w:tc>
          <w:tcPr>
            <w:tcW w:w="2106" w:type="pct"/>
            <w:gridSpan w:val="4"/>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bCs/>
                <w:sz w:val="21"/>
                <w:szCs w:val="21"/>
              </w:rPr>
              <w:t>按分区防渗要求对污水站及污水管道、污水收集池、应急事故池等区域地面或池体采取防腐防渗措施</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ascii="Times New Roman" w:hAnsi="Times New Roman"/>
                <w:sz w:val="21"/>
                <w:szCs w:val="21"/>
              </w:rPr>
              <w:t>/</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ascii="Times New Roman" w:hAnsi="Times New Roman"/>
                <w:sz w:val="21"/>
                <w:szCs w:val="21"/>
              </w:rPr>
              <w:t>10</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color w:val="auto"/>
                <w:sz w:val="21"/>
                <w:szCs w:val="21"/>
              </w:rPr>
            </w:pPr>
            <w:r>
              <w:rPr>
                <w:rFonts w:hint="eastAsia" w:asciiTheme="minorEastAsia" w:hAnsiTheme="minorEastAsia" w:eastAsiaTheme="minorEastAsia"/>
                <w:color w:val="auto"/>
                <w:sz w:val="22"/>
                <w:szCs w:val="22"/>
              </w:rPr>
              <w:t>按照要求设置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绿化</w:t>
            </w:r>
          </w:p>
        </w:tc>
        <w:tc>
          <w:tcPr>
            <w:tcW w:w="2106" w:type="pct"/>
            <w:gridSpan w:val="4"/>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事故应急措施</w:t>
            </w:r>
          </w:p>
        </w:tc>
        <w:tc>
          <w:tcPr>
            <w:tcW w:w="2106" w:type="pct"/>
            <w:gridSpan w:val="4"/>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事故应急池100m</w:t>
            </w:r>
            <w:r>
              <w:rPr>
                <w:rFonts w:ascii="Times New Roman" w:hAnsi="Times New Roman"/>
                <w:sz w:val="21"/>
                <w:szCs w:val="21"/>
                <w:vertAlign w:val="superscript"/>
              </w:rPr>
              <w:t>3</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w:t>
            </w:r>
          </w:p>
        </w:tc>
        <w:tc>
          <w:tcPr>
            <w:tcW w:w="574" w:type="pct"/>
            <w:tcBorders>
              <w:tl2br w:val="nil"/>
              <w:tr2bl w:val="nil"/>
            </w:tcBorders>
            <w:noWrap w:val="0"/>
            <w:vAlign w:val="center"/>
          </w:tcPr>
          <w:p>
            <w:pPr>
              <w:adjustRightInd w:val="0"/>
              <w:snapToGrid w:val="0"/>
              <w:spacing w:line="280" w:lineRule="exact"/>
              <w:jc w:val="center"/>
              <w:rPr>
                <w:rFonts w:hint="default" w:ascii="Times New Roman" w:hAnsi="Times New Roman" w:eastAsia="宋体"/>
                <w:sz w:val="21"/>
                <w:szCs w:val="21"/>
                <w:lang w:val="en-US" w:eastAsia="zh-CN"/>
              </w:rPr>
            </w:pPr>
            <w:r>
              <w:rPr>
                <w:rFonts w:hint="eastAsia"/>
                <w:sz w:val="21"/>
                <w:szCs w:val="21"/>
                <w:lang w:val="en-US" w:eastAsia="zh-CN"/>
              </w:rPr>
              <w:t>8</w:t>
            </w:r>
          </w:p>
        </w:tc>
        <w:tc>
          <w:tcPr>
            <w:tcW w:w="702" w:type="pct"/>
            <w:tcBorders>
              <w:tl2br w:val="nil"/>
              <w:tr2bl w:val="nil"/>
            </w:tcBorders>
            <w:noWrap w:val="0"/>
            <w:vAlign w:val="center"/>
          </w:tcPr>
          <w:p>
            <w:pPr>
              <w:adjustRightInd w:val="0"/>
              <w:snapToGrid w:val="0"/>
              <w:spacing w:line="280" w:lineRule="exact"/>
              <w:jc w:val="center"/>
              <w:rPr>
                <w:rFonts w:hint="eastAsia" w:ascii="Times New Roman" w:hAnsi="Times New Roman" w:eastAsia="宋体"/>
                <w:sz w:val="21"/>
                <w:szCs w:val="21"/>
                <w:lang w:eastAsia="zh-CN"/>
              </w:rPr>
            </w:pPr>
            <w:r>
              <w:rPr>
                <w:rFonts w:hint="eastAsia" w:asciiTheme="minorEastAsia" w:hAnsiTheme="minorEastAsia" w:eastAsiaTheme="minorEastAsia"/>
                <w:color w:val="auto"/>
                <w:sz w:val="22"/>
                <w:szCs w:val="22"/>
              </w:rPr>
              <w:t>按照要求设置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环境管理</w:t>
            </w:r>
          </w:p>
        </w:tc>
        <w:tc>
          <w:tcPr>
            <w:tcW w:w="2106" w:type="pct"/>
            <w:gridSpan w:val="4"/>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制定监测计划和环境管理计划</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监督环保设施运行情况</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asciiTheme="minorEastAsia" w:hAnsiTheme="minorEastAsia" w:eastAsiaTheme="minorEastAsia"/>
                <w:color w:val="auto"/>
                <w:sz w:val="22"/>
                <w:szCs w:val="22"/>
              </w:rPr>
              <w:t>按照要求设置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6" w:hRule="atLeast"/>
          <w:jc w:val="center"/>
        </w:trPr>
        <w:tc>
          <w:tcPr>
            <w:tcW w:w="286"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排污口设置</w:t>
            </w:r>
          </w:p>
        </w:tc>
        <w:tc>
          <w:tcPr>
            <w:tcW w:w="2106" w:type="pct"/>
            <w:gridSpan w:val="4"/>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设置排气筒4个，高度均为20m；固废存放处2个，一般固废堆场与危险废物暂存区各1个，并均设置明显标牌；雨水排口1个，并设置明显标牌</w:t>
            </w:r>
          </w:p>
        </w:tc>
        <w:tc>
          <w:tcPr>
            <w:tcW w:w="133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达到排污口设计规范</w:t>
            </w:r>
          </w:p>
        </w:tc>
        <w:tc>
          <w:tcPr>
            <w:tcW w:w="574"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w:t>
            </w:r>
          </w:p>
        </w:tc>
        <w:tc>
          <w:tcPr>
            <w:tcW w:w="70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hint="eastAsia" w:asciiTheme="minorEastAsia" w:hAnsiTheme="minorEastAsia" w:eastAsiaTheme="minorEastAsia"/>
                <w:color w:val="auto"/>
                <w:sz w:val="22"/>
                <w:szCs w:val="22"/>
              </w:rPr>
              <w:t>按照要求设置</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eastAsiaTheme="minorEastAsia"/>
          <w:color w:val="auto"/>
          <w:sz w:val="24"/>
          <w:szCs w:val="24"/>
        </w:rPr>
        <w:sectPr>
          <w:pgSz w:w="16839" w:h="11907" w:orient="landscape"/>
          <w:pgMar w:top="1800" w:right="1440" w:bottom="1800" w:left="1440" w:header="1191" w:footer="850" w:gutter="0"/>
          <w:pgBorders>
            <w:top w:val="none" w:sz="0" w:space="0"/>
            <w:left w:val="none" w:sz="0" w:space="0"/>
            <w:bottom w:val="none" w:sz="0" w:space="0"/>
            <w:right w:val="none" w:sz="0" w:space="0"/>
          </w:pgBorders>
          <w:cols w:space="720" w:num="1"/>
          <w:docGrid w:linePitch="312" w:charSpace="0"/>
        </w:sectPr>
      </w:pPr>
    </w:p>
    <w:bookmarkEnd w:id="43"/>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46" w:name="_Toc131125882"/>
      <w:bookmarkStart w:id="47" w:name="_Toc533580903"/>
      <w:bookmarkStart w:id="48" w:name="_Toc255395952"/>
      <w:bookmarkStart w:id="49" w:name="_Toc19996"/>
      <w:r>
        <w:rPr>
          <w:rFonts w:hint="default" w:ascii="Times New Roman" w:hAnsi="Times New Roman" w:eastAsia="黑体" w:cs="Times New Roman"/>
          <w:b w:val="0"/>
          <w:bCs w:val="0"/>
          <w:sz w:val="32"/>
          <w:szCs w:val="32"/>
        </w:rPr>
        <w:t>5</w:t>
      </w:r>
      <w:bookmarkEnd w:id="46"/>
      <w:bookmarkEnd w:id="47"/>
      <w:bookmarkEnd w:id="48"/>
      <w:r>
        <w:rPr>
          <w:rFonts w:hint="default" w:ascii="Times New Roman" w:hAnsi="Times New Roman" w:eastAsia="黑体" w:cs="Times New Roman"/>
          <w:b w:val="0"/>
          <w:bCs w:val="0"/>
          <w:sz w:val="32"/>
          <w:szCs w:val="32"/>
        </w:rPr>
        <w:t>环境影响报告书主要结论与建议及其审批部门审批决定</w:t>
      </w:r>
      <w:bookmarkEnd w:id="49"/>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50" w:name="_Toc14718"/>
      <w:r>
        <w:rPr>
          <w:rFonts w:hint="default" w:ascii="Times New Roman" w:hAnsi="Times New Roman" w:eastAsia="黑体" w:cs="Times New Roman"/>
          <w:b w:val="0"/>
          <w:bCs/>
          <w:color w:val="000000" w:themeColor="text1"/>
          <w:sz w:val="30"/>
          <w:szCs w:val="30"/>
          <w14:textFill>
            <w14:solidFill>
              <w14:schemeClr w14:val="tx1"/>
            </w14:solidFill>
          </w14:textFill>
        </w:rPr>
        <w:t>5.1建设项目环评报告书的主要结论</w:t>
      </w:r>
      <w:r>
        <w:rPr>
          <w:rFonts w:hint="eastAsia" w:eastAsia="黑体" w:cs="Times New Roman"/>
          <w:b w:val="0"/>
          <w:bCs/>
          <w:color w:val="000000" w:themeColor="text1"/>
          <w:sz w:val="30"/>
          <w:szCs w:val="30"/>
          <w:lang w:eastAsia="zh-CN"/>
          <w14:textFill>
            <w14:solidFill>
              <w14:schemeClr w14:val="tx1"/>
            </w14:solidFill>
          </w14:textFill>
        </w:rPr>
        <w:t>及</w:t>
      </w:r>
      <w:r>
        <w:rPr>
          <w:rFonts w:hint="default" w:ascii="Times New Roman" w:hAnsi="Times New Roman" w:eastAsia="黑体" w:cs="Times New Roman"/>
          <w:b w:val="0"/>
          <w:bCs/>
          <w:color w:val="000000" w:themeColor="text1"/>
          <w:sz w:val="30"/>
          <w:szCs w:val="30"/>
          <w14:textFill>
            <w14:solidFill>
              <w14:schemeClr w14:val="tx1"/>
            </w14:solidFill>
          </w14:textFill>
        </w:rPr>
        <w:t>建议</w:t>
      </w:r>
      <w:bookmarkEnd w:id="50"/>
    </w:p>
    <w:p>
      <w:pPr>
        <w:snapToGrid w:val="0"/>
        <w:spacing w:line="360" w:lineRule="auto"/>
        <w:ind w:firstLine="480" w:firstLineChars="200"/>
        <w:rPr>
          <w:rFonts w:eastAsiaTheme="minorEastAsia"/>
          <w:color w:val="auto"/>
          <w:sz w:val="24"/>
        </w:rPr>
      </w:pPr>
      <w:r>
        <w:rPr>
          <w:rFonts w:eastAsiaTheme="minorEastAsia"/>
          <w:color w:val="auto"/>
          <w:sz w:val="24"/>
        </w:rPr>
        <w:t>本项目环境影响评价报告书（表）中对废水、废气、固体废物及噪声污染防治设施效果的要求、工程建设对环境的影响及要求、其他在验收中需要考核的内容以及报告的相关要求见下表。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color w:val="auto"/>
          <w:sz w:val="21"/>
          <w:szCs w:val="21"/>
        </w:rPr>
      </w:pPr>
      <w:r>
        <w:rPr>
          <w:rFonts w:eastAsiaTheme="minorEastAsia"/>
          <w:b/>
          <w:color w:val="auto"/>
          <w:sz w:val="21"/>
          <w:szCs w:val="21"/>
        </w:rPr>
        <w:t xml:space="preserve">表5-1 </w:t>
      </w:r>
      <w:r>
        <w:rPr>
          <w:rFonts w:hint="eastAsia" w:eastAsiaTheme="minorEastAsia"/>
          <w:b/>
          <w:color w:val="auto"/>
          <w:sz w:val="21"/>
          <w:szCs w:val="21"/>
          <w:lang w:val="en-US" w:eastAsia="zh-CN"/>
        </w:rPr>
        <w:t xml:space="preserve"> </w:t>
      </w:r>
      <w:r>
        <w:rPr>
          <w:rFonts w:eastAsiaTheme="minorEastAsia"/>
          <w:b/>
          <w:color w:val="auto"/>
          <w:sz w:val="21"/>
          <w:szCs w:val="21"/>
        </w:rPr>
        <w:t>项目环评报告书的主要结论</w:t>
      </w:r>
    </w:p>
    <w:tbl>
      <w:tblPr>
        <w:tblStyle w:val="56"/>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28" w:type="dxa"/>
          <w:bottom w:w="0" w:type="dxa"/>
          <w:right w:w="28" w:type="dxa"/>
        </w:tblCellMar>
      </w:tblPr>
      <w:tblGrid>
        <w:gridCol w:w="570"/>
        <w:gridCol w:w="570"/>
        <w:gridCol w:w="7223"/>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rPr>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b/>
                <w:color w:val="auto"/>
                <w:kern w:val="0"/>
                <w:sz w:val="21"/>
                <w:szCs w:val="21"/>
              </w:rPr>
            </w:pPr>
            <w:r>
              <w:rPr>
                <w:rFonts w:ascii="Times New Roman" w:hAnsi="Times New Roman" w:cs="Times New Roman" w:eastAsiaTheme="minorEastAsia"/>
                <w:b/>
                <w:color w:val="auto"/>
                <w:kern w:val="0"/>
                <w:sz w:val="21"/>
                <w:szCs w:val="21"/>
              </w:rPr>
              <w:t>序号</w:t>
            </w:r>
          </w:p>
        </w:tc>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b/>
                <w:color w:val="auto"/>
                <w:kern w:val="0"/>
                <w:sz w:val="21"/>
                <w:szCs w:val="21"/>
              </w:rPr>
            </w:pPr>
            <w:r>
              <w:rPr>
                <w:rFonts w:ascii="Times New Roman" w:hAnsi="Times New Roman" w:cs="Times New Roman" w:eastAsiaTheme="minorEastAsia"/>
                <w:b/>
                <w:color w:val="auto"/>
                <w:kern w:val="0"/>
                <w:sz w:val="21"/>
                <w:szCs w:val="21"/>
              </w:rPr>
              <w:t>项目</w:t>
            </w:r>
          </w:p>
        </w:tc>
        <w:tc>
          <w:tcPr>
            <w:tcW w:w="431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b/>
                <w:color w:val="auto"/>
                <w:kern w:val="0"/>
                <w:sz w:val="21"/>
                <w:szCs w:val="21"/>
              </w:rPr>
            </w:pPr>
            <w:r>
              <w:rPr>
                <w:rFonts w:ascii="Times New Roman" w:hAnsi="Times New Roman" w:cs="Times New Roman" w:eastAsiaTheme="minorEastAsia"/>
                <w:b/>
                <w:color w:val="auto"/>
                <w:kern w:val="0"/>
                <w:sz w:val="21"/>
                <w:szCs w:val="21"/>
              </w:rPr>
              <w:t>要求及建议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rPr>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1</w:t>
            </w:r>
          </w:p>
        </w:tc>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废水</w:t>
            </w:r>
          </w:p>
        </w:tc>
        <w:tc>
          <w:tcPr>
            <w:tcW w:w="431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rPr>
              <w:t>本项目漆雾处理废水、湿式除尘柜喷淋废水以及生活污水一同排入厂内污水</w:t>
            </w:r>
            <w:r>
              <w:rPr>
                <w:rFonts w:hint="eastAsia" w:ascii="Times New Roman" w:hAnsi="Times New Roman" w:cs="Times New Roman" w:eastAsiaTheme="minorEastAsia"/>
                <w:color w:val="auto"/>
                <w:kern w:val="0"/>
                <w:sz w:val="21"/>
                <w:szCs w:val="21"/>
                <w:lang w:eastAsia="zh-CN"/>
              </w:rPr>
              <w:t>处理系统</w:t>
            </w:r>
            <w:r>
              <w:rPr>
                <w:rFonts w:hint="eastAsia" w:ascii="Times New Roman" w:hAnsi="Times New Roman" w:cs="Times New Roman" w:eastAsiaTheme="minorEastAsia"/>
                <w:color w:val="auto"/>
                <w:kern w:val="0"/>
                <w:sz w:val="21"/>
                <w:szCs w:val="21"/>
              </w:rPr>
              <w:t>，污水经</w:t>
            </w:r>
            <w:r>
              <w:rPr>
                <w:rFonts w:hint="eastAsia" w:ascii="Times New Roman" w:hAnsi="Times New Roman" w:cs="Times New Roman" w:eastAsiaTheme="minorEastAsia"/>
                <w:color w:val="auto"/>
                <w:kern w:val="0"/>
                <w:sz w:val="21"/>
                <w:szCs w:val="21"/>
                <w:lang w:eastAsia="zh-CN"/>
              </w:rPr>
              <w:t>场内</w:t>
            </w:r>
            <w:r>
              <w:rPr>
                <w:rFonts w:hint="eastAsia" w:ascii="Times New Roman" w:hAnsi="Times New Roman" w:cs="Times New Roman" w:eastAsiaTheme="minorEastAsia"/>
                <w:color w:val="auto"/>
                <w:kern w:val="0"/>
                <w:sz w:val="21"/>
                <w:szCs w:val="21"/>
              </w:rPr>
              <w:t>污水站处理后满足耿车污水处理厂接管标准后，通过污水管网排入耿车污水处理厂集中处理</w:t>
            </w:r>
            <w:r>
              <w:rPr>
                <w:rFonts w:hint="eastAsia" w:ascii="Times New Roman" w:hAnsi="Times New Roman" w:cs="Times New Roman" w:eastAsiaTheme="minorEastAsia"/>
                <w:color w:val="auto"/>
                <w:kern w:val="0"/>
                <w:sz w:val="21"/>
                <w:szCs w:val="21"/>
                <w:lang w:eastAsia="zh-CN"/>
              </w:rPr>
              <w:t>，</w:t>
            </w:r>
            <w:r>
              <w:rPr>
                <w:rFonts w:hint="eastAsia" w:ascii="Times New Roman" w:hAnsi="Times New Roman" w:cs="Times New Roman" w:eastAsiaTheme="minorEastAsia"/>
                <w:color w:val="auto"/>
                <w:kern w:val="0"/>
                <w:sz w:val="21"/>
                <w:szCs w:val="21"/>
              </w:rPr>
              <w:t>尾水排入东沙河，废水正常达标排放，对纳污水体东沙河水质无明显影响。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rPr>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2</w:t>
            </w:r>
          </w:p>
        </w:tc>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废气</w:t>
            </w:r>
          </w:p>
        </w:tc>
        <w:tc>
          <w:tcPr>
            <w:tcW w:w="431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rPr>
              <w:t>本项目产生的粉尘、颗粒物、VOCs的最大落地浓度占标率均低于10%，叠加周围敏感点的现状监测因子后均未出现超标现象。因此，本项目建成后，排放的大气污染物对周围的环境影响较小，不会降低该地区现有的环境功能。</w:t>
            </w:r>
          </w:p>
          <w:p>
            <w:pPr>
              <w:pStyle w:val="2"/>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rPr>
              <w:t>无组织排放的污染物浓度均在厂界能实现达标排放，不需设置大气环境防护距离。根据项目的无组织排放量确定建设项目的卫生防护距离为</w:t>
            </w:r>
            <w:r>
              <w:rPr>
                <w:rFonts w:hint="eastAsia" w:ascii="Times New Roman" w:hAnsi="Times New Roman" w:cs="Times New Roman" w:eastAsiaTheme="minorEastAsia"/>
                <w:color w:val="auto"/>
                <w:kern w:val="0"/>
                <w:sz w:val="21"/>
                <w:szCs w:val="21"/>
                <w:lang w:val="en-US" w:eastAsia="zh-CN"/>
              </w:rPr>
              <w:t>2</w:t>
            </w:r>
            <w:r>
              <w:rPr>
                <w:rFonts w:hint="eastAsia" w:ascii="Times New Roman" w:hAnsi="Times New Roman" w:cs="Times New Roman" w:eastAsiaTheme="minorEastAsia"/>
                <w:color w:val="auto"/>
                <w:kern w:val="0"/>
                <w:sz w:val="21"/>
                <w:szCs w:val="21"/>
              </w:rPr>
              <w:t>1#厂房边界外100米包络线的范围。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rPr>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3</w:t>
            </w:r>
          </w:p>
        </w:tc>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固体废物</w:t>
            </w:r>
          </w:p>
        </w:tc>
        <w:tc>
          <w:tcPr>
            <w:tcW w:w="431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rPr>
              <w:t>本项目固废经采取合理的处置措施，固体废物均不外排，因此对周围环境基本无影响。各固体废物处理措施合理，可实现固体废物零排放，本项目固体废物不会对环境产生明显影响。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rPr>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4</w:t>
            </w:r>
          </w:p>
        </w:tc>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噪声</w:t>
            </w:r>
          </w:p>
        </w:tc>
        <w:tc>
          <w:tcPr>
            <w:tcW w:w="431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rPr>
              <w:t>本项目高噪声设备经采取减振、隔声、消声等措施后，厂界可稳定达标排放，因此拟采取的降噪措施可行，经济上可接受。</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rPr>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5</w:t>
            </w:r>
          </w:p>
        </w:tc>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土壤、地下水</w:t>
            </w:r>
          </w:p>
        </w:tc>
        <w:tc>
          <w:tcPr>
            <w:tcW w:w="431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rPr>
              <w:t>建设项目固废贮存场所等需采取防渗措施，同时定期检查池底、管道，防止出现裂缝等破损，以避免或减少废水的下渗风险，有效地控制污染物渗入地下水中。加强项目建设期及运营期的管理，确保各项污染防治措施得到落实。</w:t>
            </w:r>
          </w:p>
          <w:p>
            <w:pPr>
              <w:pStyle w:val="2"/>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rPr>
              <w:t>根据地下水环境影响预测评价，在建设项目施工质量保证较好、运营过程中各项措施充分落实，污染防渗措施有效情况下，建设项目对区域地下水质不产生影响。</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rPr>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6</w:t>
            </w:r>
          </w:p>
        </w:tc>
        <w:tc>
          <w:tcPr>
            <w:tcW w:w="341"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cs="Times New Roman" w:eastAsiaTheme="minorEastAsia"/>
                <w:color w:val="auto"/>
                <w:kern w:val="0"/>
                <w:sz w:val="21"/>
                <w:szCs w:val="21"/>
              </w:rPr>
            </w:pPr>
            <w:r>
              <w:rPr>
                <w:rFonts w:ascii="Times New Roman" w:hAnsi="Times New Roman" w:cs="Times New Roman" w:eastAsiaTheme="minorEastAsia"/>
                <w:color w:val="auto"/>
                <w:kern w:val="0"/>
                <w:sz w:val="21"/>
                <w:szCs w:val="21"/>
              </w:rPr>
              <w:t>环境风险</w:t>
            </w:r>
          </w:p>
        </w:tc>
        <w:tc>
          <w:tcPr>
            <w:tcW w:w="4317" w:type="pc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ascii="Times New Roman" w:hAnsi="Times New Roman" w:cs="Times New Roman" w:eastAsiaTheme="minorEastAsia"/>
                <w:color w:val="auto"/>
                <w:kern w:val="0"/>
                <w:sz w:val="21"/>
                <w:szCs w:val="21"/>
              </w:rPr>
            </w:pPr>
            <w:r>
              <w:rPr>
                <w:rFonts w:hint="eastAsia" w:ascii="Times New Roman" w:hAnsi="Times New Roman" w:cs="Times New Roman" w:eastAsiaTheme="minorEastAsia"/>
                <w:color w:val="auto"/>
                <w:kern w:val="0"/>
                <w:sz w:val="21"/>
                <w:szCs w:val="21"/>
              </w:rPr>
              <w:t>本项目发生事故的类型主要为火灾、爆炸以及废气处理和废水处理设施故障引发的超标排放，事故源主要来自生产装置区。根据风险分析，本项目严格采取报告中提出的风险防范措施后，可以将事故的影响程度控制在可接受范围之内。在项目运营过程中，环境风险为可接受水平。</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eastAsiaTheme="minorEastAsia"/>
          <w:color w:val="auto"/>
          <w:sz w:val="24"/>
        </w:rPr>
      </w:pPr>
      <w:r>
        <w:rPr>
          <w:rFonts w:hint="eastAsia" w:eastAsiaTheme="minorEastAsia"/>
          <w:color w:val="auto"/>
          <w:sz w:val="24"/>
        </w:rPr>
        <w:t>本项目建设符合国家产业政策，选址符合宿迁市宿城区耿车镇循环经济产业园的总体规划；选用较为先进的技术和设备，清洁生产可达国内先进水平，营运过程中充分体现了循环经济的理念；污染治理措施能够满足环保管理的要求，废气、废水、噪声、固体废物均能实现达标排放和安全处置，对大气环境、声环境、地表水、地下水环境的影响较小；具有一定的环境经济效益，总量能够实现区域内平衡；公众表示支持、无反对意见。从环境保护角度分析，在建设单位落实各项环境保护措施的基础上，本项目的建设是可行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以上环境影响评价结论仅限于本环境影响报告书中所述的选址、建设规模、建设方案及所述的污染防治措施，当以上内容发生较大变化时应另行评价。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eastAsiaTheme="minorEastAsia"/>
          <w:color w:val="auto"/>
          <w:sz w:val="24"/>
        </w:rPr>
        <w:t>建设单位应建立、健全环境保护监督管理机构、制度。公司应由专人负责全公司的环保工作。在公司内部落实环保责任制，重视废气治理工程的设计， 落实环保措施的实施。建设单位要严格按“三同时”的要求建设项目，切实做到污染物治理工程与主体工程同时设计、同时施工、同时运行，并保证环保设施的完好率和运转率。加强施工管理，减轻施工期对周围环境的影响。加强生产设施及防治措施运行，定期对各项污染防治设施进行保养检修，清除故障隐患，确保污染物达标排放。各排口的设置应按《江苏省排污口设置及规范化整治管理办法》（苏环控[</w:t>
      </w:r>
      <w:r>
        <w:rPr>
          <w:rFonts w:hint="eastAsia" w:eastAsiaTheme="minorEastAsia"/>
          <w:color w:val="auto"/>
          <w:sz w:val="24"/>
          <w:lang w:val="en-US" w:eastAsia="zh-CN"/>
        </w:rPr>
        <w:t>19</w:t>
      </w:r>
      <w:r>
        <w:rPr>
          <w:rFonts w:hint="eastAsia" w:eastAsiaTheme="minorEastAsia"/>
          <w:color w:val="auto"/>
          <w:sz w:val="24"/>
        </w:rPr>
        <w:t>97]122号）的要求，做好排污口设置及规范化整治工作。建设单位应严格管理好各项危险废物，做到合法、安全处置。建设单位必须严格遵守安全生产有关规定，全面落实安全生产防护措施和制定应急计划，消除事故隐患，杜绝泄漏等重大风险事故发生。</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eastAsia" w:ascii="Times New Roman" w:hAnsi="Times New Roman" w:eastAsia="黑体" w:cs="Times New Roman"/>
          <w:b w:val="0"/>
          <w:bCs/>
          <w:color w:val="000000" w:themeColor="text1"/>
          <w:sz w:val="30"/>
          <w:szCs w:val="30"/>
          <w:lang w:eastAsia="zh-CN"/>
          <w14:textFill>
            <w14:solidFill>
              <w14:schemeClr w14:val="tx1"/>
            </w14:solidFill>
          </w14:textFill>
        </w:rPr>
      </w:pPr>
      <w:bookmarkStart w:id="51" w:name="_Toc26840"/>
      <w:r>
        <w:rPr>
          <w:rFonts w:hint="default" w:ascii="Times New Roman" w:hAnsi="Times New Roman" w:eastAsia="黑体" w:cs="Times New Roman"/>
          <w:b w:val="0"/>
          <w:bCs/>
          <w:color w:val="000000" w:themeColor="text1"/>
          <w:sz w:val="30"/>
          <w:szCs w:val="30"/>
          <w14:textFill>
            <w14:solidFill>
              <w14:schemeClr w14:val="tx1"/>
            </w14:solidFill>
          </w14:textFill>
        </w:rPr>
        <w:t>5.2审批部门审批决定</w:t>
      </w:r>
      <w:bookmarkEnd w:id="5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rPr>
        <w:t>江苏红宴木业有限公司：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lang w:val="en-US" w:eastAsia="zh-CN"/>
        </w:rPr>
        <w:t>你公司报送的由江苏润天环境科技有限公司编制的《江苏红宴木业有限公司年产</w:t>
      </w:r>
      <w:r>
        <w:rPr>
          <w:rFonts w:hint="default" w:eastAsiaTheme="minorEastAsia"/>
          <w:color w:val="auto"/>
          <w:sz w:val="24"/>
          <w:lang w:val="en-US" w:eastAsia="zh-CN"/>
        </w:rPr>
        <w:t>2000套柜子、10000套木门、5000平方米木饰面板项目环境影响评价报告书（重新报批））（以下简称《报告书》）、宿迁市宿城生态环境局预审意见和技术评审会议纪要收悉。经研究，批复如下：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lang w:val="en-US" w:eastAsia="zh-CN"/>
        </w:rPr>
      </w:pPr>
      <w:r>
        <w:rPr>
          <w:rFonts w:hint="eastAsia" w:eastAsiaTheme="minorEastAsia"/>
          <w:color w:val="auto"/>
          <w:sz w:val="24"/>
          <w:lang w:val="en-US" w:eastAsia="zh-CN"/>
        </w:rPr>
        <w:t>一、该项目拟建于</w:t>
      </w:r>
      <w:r>
        <w:rPr>
          <w:rFonts w:hint="default" w:eastAsiaTheme="minorEastAsia"/>
          <w:color w:val="auto"/>
          <w:sz w:val="24"/>
          <w:lang w:val="en-US" w:eastAsia="zh-CN"/>
        </w:rPr>
        <w:t>宿迁市耿车循环经济产业园科创路西侧21#、22#厂房建设年产2000套柜子、10000套木门、5000平方米木饰面板项目，因项目工艺变更，重新报批环评。根据《报告书》、宿迁市宿城生态环境局预审意见以及技术评审会会议纪要，在落实《报告书》中提出的各项污染防治措施及风险防范措施，确保污染物稳定达标排放的基础上，从生态环境角度考虑，同意该项目按《报告书》所述内容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lang w:val="en-US" w:eastAsia="zh-CN"/>
        </w:rPr>
      </w:pPr>
      <w:r>
        <w:rPr>
          <w:rFonts w:hint="default" w:eastAsiaTheme="minorEastAsia"/>
          <w:color w:val="auto"/>
          <w:sz w:val="24"/>
          <w:lang w:val="en-US" w:eastAsia="zh-CN"/>
        </w:rPr>
        <w:t>二、废气中有机废气（VOCs）执行《表面涂装（家具制造业）挥发性有机物排放标准》（DB32/3152-2016）表1中TVOC的有组织排放标准限值，粉尘执行《大气污染物综合排放标准》（GB16297-1996）表2中颗粒物排放标准限制，各排气筒高度不得低于《报告书》所列高度；废水排放执行耿车污水处理厂接管标准；噪声执行《工业企业厂界环境噪声排放标准》（GB12348-2008）中的3类标准；工业固体废物执行《一般工业固体废物贮存、处置场污染控制标准》（GB18599-2001），危险固体废物执行《危险废物贮存污染控制标准》（GB18597-2001）中相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lang w:val="en-US" w:eastAsia="zh-CN"/>
        </w:rPr>
        <w:t>三、在项目工程设计、建设和环境管理中，你单位必须逐项落实《报告书》中提出的各项环境管理要求和事故防范措施，严格执行环</w:t>
      </w:r>
      <w:r>
        <w:rPr>
          <w:rFonts w:hint="eastAsia" w:asciiTheme="minorEastAsia" w:hAnsiTheme="minorEastAsia" w:eastAsiaTheme="minorEastAsia" w:cstheme="minorEastAsia"/>
          <w:color w:val="auto"/>
          <w:sz w:val="24"/>
          <w:lang w:val="en-US" w:eastAsia="zh-CN"/>
        </w:rPr>
        <w:t>保“三同时”制</w:t>
      </w:r>
      <w:r>
        <w:rPr>
          <w:rFonts w:hint="default" w:eastAsiaTheme="minorEastAsia"/>
          <w:color w:val="auto"/>
          <w:sz w:val="24"/>
          <w:lang w:val="en-US" w:eastAsia="zh-CN"/>
        </w:rPr>
        <w:t>度，确保各类污染物稳定达标排放，满足总量控制要求，同时做好以下工作：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一）全过程贯彻清洁生产原则和循环经济理念，采用先进工艺和先进设备，加强生产管理和环境管理，落实各项环保要求，减少污染物产生量和排放量，项目单位产品物耗、能耗和污染物排放等指标应达国内同行业清洁生产先进水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（二）</w:t>
      </w:r>
      <w:r>
        <w:rPr>
          <w:rFonts w:hint="eastAsia" w:asciiTheme="minorEastAsia" w:hAnsiTheme="minorEastAsia" w:eastAsiaTheme="minorEastAsia" w:cstheme="minorEastAsia"/>
          <w:color w:val="auto"/>
          <w:sz w:val="24"/>
          <w:lang w:val="en-US" w:eastAsia="zh-CN"/>
        </w:rPr>
        <w:t>按“雨污分流、清污分流、分质处理”</w:t>
      </w:r>
      <w:r>
        <w:rPr>
          <w:rFonts w:hint="default" w:eastAsiaTheme="minorEastAsia"/>
          <w:color w:val="auto"/>
          <w:sz w:val="24"/>
          <w:lang w:val="en-US" w:eastAsia="zh-CN"/>
        </w:rPr>
        <w:t>的原则完善给排水管网，生产生活废水经处理达到接管标准后，接入耿车污水处理厂处理。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三）落实《报告书》中提出的各项废气污染防治措施，确保各类废气稳定达标排放。木材加工粉尘经中央集尘器收集后，通过袋式除尘器处理，通过20m高排气筒排放；木工胶挥发废气与UV辊涂固化废气均经集气罩收集通过水帘柜+除雾器+UV光解催化氧化+活性炭，通过20m高排气筒排放；项目底漆喷漆和固化废气，面漆喷漆废气和烘干废气，色漆喷漆废气和烘干废气经负压收集后，通过水帘柜+除雾器+UV光解催化氧化+活性炭处理后，通过20m高排气筒排放，活性炭至少每季度更换一次；UV漆砂光打磨粉尘经负压收集，通过湿式除尘柜处理后接入20m高排气筒排放。项目密闭负压收集，收集率为98%，废气处理系统中颗粒物的去除率为90%，VOCs的去除率为90%。采取切实有效的处理措施，实现厂界达标，无明显异味。建立台账（含保留活性炭购买记录及发票复印件），记录废气收集系统、VOCs处理设施主要运行和维护信息，台账保存期限不少于3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（四）项目需以21#厂房外扩100m设置卫生防护距离，在此范围内不得建设居民点、学校、医院等环境敏感项目。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（五）合理布局厂区，优先选用低噪声设备，对高噪声设备须采取有效消声、隔声、减震等降噪措施，确保厂界噪声达到《工业企业厂界环境噪声排放标准》（GB12348-2008）中3类区标准。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（六）</w:t>
      </w:r>
      <w:r>
        <w:rPr>
          <w:rFonts w:hint="eastAsia" w:asciiTheme="minorEastAsia" w:hAnsiTheme="minorEastAsia" w:eastAsiaTheme="minorEastAsia" w:cstheme="minorEastAsia"/>
          <w:color w:val="auto"/>
          <w:sz w:val="24"/>
          <w:lang w:val="en-US" w:eastAsia="zh-CN"/>
        </w:rPr>
        <w:t>按“减量化、资源化、无害化”</w:t>
      </w:r>
      <w:r>
        <w:rPr>
          <w:rFonts w:hint="default" w:eastAsiaTheme="minorEastAsia"/>
          <w:color w:val="auto"/>
          <w:sz w:val="24"/>
          <w:lang w:val="en-US" w:eastAsia="zh-CN"/>
        </w:rPr>
        <w:t>处置原则，落实各类固废的收集、贮存、管理、处置和综合利用措施，实现固废全部综合利用或安全处置。一般固体废弃物执行《一般工业固体废物贮存、处置场所污染控制标准》（GB18599-2001），危险废物执行《危险废物贮存污染控制标准》（GB18597-2001）。危险废物须委托有资质单位安全处置，并加强对其运输过程及处置单位的跟踪检查，严格执行危险废物转移联单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（七）修订环境风险防范措施和应急预案，并定期进行演练。强化生产过程，储运过程及污染防治设施的监管，确保环境安全。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八）按《江苏省排污口设置及规范化整治管理办法》（苏环控〔1997〕122号）的规定设置排污口、固体废物贮存（处置）场所和标识，废气排放口设置采样口和采样平台，废水、废气及固废储存场所设置环保标志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四、该项目实施后，污染物年排放量初步核定为：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（一）大气污染物（外排量）：颗粒物≤0.805t/a，VOCs</w:t>
      </w:r>
      <w:r>
        <w:rPr>
          <w:rFonts w:hint="eastAsia" w:eastAsiaTheme="minorEastAsia"/>
          <w:color w:val="auto"/>
          <w:sz w:val="24"/>
          <w:lang w:val="en-US" w:eastAsia="zh-CN"/>
        </w:rPr>
        <w:t>≤</w:t>
      </w:r>
      <w:r>
        <w:rPr>
          <w:rFonts w:hint="default" w:eastAsiaTheme="minorEastAsia"/>
          <w:color w:val="auto"/>
          <w:sz w:val="24"/>
          <w:lang w:val="en-US" w:eastAsia="zh-CN"/>
        </w:rPr>
        <w:t>0.284t/a；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（二）水污染物（接管量）：废水量≤2880t/a，COD≤0.52t/a，SS≤0.265t/a，氨氮≤0.036t/a，总氮≤0.06t/a，总磷≤0.00432t/a。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（三）固体废物：全部综合利用或安全处置。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五、该项目的环保设施必须与主体工程同时建成，并落实《市政府关于对工程项目建设领域突出问题实施合同管理的意见》（宿政发﹝2017﹞56号）、《关于推广使用污染治理设施配用电监测与管理系统的通知》（宿环发﹝2017﹞62号）有关要求。项目竣工投运后按规定办理项目竣工环保验收手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Theme="minorEastAsia"/>
          <w:color w:val="auto"/>
          <w:sz w:val="24"/>
          <w:lang w:val="en-US" w:eastAsia="zh-CN"/>
        </w:rPr>
      </w:pPr>
      <w:r>
        <w:rPr>
          <w:rFonts w:hint="default" w:eastAsiaTheme="minorEastAsia"/>
          <w:color w:val="auto"/>
          <w:sz w:val="24"/>
          <w:lang w:val="en-US" w:eastAsia="zh-CN"/>
        </w:rPr>
        <w:t>六、项目建设期间的环境现场监督管理由宿迁市宿城生态环境局负责，市环境监察支队不定期督查。</w:t>
      </w:r>
    </w:p>
    <w:p>
      <w:pPr>
        <w:snapToGrid w:val="0"/>
        <w:spacing w:line="360" w:lineRule="auto"/>
        <w:ind w:firstLine="480" w:firstLineChars="200"/>
        <w:rPr>
          <w:rFonts w:hint="eastAsia" w:eastAsiaTheme="minorEastAsia"/>
          <w:color w:val="auto"/>
          <w:sz w:val="24"/>
          <w:lang w:val="en-US" w:eastAsia="zh-CN"/>
        </w:rPr>
      </w:pPr>
    </w:p>
    <w:p>
      <w:pPr>
        <w:spacing w:line="360" w:lineRule="auto"/>
        <w:outlineLvl w:val="0"/>
        <w:rPr>
          <w:rFonts w:eastAsiaTheme="minorEastAsia"/>
          <w:b/>
          <w:color w:val="FF0000"/>
          <w:sz w:val="36"/>
          <w:szCs w:val="36"/>
        </w:rPr>
        <w:sectPr>
          <w:pgSz w:w="11907" w:h="16839"/>
          <w:pgMar w:top="1440" w:right="1800" w:bottom="1440" w:left="1800" w:header="850" w:footer="1134" w:gutter="0"/>
          <w:pgBorders>
            <w:top w:val="none" w:sz="0" w:space="0"/>
            <w:left w:val="none" w:sz="0" w:space="0"/>
            <w:bottom w:val="none" w:sz="0" w:space="0"/>
            <w:right w:val="none" w:sz="0" w:space="0"/>
          </w:pgBorders>
          <w:cols w:space="720" w:num="1"/>
          <w:docGrid w:linePitch="312" w:charSpace="0"/>
        </w:sectPr>
      </w:pPr>
      <w:bookmarkStart w:id="52" w:name="OLE_LINK3"/>
    </w:p>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53" w:name="_Toc27002"/>
      <w:r>
        <w:rPr>
          <w:rFonts w:hint="default" w:ascii="Times New Roman" w:hAnsi="Times New Roman" w:eastAsia="黑体" w:cs="Times New Roman"/>
          <w:b w:val="0"/>
          <w:bCs w:val="0"/>
          <w:sz w:val="32"/>
          <w:szCs w:val="32"/>
        </w:rPr>
        <w:t>6验收执行标准</w:t>
      </w:r>
      <w:bookmarkEnd w:id="53"/>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54" w:name="_Toc533580907"/>
      <w:bookmarkStart w:id="55" w:name="_Toc20972"/>
      <w:r>
        <w:rPr>
          <w:rFonts w:hint="default" w:ascii="Times New Roman" w:hAnsi="Times New Roman" w:eastAsia="黑体" w:cs="Times New Roman"/>
          <w:b w:val="0"/>
          <w:bCs/>
          <w:color w:val="000000" w:themeColor="text1"/>
          <w:sz w:val="30"/>
          <w:szCs w:val="30"/>
          <w14:textFill>
            <w14:solidFill>
              <w14:schemeClr w14:val="tx1"/>
            </w14:solidFill>
          </w14:textFill>
        </w:rPr>
        <w:t>6.1废水控制标准</w:t>
      </w:r>
      <w:bookmarkEnd w:id="54"/>
      <w:bookmarkEnd w:id="5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bookmarkStart w:id="56" w:name="_Toc533580908"/>
      <w:r>
        <w:rPr>
          <w:rFonts w:hint="eastAsia" w:eastAsiaTheme="minorEastAsia"/>
          <w:color w:val="auto"/>
          <w:sz w:val="24"/>
        </w:rPr>
        <w:t>本项目排放污水主要为定期排放的漆雾处理废水、湿式除尘柜喷淋废水与员工生活污水。</w:t>
      </w:r>
      <w:r>
        <w:rPr>
          <w:rFonts w:hint="eastAsia" w:eastAsiaTheme="minorEastAsia"/>
          <w:color w:val="auto"/>
          <w:sz w:val="24"/>
          <w:lang w:eastAsia="zh-CN"/>
        </w:rPr>
        <w:t>项目</w:t>
      </w:r>
      <w:r>
        <w:rPr>
          <w:rFonts w:hint="eastAsia" w:eastAsiaTheme="minorEastAsia"/>
          <w:color w:val="auto"/>
          <w:sz w:val="24"/>
        </w:rPr>
        <w:t>漆雾处理废水、湿式除尘柜喷淋废水经厂内污水站处理后</w:t>
      </w:r>
      <w:r>
        <w:rPr>
          <w:rFonts w:hint="eastAsia" w:eastAsiaTheme="minorEastAsia"/>
          <w:color w:val="auto"/>
          <w:sz w:val="24"/>
          <w:lang w:eastAsia="zh-CN"/>
        </w:rPr>
        <w:t>与生活污水一起</w:t>
      </w:r>
      <w:r>
        <w:rPr>
          <w:rFonts w:hint="eastAsia" w:eastAsiaTheme="minorEastAsia"/>
          <w:color w:val="auto"/>
          <w:sz w:val="24"/>
        </w:rPr>
        <w:t>排入耿车污水处理厂集中处理，污水处理厂尾水排放执行《城镇污水处理厂污染物排放标准》（GB18918-2002）一级A标准，尾水排入东沙河。项目耿车污水处理厂接管标准及排放标准详见表</w:t>
      </w:r>
      <w:r>
        <w:rPr>
          <w:rFonts w:hint="eastAsia" w:eastAsiaTheme="minorEastAsia"/>
          <w:color w:val="auto"/>
          <w:sz w:val="24"/>
          <w:lang w:val="en-US" w:eastAsia="zh-CN"/>
        </w:rPr>
        <w:t>6.1</w:t>
      </w:r>
      <w:r>
        <w:rPr>
          <w:rFonts w:hint="eastAsia" w:eastAsiaTheme="minorEastAsia"/>
          <w:color w:val="auto"/>
          <w:sz w:val="24"/>
        </w:rPr>
        <w:t>-1和</w:t>
      </w:r>
      <w:r>
        <w:rPr>
          <w:rFonts w:hint="eastAsia" w:eastAsiaTheme="minorEastAsia"/>
          <w:color w:val="auto"/>
          <w:sz w:val="24"/>
          <w:lang w:val="en-US" w:eastAsia="zh-CN"/>
        </w:rPr>
        <w:t>6.1</w:t>
      </w:r>
      <w:r>
        <w:rPr>
          <w:rFonts w:hint="eastAsia" w:eastAsiaTheme="minorEastAsia"/>
          <w:color w:val="auto"/>
          <w:sz w:val="24"/>
        </w:rPr>
        <w:t>-</w:t>
      </w:r>
      <w:r>
        <w:rPr>
          <w:rFonts w:hint="eastAsia" w:eastAsiaTheme="minorEastAsia"/>
          <w:color w:val="auto"/>
          <w:sz w:val="24"/>
          <w:lang w:val="en-US" w:eastAsia="zh-CN"/>
        </w:rPr>
        <w:t>2</w:t>
      </w:r>
      <w:r>
        <w:rPr>
          <w:rFonts w:hint="eastAsia" w:eastAsiaTheme="minorEastAsia"/>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ascii="Times New Roman" w:hAnsi="Times New Roman"/>
          <w:b/>
          <w:bCs w:val="0"/>
          <w:szCs w:val="24"/>
        </w:rPr>
      </w:pPr>
      <w:r>
        <w:rPr>
          <w:rFonts w:ascii="Times New Roman" w:hAnsi="Times New Roman"/>
          <w:b/>
          <w:bCs w:val="0"/>
          <w:szCs w:val="24"/>
        </w:rPr>
        <w:t>表</w:t>
      </w:r>
      <w:r>
        <w:rPr>
          <w:rFonts w:hint="eastAsia"/>
          <w:b/>
          <w:bCs w:val="0"/>
          <w:szCs w:val="24"/>
          <w:lang w:val="en-US" w:eastAsia="zh-CN"/>
        </w:rPr>
        <w:t>6.1</w:t>
      </w:r>
      <w:r>
        <w:rPr>
          <w:rFonts w:ascii="Times New Roman" w:hAnsi="Times New Roman"/>
          <w:b/>
          <w:bCs w:val="0"/>
          <w:szCs w:val="24"/>
        </w:rPr>
        <w:t>-1耿车污水处理厂接管标准 单位：mg/L（PH值除外）</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18"/>
        <w:gridCol w:w="1218"/>
        <w:gridCol w:w="1218"/>
        <w:gridCol w:w="1217"/>
        <w:gridCol w:w="1217"/>
        <w:gridCol w:w="1217"/>
        <w:gridCol w:w="121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1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项目</w:t>
            </w:r>
          </w:p>
        </w:tc>
        <w:tc>
          <w:tcPr>
            <w:tcW w:w="71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COD</w:t>
            </w:r>
          </w:p>
        </w:tc>
        <w:tc>
          <w:tcPr>
            <w:tcW w:w="71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SS</w:t>
            </w:r>
          </w:p>
        </w:tc>
        <w:tc>
          <w:tcPr>
            <w:tcW w:w="713"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NH</w:t>
            </w:r>
            <w:r>
              <w:rPr>
                <w:rFonts w:ascii="Times New Roman" w:hAnsi="Times New Roman"/>
                <w:b/>
                <w:bCs/>
                <w:sz w:val="21"/>
                <w:szCs w:val="24"/>
                <w:vertAlign w:val="subscript"/>
              </w:rPr>
              <w:t>3</w:t>
            </w:r>
            <w:r>
              <w:rPr>
                <w:rFonts w:ascii="Times New Roman" w:hAnsi="Times New Roman"/>
                <w:b/>
                <w:bCs/>
                <w:sz w:val="21"/>
                <w:szCs w:val="24"/>
              </w:rPr>
              <w:t>-N</w:t>
            </w:r>
          </w:p>
        </w:tc>
        <w:tc>
          <w:tcPr>
            <w:tcW w:w="713"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TN</w:t>
            </w:r>
          </w:p>
        </w:tc>
        <w:tc>
          <w:tcPr>
            <w:tcW w:w="713"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TP</w:t>
            </w:r>
          </w:p>
        </w:tc>
        <w:tc>
          <w:tcPr>
            <w:tcW w:w="71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pH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1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数值</w:t>
            </w:r>
          </w:p>
        </w:tc>
        <w:tc>
          <w:tcPr>
            <w:tcW w:w="71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500</w:t>
            </w:r>
          </w:p>
        </w:tc>
        <w:tc>
          <w:tcPr>
            <w:tcW w:w="71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250</w:t>
            </w:r>
          </w:p>
        </w:tc>
        <w:tc>
          <w:tcPr>
            <w:tcW w:w="713"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35</w:t>
            </w:r>
          </w:p>
        </w:tc>
        <w:tc>
          <w:tcPr>
            <w:tcW w:w="713"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45</w:t>
            </w:r>
          </w:p>
        </w:tc>
        <w:tc>
          <w:tcPr>
            <w:tcW w:w="713"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4</w:t>
            </w:r>
          </w:p>
        </w:tc>
        <w:tc>
          <w:tcPr>
            <w:tcW w:w="71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6～9</w:t>
            </w:r>
          </w:p>
        </w:tc>
      </w:tr>
    </w:tbl>
    <w:p>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22" w:firstLineChars="200"/>
        <w:jc w:val="center"/>
        <w:textAlignment w:val="auto"/>
        <w:rPr>
          <w:rFonts w:ascii="Times New Roman" w:hAnsi="Times New Roman"/>
          <w:b/>
          <w:bCs w:val="0"/>
          <w:szCs w:val="24"/>
        </w:rPr>
      </w:pPr>
      <w:r>
        <w:rPr>
          <w:rFonts w:ascii="Times New Roman" w:hAnsi="Times New Roman"/>
          <w:b/>
          <w:bCs w:val="0"/>
          <w:szCs w:val="24"/>
        </w:rPr>
        <w:t>表</w:t>
      </w:r>
      <w:r>
        <w:rPr>
          <w:rFonts w:hint="eastAsia"/>
          <w:b/>
          <w:bCs w:val="0"/>
          <w:szCs w:val="24"/>
          <w:lang w:val="en-US" w:eastAsia="zh-CN"/>
        </w:rPr>
        <w:t>6.1-2</w:t>
      </w:r>
      <w:r>
        <w:rPr>
          <w:rFonts w:ascii="Times New Roman" w:hAnsi="Times New Roman"/>
          <w:b/>
          <w:bCs w:val="0"/>
          <w:szCs w:val="24"/>
        </w:rPr>
        <w:t>耿车污水处理厂排放标准 单位：mg/L（PH值除外）</w:t>
      </w:r>
    </w:p>
    <w:tbl>
      <w:tblPr>
        <w:tblStyle w:val="55"/>
        <w:tblW w:w="499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14"/>
        <w:gridCol w:w="916"/>
        <w:gridCol w:w="1064"/>
        <w:gridCol w:w="1064"/>
        <w:gridCol w:w="1064"/>
        <w:gridCol w:w="1064"/>
        <w:gridCol w:w="1064"/>
        <w:gridCol w:w="106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13"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污染物</w:t>
            </w:r>
          </w:p>
        </w:tc>
        <w:tc>
          <w:tcPr>
            <w:tcW w:w="538"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pH</w:t>
            </w:r>
          </w:p>
        </w:tc>
        <w:tc>
          <w:tcPr>
            <w:tcW w:w="62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SS</w:t>
            </w:r>
          </w:p>
        </w:tc>
        <w:tc>
          <w:tcPr>
            <w:tcW w:w="62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BOD</w:t>
            </w:r>
            <w:r>
              <w:rPr>
                <w:rFonts w:ascii="Times New Roman" w:hAnsi="Times New Roman"/>
                <w:b/>
                <w:bCs/>
                <w:sz w:val="21"/>
                <w:szCs w:val="24"/>
                <w:vertAlign w:val="subscript"/>
              </w:rPr>
              <w:t>5</w:t>
            </w:r>
          </w:p>
        </w:tc>
        <w:tc>
          <w:tcPr>
            <w:tcW w:w="62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COD</w:t>
            </w:r>
          </w:p>
        </w:tc>
        <w:tc>
          <w:tcPr>
            <w:tcW w:w="62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NH</w:t>
            </w:r>
            <w:r>
              <w:rPr>
                <w:rFonts w:ascii="Times New Roman" w:hAnsi="Times New Roman"/>
                <w:b/>
                <w:bCs/>
                <w:sz w:val="21"/>
                <w:szCs w:val="24"/>
                <w:vertAlign w:val="subscript"/>
              </w:rPr>
              <w:t>3</w:t>
            </w:r>
            <w:r>
              <w:rPr>
                <w:rFonts w:ascii="Times New Roman" w:hAnsi="Times New Roman"/>
                <w:b/>
                <w:bCs/>
                <w:sz w:val="21"/>
                <w:szCs w:val="24"/>
              </w:rPr>
              <w:t>-N</w:t>
            </w:r>
          </w:p>
        </w:tc>
        <w:tc>
          <w:tcPr>
            <w:tcW w:w="62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TN</w:t>
            </w:r>
          </w:p>
        </w:tc>
        <w:tc>
          <w:tcPr>
            <w:tcW w:w="624" w:type="pct"/>
            <w:tcBorders>
              <w:tl2br w:val="nil"/>
              <w:tr2bl w:val="nil"/>
            </w:tcBorders>
            <w:noWrap w:val="0"/>
            <w:vAlign w:val="center"/>
          </w:tcPr>
          <w:p>
            <w:pPr>
              <w:spacing w:line="280" w:lineRule="exact"/>
              <w:jc w:val="center"/>
              <w:rPr>
                <w:rFonts w:ascii="Times New Roman" w:hAnsi="Times New Roman"/>
                <w:b/>
                <w:bCs/>
                <w:sz w:val="21"/>
                <w:szCs w:val="24"/>
              </w:rPr>
            </w:pPr>
            <w:r>
              <w:rPr>
                <w:rFonts w:ascii="Times New Roman" w:hAnsi="Times New Roman"/>
                <w:b/>
                <w:bCs/>
                <w:sz w:val="21"/>
                <w:szCs w:val="24"/>
              </w:rPr>
              <w:t>TP</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713"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一级A</w:t>
            </w:r>
          </w:p>
          <w:p>
            <w:pPr>
              <w:spacing w:line="280" w:lineRule="exact"/>
              <w:jc w:val="center"/>
              <w:rPr>
                <w:rFonts w:ascii="Times New Roman" w:hAnsi="Times New Roman"/>
                <w:sz w:val="21"/>
                <w:szCs w:val="24"/>
              </w:rPr>
            </w:pPr>
            <w:r>
              <w:rPr>
                <w:rFonts w:ascii="Times New Roman" w:hAnsi="Times New Roman"/>
                <w:sz w:val="21"/>
                <w:szCs w:val="24"/>
              </w:rPr>
              <w:t>标准</w:t>
            </w:r>
          </w:p>
        </w:tc>
        <w:tc>
          <w:tcPr>
            <w:tcW w:w="538"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6～9</w:t>
            </w:r>
          </w:p>
        </w:tc>
        <w:tc>
          <w:tcPr>
            <w:tcW w:w="62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10</w:t>
            </w:r>
          </w:p>
        </w:tc>
        <w:tc>
          <w:tcPr>
            <w:tcW w:w="62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10</w:t>
            </w:r>
          </w:p>
        </w:tc>
        <w:tc>
          <w:tcPr>
            <w:tcW w:w="62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50</w:t>
            </w:r>
          </w:p>
        </w:tc>
        <w:tc>
          <w:tcPr>
            <w:tcW w:w="62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5（8）</w:t>
            </w:r>
          </w:p>
        </w:tc>
        <w:tc>
          <w:tcPr>
            <w:tcW w:w="62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15</w:t>
            </w:r>
          </w:p>
        </w:tc>
        <w:tc>
          <w:tcPr>
            <w:tcW w:w="624" w:type="pct"/>
            <w:tcBorders>
              <w:tl2br w:val="nil"/>
              <w:tr2bl w:val="nil"/>
            </w:tcBorders>
            <w:noWrap w:val="0"/>
            <w:vAlign w:val="center"/>
          </w:tcPr>
          <w:p>
            <w:pPr>
              <w:spacing w:line="280" w:lineRule="exact"/>
              <w:jc w:val="center"/>
              <w:rPr>
                <w:rFonts w:ascii="Times New Roman" w:hAnsi="Times New Roman"/>
                <w:sz w:val="21"/>
                <w:szCs w:val="24"/>
              </w:rPr>
            </w:pPr>
            <w:r>
              <w:rPr>
                <w:rFonts w:ascii="Times New Roman" w:hAnsi="Times New Roman"/>
                <w:sz w:val="21"/>
                <w:szCs w:val="24"/>
              </w:rPr>
              <w:t>0.5</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left="105" w:leftChars="50" w:right="105" w:rightChars="50" w:firstLine="422" w:firstLineChars="200"/>
        <w:textAlignment w:val="auto"/>
        <w:rPr>
          <w:rFonts w:ascii="Times New Roman" w:hAnsi="Times New Roman"/>
          <w:b/>
          <w:bCs/>
          <w:kern w:val="0"/>
          <w:sz w:val="21"/>
          <w:szCs w:val="21"/>
        </w:rPr>
      </w:pPr>
      <w:r>
        <w:rPr>
          <w:rFonts w:ascii="Times New Roman" w:hAnsi="Times New Roman"/>
          <w:b/>
          <w:bCs/>
          <w:kern w:val="0"/>
          <w:sz w:val="21"/>
          <w:szCs w:val="21"/>
        </w:rPr>
        <w:t>*氨氮标准中括号外围水温＞12度时的控制值，括号内为水温≤12时的控制值。</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57" w:name="_Toc22081"/>
      <w:r>
        <w:rPr>
          <w:rFonts w:hint="default" w:ascii="Times New Roman" w:hAnsi="Times New Roman" w:eastAsia="黑体" w:cs="Times New Roman"/>
          <w:b w:val="0"/>
          <w:bCs/>
          <w:color w:val="000000" w:themeColor="text1"/>
          <w:sz w:val="30"/>
          <w:szCs w:val="30"/>
          <w14:textFill>
            <w14:solidFill>
              <w14:schemeClr w14:val="tx1"/>
            </w14:solidFill>
          </w14:textFill>
        </w:rPr>
        <w:t>6.2废气控制标准</w:t>
      </w:r>
      <w:bookmarkEnd w:id="56"/>
      <w:bookmarkEnd w:id="5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rPr>
        <w:t>本</w:t>
      </w:r>
      <w:r>
        <w:rPr>
          <w:rFonts w:hint="eastAsia" w:eastAsiaTheme="minorEastAsia"/>
          <w:color w:val="auto"/>
          <w:sz w:val="24"/>
          <w:lang w:eastAsia="zh-CN"/>
        </w:rPr>
        <w:t>项目</w:t>
      </w:r>
      <w:r>
        <w:rPr>
          <w:rFonts w:hint="eastAsia" w:eastAsiaTheme="minorEastAsia"/>
          <w:color w:val="auto"/>
          <w:sz w:val="24"/>
        </w:rPr>
        <w:t>废气污染物主要是①木材加工粉尘废气；②木工胶粘合热压产生的挥发性有机废气（VOCs）；③UV底漆（辊涂）固化废气④底漆喷漆废气（漆雾颗粒、VOCs）及固化废气（VOCs）；⑤水性面漆喷漆废气（漆雾颗粒、VOCs）及晾干废气（VOCs）；⑥水性色漆喷漆废气（漆雾颗粒、VOCs）及晾干废气（VOCs）；⑦UV底漆漆砂光工序产生的油漆粉尘废气。</w:t>
      </w:r>
      <w:r>
        <w:rPr>
          <w:rFonts w:hint="eastAsia" w:eastAsiaTheme="minorEastAsia"/>
          <w:color w:val="auto"/>
          <w:sz w:val="24"/>
          <w:lang w:eastAsia="zh-CN"/>
        </w:rPr>
        <w:t>其中</w:t>
      </w:r>
      <w:r>
        <w:rPr>
          <w:rFonts w:hint="eastAsia" w:eastAsiaTheme="minorEastAsia"/>
          <w:color w:val="auto"/>
          <w:sz w:val="24"/>
        </w:rPr>
        <w:t>漆料喷漆、固化（辊涂+喷漆）、晾干过程产生的有机废气和木工胶挥发的有机废气（VOCs）均执行《表面涂装（家具制造业）挥发性有机物排放标准》（DB32/3152-2016）表1中TVOC的有组织排放标准限值排放标准以及表2中TVOC无组织排放浓度限值；木材加工过程中的粉尘、喷漆漆雾以及漆料打磨的粉尘废气均执行《大气污染物综合排放标准》（GB16297-1996）表2中颗粒物（碳黑尘、染料尘）标准限值。VOCs无组织排放执行《挥发性有机物无组织排放控制标准》（GB37822-2019）。本项目废气污染物排放标准值具体见表</w:t>
      </w:r>
      <w:r>
        <w:rPr>
          <w:rFonts w:hint="eastAsia" w:eastAsiaTheme="minorEastAsia"/>
          <w:color w:val="auto"/>
          <w:sz w:val="24"/>
          <w:lang w:val="en-US" w:eastAsia="zh-CN"/>
        </w:rPr>
        <w:t>6.2</w:t>
      </w:r>
      <w:r>
        <w:rPr>
          <w:rFonts w:hint="eastAsia" w:eastAsiaTheme="minorEastAsia"/>
          <w:color w:val="auto"/>
          <w:sz w:val="24"/>
        </w:rPr>
        <w:t>-</w:t>
      </w:r>
      <w:r>
        <w:rPr>
          <w:rFonts w:hint="eastAsia" w:eastAsiaTheme="minorEastAsia"/>
          <w:color w:val="auto"/>
          <w:sz w:val="24"/>
          <w:lang w:val="en-US" w:eastAsia="zh-CN"/>
        </w:rPr>
        <w:t>1</w:t>
      </w:r>
      <w:r>
        <w:rPr>
          <w:rFonts w:hint="eastAsia" w:eastAsiaTheme="minorEastAsia"/>
          <w:color w:val="auto"/>
          <w:sz w:val="24"/>
        </w:rPr>
        <w:t>、表</w:t>
      </w:r>
      <w:r>
        <w:rPr>
          <w:rFonts w:hint="eastAsia" w:eastAsiaTheme="minorEastAsia"/>
          <w:color w:val="auto"/>
          <w:sz w:val="24"/>
          <w:lang w:val="en-US" w:eastAsia="zh-CN"/>
        </w:rPr>
        <w:t>6.2</w:t>
      </w:r>
      <w:r>
        <w:rPr>
          <w:rFonts w:hint="eastAsia" w:eastAsiaTheme="minorEastAsia"/>
          <w:color w:val="auto"/>
          <w:sz w:val="24"/>
        </w:rPr>
        <w:t>-</w:t>
      </w:r>
      <w:r>
        <w:rPr>
          <w:rFonts w:hint="eastAsia" w:eastAsiaTheme="minorEastAsia"/>
          <w:color w:val="auto"/>
          <w:sz w:val="24"/>
          <w:lang w:val="en-US" w:eastAsia="zh-CN"/>
        </w:rPr>
        <w:t>2</w:t>
      </w:r>
      <w:r>
        <w:rPr>
          <w:rFonts w:hint="eastAsia" w:eastAsiaTheme="minorEastAsia"/>
          <w:color w:val="auto"/>
          <w:sz w:val="24"/>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 xml:space="preserve">6.2-1   </w:t>
      </w:r>
      <w:r>
        <w:rPr>
          <w:rFonts w:hint="default" w:ascii="Times New Roman" w:hAnsi="Times New Roman" w:eastAsia="宋体" w:cs="Times New Roman"/>
          <w:b/>
          <w:bCs/>
          <w:sz w:val="21"/>
          <w:szCs w:val="21"/>
        </w:rPr>
        <w:t>本项目大气污染物排放标准指标限值汇总表</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28" w:type="dxa"/>
          <w:bottom w:w="0" w:type="dxa"/>
          <w:right w:w="28" w:type="dxa"/>
        </w:tblCellMar>
      </w:tblPr>
      <w:tblGrid>
        <w:gridCol w:w="1025"/>
        <w:gridCol w:w="1283"/>
        <w:gridCol w:w="1040"/>
        <w:gridCol w:w="1019"/>
        <w:gridCol w:w="1484"/>
        <w:gridCol w:w="2509"/>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blHeader/>
          <w:jc w:val="center"/>
        </w:trPr>
        <w:tc>
          <w:tcPr>
            <w:tcW w:w="613" w:type="pct"/>
            <w:tcBorders>
              <w:tl2br w:val="nil"/>
              <w:tr2bl w:val="nil"/>
            </w:tcBorders>
            <w:noWrap w:val="0"/>
            <w:vAlign w:val="center"/>
          </w:tcPr>
          <w:p>
            <w:pPr>
              <w:pStyle w:val="627"/>
              <w:adjustRightInd w:val="0"/>
              <w:snapToGrid w:val="0"/>
              <w:spacing w:line="280" w:lineRule="exact"/>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评价因子</w:t>
            </w:r>
          </w:p>
        </w:tc>
        <w:tc>
          <w:tcPr>
            <w:tcW w:w="767" w:type="pct"/>
            <w:tcBorders>
              <w:tl2br w:val="nil"/>
              <w:tr2bl w:val="nil"/>
            </w:tcBorders>
            <w:noWrap w:val="0"/>
            <w:vAlign w:val="center"/>
          </w:tcPr>
          <w:p>
            <w:pPr>
              <w:pStyle w:val="627"/>
              <w:adjustRightInd w:val="0"/>
              <w:snapToGrid w:val="0"/>
              <w:spacing w:line="280" w:lineRule="exact"/>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最高允许排放浓度(mg/Nm</w:t>
            </w:r>
            <w:r>
              <w:rPr>
                <w:rFonts w:hint="default" w:ascii="Times New Roman" w:hAnsi="Times New Roman" w:cs="Times New Roman"/>
                <w:b/>
                <w:bCs/>
                <w:kern w:val="0"/>
                <w:sz w:val="21"/>
                <w:szCs w:val="21"/>
                <w:vertAlign w:val="superscript"/>
              </w:rPr>
              <w:t>3</w:t>
            </w:r>
            <w:r>
              <w:rPr>
                <w:rFonts w:hint="default" w:ascii="Times New Roman" w:hAnsi="Times New Roman" w:cs="Times New Roman"/>
                <w:b/>
                <w:bCs/>
                <w:kern w:val="0"/>
                <w:sz w:val="21"/>
                <w:szCs w:val="21"/>
              </w:rPr>
              <w:t>)</w:t>
            </w:r>
          </w:p>
        </w:tc>
        <w:tc>
          <w:tcPr>
            <w:tcW w:w="622" w:type="pct"/>
            <w:tcBorders>
              <w:tl2br w:val="nil"/>
              <w:tr2bl w:val="nil"/>
            </w:tcBorders>
            <w:noWrap w:val="0"/>
            <w:vAlign w:val="center"/>
          </w:tcPr>
          <w:p>
            <w:pPr>
              <w:pStyle w:val="627"/>
              <w:adjustRightInd w:val="0"/>
              <w:snapToGrid w:val="0"/>
              <w:spacing w:line="280" w:lineRule="exact"/>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排气筒</w:t>
            </w:r>
          </w:p>
          <w:p>
            <w:pPr>
              <w:pStyle w:val="627"/>
              <w:adjustRightInd w:val="0"/>
              <w:snapToGrid w:val="0"/>
              <w:spacing w:line="280" w:lineRule="exact"/>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高度(m)</w:t>
            </w:r>
          </w:p>
        </w:tc>
        <w:tc>
          <w:tcPr>
            <w:tcW w:w="609" w:type="pct"/>
            <w:tcBorders>
              <w:tl2br w:val="nil"/>
              <w:tr2bl w:val="nil"/>
            </w:tcBorders>
            <w:noWrap w:val="0"/>
            <w:vAlign w:val="center"/>
          </w:tcPr>
          <w:p>
            <w:pPr>
              <w:pStyle w:val="627"/>
              <w:adjustRightInd w:val="0"/>
              <w:snapToGrid w:val="0"/>
              <w:spacing w:line="280" w:lineRule="exact"/>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排放速率</w:t>
            </w:r>
          </w:p>
          <w:p>
            <w:pPr>
              <w:pStyle w:val="627"/>
              <w:adjustRightInd w:val="0"/>
              <w:snapToGrid w:val="0"/>
              <w:spacing w:line="280" w:lineRule="exact"/>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(kg/h)</w:t>
            </w:r>
          </w:p>
        </w:tc>
        <w:tc>
          <w:tcPr>
            <w:tcW w:w="887" w:type="pct"/>
            <w:tcBorders>
              <w:tl2br w:val="nil"/>
              <w:tr2bl w:val="nil"/>
            </w:tcBorders>
            <w:noWrap w:val="0"/>
            <w:vAlign w:val="center"/>
          </w:tcPr>
          <w:p>
            <w:pPr>
              <w:pStyle w:val="627"/>
              <w:adjustRightInd w:val="0"/>
              <w:snapToGrid w:val="0"/>
              <w:spacing w:line="280" w:lineRule="exact"/>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无组织排放浓度限值(mg/Nm</w:t>
            </w:r>
            <w:r>
              <w:rPr>
                <w:rFonts w:hint="default" w:ascii="Times New Roman" w:hAnsi="Times New Roman" w:cs="Times New Roman"/>
                <w:b/>
                <w:bCs/>
                <w:kern w:val="0"/>
                <w:sz w:val="21"/>
                <w:szCs w:val="21"/>
                <w:vertAlign w:val="superscript"/>
              </w:rPr>
              <w:t>3</w:t>
            </w:r>
            <w:r>
              <w:rPr>
                <w:rFonts w:hint="default" w:ascii="Times New Roman" w:hAnsi="Times New Roman" w:cs="Times New Roman"/>
                <w:b/>
                <w:bCs/>
                <w:kern w:val="0"/>
                <w:sz w:val="21"/>
                <w:szCs w:val="21"/>
              </w:rPr>
              <w:t>)</w:t>
            </w:r>
          </w:p>
        </w:tc>
        <w:tc>
          <w:tcPr>
            <w:tcW w:w="1500" w:type="pct"/>
            <w:tcBorders>
              <w:tl2br w:val="nil"/>
              <w:tr2bl w:val="nil"/>
            </w:tcBorders>
            <w:noWrap w:val="0"/>
            <w:vAlign w:val="center"/>
          </w:tcPr>
          <w:p>
            <w:pPr>
              <w:pStyle w:val="627"/>
              <w:adjustRightInd w:val="0"/>
              <w:snapToGrid w:val="0"/>
              <w:spacing w:line="280" w:lineRule="exact"/>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选用标准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blHeader/>
          <w:jc w:val="center"/>
        </w:trPr>
        <w:tc>
          <w:tcPr>
            <w:tcW w:w="613" w:type="pct"/>
            <w:tcBorders>
              <w:tl2br w:val="nil"/>
              <w:tr2bl w:val="nil"/>
            </w:tcBorders>
            <w:noWrap w:val="0"/>
            <w:vAlign w:val="center"/>
          </w:tcPr>
          <w:p>
            <w:pPr>
              <w:pStyle w:val="635"/>
              <w:adjustRightInd w:val="0"/>
              <w:snapToGrid w:val="0"/>
              <w:spacing w:line="280" w:lineRule="exact"/>
              <w:ind w:left="-105" w:leftChars="-50" w:right="-105" w:rightChars="-50" w:firstLine="0" w:firstLineChars="0"/>
              <w:rPr>
                <w:rFonts w:hint="default" w:ascii="Times New Roman" w:hAnsi="Times New Roman" w:eastAsia="宋体" w:cs="Times New Roman"/>
                <w:b w:val="0"/>
                <w:kern w:val="0"/>
                <w:sz w:val="21"/>
                <w:szCs w:val="21"/>
              </w:rPr>
            </w:pPr>
            <w:r>
              <w:rPr>
                <w:rFonts w:hint="default" w:ascii="Times New Roman" w:hAnsi="Times New Roman" w:eastAsia="宋体" w:cs="Times New Roman"/>
                <w:b w:val="0"/>
                <w:kern w:val="0"/>
                <w:sz w:val="21"/>
                <w:szCs w:val="21"/>
              </w:rPr>
              <w:t>VOCs</w:t>
            </w:r>
          </w:p>
        </w:tc>
        <w:tc>
          <w:tcPr>
            <w:tcW w:w="767" w:type="pct"/>
            <w:tcBorders>
              <w:tl2br w:val="nil"/>
              <w:tr2bl w:val="nil"/>
            </w:tcBorders>
            <w:noWrap w:val="0"/>
            <w:vAlign w:val="center"/>
          </w:tcPr>
          <w:p>
            <w:pPr>
              <w:pStyle w:val="627"/>
              <w:adjustRightInd w:val="0"/>
              <w:snapToGrid w:val="0"/>
              <w:spacing w:line="280" w:lineRule="exact"/>
              <w:ind w:left="-105" w:leftChars="-50" w:right="-105" w:rightChars="-5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40</w:t>
            </w:r>
          </w:p>
        </w:tc>
        <w:tc>
          <w:tcPr>
            <w:tcW w:w="622" w:type="pct"/>
            <w:tcBorders>
              <w:tl2br w:val="nil"/>
              <w:tr2bl w:val="nil"/>
            </w:tcBorders>
            <w:noWrap w:val="0"/>
            <w:vAlign w:val="center"/>
          </w:tcPr>
          <w:p>
            <w:pPr>
              <w:pStyle w:val="627"/>
              <w:adjustRightInd w:val="0"/>
              <w:snapToGrid w:val="0"/>
              <w:spacing w:line="280" w:lineRule="exact"/>
              <w:ind w:left="-105" w:leftChars="-50" w:right="-105" w:rightChars="-5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w:t>
            </w:r>
          </w:p>
        </w:tc>
        <w:tc>
          <w:tcPr>
            <w:tcW w:w="609" w:type="pct"/>
            <w:tcBorders>
              <w:tl2br w:val="nil"/>
              <w:tr2bl w:val="nil"/>
            </w:tcBorders>
            <w:noWrap w:val="0"/>
            <w:vAlign w:val="center"/>
          </w:tcPr>
          <w:p>
            <w:pPr>
              <w:pStyle w:val="627"/>
              <w:adjustRightInd w:val="0"/>
              <w:snapToGrid w:val="0"/>
              <w:spacing w:line="280" w:lineRule="exact"/>
              <w:ind w:left="-105" w:leftChars="-50" w:right="-105" w:rightChars="-5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2.9</w:t>
            </w:r>
          </w:p>
        </w:tc>
        <w:tc>
          <w:tcPr>
            <w:tcW w:w="887" w:type="pct"/>
            <w:tcBorders>
              <w:tl2br w:val="nil"/>
              <w:tr2bl w:val="nil"/>
            </w:tcBorders>
            <w:noWrap w:val="0"/>
            <w:vAlign w:val="center"/>
          </w:tcPr>
          <w:p>
            <w:pPr>
              <w:pStyle w:val="627"/>
              <w:adjustRightInd w:val="0"/>
              <w:snapToGrid w:val="0"/>
              <w:spacing w:line="280" w:lineRule="exact"/>
              <w:ind w:left="-105" w:leftChars="-50" w:right="-105" w:rightChars="-5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w:t>
            </w:r>
          </w:p>
        </w:tc>
        <w:tc>
          <w:tcPr>
            <w:tcW w:w="1500" w:type="pct"/>
            <w:tcBorders>
              <w:tl2br w:val="nil"/>
              <w:tr2bl w:val="nil"/>
            </w:tcBorders>
            <w:noWrap w:val="0"/>
            <w:vAlign w:val="center"/>
          </w:tcPr>
          <w:p>
            <w:pPr>
              <w:adjustRightInd w:val="0"/>
              <w:snapToGrid w:val="0"/>
              <w:spacing w:line="280" w:lineRule="exact"/>
              <w:jc w:val="center"/>
              <w:rPr>
                <w:rFonts w:hint="default" w:ascii="Times New Roman" w:hAnsi="Times New Roman" w:cs="Times New Roman"/>
                <w:sz w:val="21"/>
                <w:szCs w:val="21"/>
              </w:rPr>
            </w:pPr>
            <w:r>
              <w:rPr>
                <w:rFonts w:hint="default" w:ascii="Times New Roman" w:hAnsi="Times New Roman" w:cs="Times New Roman"/>
                <w:kern w:val="0"/>
                <w:sz w:val="21"/>
                <w:szCs w:val="21"/>
              </w:rPr>
              <w:t>《表面涂装（家具制造业）挥发性有机物排放标准》（DB32/3152-2016）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tblHeader/>
          <w:jc w:val="center"/>
        </w:trPr>
        <w:tc>
          <w:tcPr>
            <w:tcW w:w="613" w:type="pct"/>
            <w:tcBorders>
              <w:tl2br w:val="nil"/>
              <w:tr2bl w:val="nil"/>
            </w:tcBorders>
            <w:noWrap w:val="0"/>
            <w:vAlign w:val="center"/>
          </w:tcPr>
          <w:p>
            <w:pPr>
              <w:pStyle w:val="635"/>
              <w:adjustRightInd w:val="0"/>
              <w:snapToGrid w:val="0"/>
              <w:spacing w:line="280" w:lineRule="exact"/>
              <w:ind w:left="-105" w:leftChars="-50" w:right="-105" w:rightChars="-50" w:firstLine="0" w:firstLineChars="0"/>
              <w:rPr>
                <w:rFonts w:hint="default" w:ascii="Times New Roman" w:hAnsi="Times New Roman" w:eastAsia="宋体" w:cs="Times New Roman"/>
                <w:b w:val="0"/>
                <w:kern w:val="0"/>
                <w:sz w:val="21"/>
                <w:szCs w:val="21"/>
              </w:rPr>
            </w:pPr>
            <w:r>
              <w:rPr>
                <w:rFonts w:hint="default" w:ascii="Times New Roman" w:hAnsi="Times New Roman" w:eastAsia="宋体" w:cs="Times New Roman"/>
                <w:b w:val="0"/>
                <w:kern w:val="0"/>
                <w:sz w:val="21"/>
                <w:szCs w:val="21"/>
              </w:rPr>
              <w:t>颗粒物</w:t>
            </w:r>
          </w:p>
        </w:tc>
        <w:tc>
          <w:tcPr>
            <w:tcW w:w="767" w:type="pct"/>
            <w:tcBorders>
              <w:tl2br w:val="nil"/>
              <w:tr2bl w:val="nil"/>
            </w:tcBorders>
            <w:noWrap w:val="0"/>
            <w:vAlign w:val="center"/>
          </w:tcPr>
          <w:p>
            <w:pPr>
              <w:pStyle w:val="627"/>
              <w:adjustRightInd w:val="0"/>
              <w:snapToGrid w:val="0"/>
              <w:spacing w:line="280" w:lineRule="exact"/>
              <w:ind w:left="-105" w:leftChars="-50" w:right="-105" w:rightChars="-50" w:firstLine="0" w:firstLineChars="0"/>
              <w:jc w:val="center"/>
              <w:rPr>
                <w:rFonts w:hint="default" w:ascii="Times New Roman" w:hAnsi="Times New Roman" w:eastAsia="宋体" w:cs="Times New Roman"/>
                <w:kern w:val="0"/>
                <w:sz w:val="21"/>
                <w:szCs w:val="21"/>
                <w:lang w:val="en-US" w:eastAsia="zh-CN"/>
              </w:rPr>
            </w:pPr>
            <w:r>
              <w:rPr>
                <w:rFonts w:hint="eastAsia" w:ascii="Times New Roman" w:cs="Times New Roman"/>
                <w:kern w:val="0"/>
                <w:sz w:val="21"/>
                <w:szCs w:val="21"/>
                <w:lang w:val="en-US" w:eastAsia="zh-CN"/>
              </w:rPr>
              <w:t>18</w:t>
            </w:r>
          </w:p>
        </w:tc>
        <w:tc>
          <w:tcPr>
            <w:tcW w:w="622" w:type="pct"/>
            <w:tcBorders>
              <w:tl2br w:val="nil"/>
              <w:tr2bl w:val="nil"/>
            </w:tcBorders>
            <w:noWrap w:val="0"/>
            <w:vAlign w:val="center"/>
          </w:tcPr>
          <w:p>
            <w:pPr>
              <w:pStyle w:val="627"/>
              <w:adjustRightInd w:val="0"/>
              <w:snapToGrid w:val="0"/>
              <w:spacing w:line="280" w:lineRule="exact"/>
              <w:ind w:left="-105" w:leftChars="-50" w:right="-105" w:rightChars="-5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w:t>
            </w:r>
          </w:p>
        </w:tc>
        <w:tc>
          <w:tcPr>
            <w:tcW w:w="609" w:type="pct"/>
            <w:tcBorders>
              <w:tl2br w:val="nil"/>
              <w:tr2bl w:val="nil"/>
            </w:tcBorders>
            <w:noWrap w:val="0"/>
            <w:vAlign w:val="center"/>
          </w:tcPr>
          <w:p>
            <w:pPr>
              <w:pStyle w:val="627"/>
              <w:adjustRightInd w:val="0"/>
              <w:snapToGrid w:val="0"/>
              <w:spacing w:line="280" w:lineRule="exact"/>
              <w:ind w:left="-105" w:leftChars="-50" w:right="-105" w:rightChars="-50" w:firstLine="0" w:firstLineChars="0"/>
              <w:jc w:val="center"/>
              <w:rPr>
                <w:rFonts w:hint="default" w:ascii="Times New Roman" w:hAnsi="Times New Roman" w:eastAsia="宋体" w:cs="Times New Roman"/>
                <w:kern w:val="0"/>
                <w:sz w:val="21"/>
                <w:szCs w:val="21"/>
                <w:lang w:val="en-US" w:eastAsia="zh-CN"/>
              </w:rPr>
            </w:pPr>
            <w:r>
              <w:rPr>
                <w:rFonts w:hint="eastAsia" w:ascii="Times New Roman" w:cs="Times New Roman"/>
                <w:kern w:val="0"/>
                <w:sz w:val="21"/>
                <w:szCs w:val="21"/>
                <w:lang w:val="en-US" w:eastAsia="zh-CN"/>
              </w:rPr>
              <w:t>0.85</w:t>
            </w:r>
          </w:p>
        </w:tc>
        <w:tc>
          <w:tcPr>
            <w:tcW w:w="887" w:type="pct"/>
            <w:tcBorders>
              <w:tl2br w:val="nil"/>
              <w:tr2bl w:val="nil"/>
            </w:tcBorders>
            <w:noWrap w:val="0"/>
            <w:vAlign w:val="center"/>
          </w:tcPr>
          <w:p>
            <w:pPr>
              <w:pStyle w:val="627"/>
              <w:adjustRightInd w:val="0"/>
              <w:snapToGrid w:val="0"/>
              <w:spacing w:line="280" w:lineRule="exact"/>
              <w:ind w:left="-105" w:leftChars="-50" w:right="-105" w:rightChars="-50" w:firstLine="0" w:firstLineChars="0"/>
              <w:jc w:val="center"/>
              <w:rPr>
                <w:rFonts w:hint="default" w:ascii="Times New Roman" w:hAnsi="Times New Roman" w:eastAsia="宋体" w:cs="Times New Roman"/>
                <w:kern w:val="0"/>
                <w:sz w:val="21"/>
                <w:szCs w:val="21"/>
                <w:lang w:val="en-US" w:eastAsia="zh-CN"/>
              </w:rPr>
            </w:pPr>
            <w:r>
              <w:rPr>
                <w:rFonts w:hint="eastAsia" w:ascii="Times New Roman" w:cs="Times New Roman"/>
                <w:kern w:val="0"/>
                <w:sz w:val="21"/>
                <w:szCs w:val="21"/>
                <w:lang w:val="en-US" w:eastAsia="zh-CN"/>
              </w:rPr>
              <w:t>1.0</w:t>
            </w:r>
          </w:p>
        </w:tc>
        <w:tc>
          <w:tcPr>
            <w:tcW w:w="1500" w:type="pct"/>
            <w:tcBorders>
              <w:tl2br w:val="nil"/>
              <w:tr2bl w:val="nil"/>
            </w:tcBorders>
            <w:noWrap w:val="0"/>
            <w:vAlign w:val="center"/>
          </w:tcPr>
          <w:p>
            <w:pPr>
              <w:adjustRightInd w:val="0"/>
              <w:snapToGrid w:val="0"/>
              <w:spacing w:line="28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《大气污染物综合排放标准》（GB16297-1996）</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sz w:val="24"/>
          <w:szCs w:val="24"/>
        </w:rPr>
      </w:pPr>
      <w:r>
        <w:rPr>
          <w:rFonts w:ascii="Times New Roman" w:hAnsi="Times New Roman"/>
          <w:sz w:val="24"/>
          <w:szCs w:val="24"/>
        </w:rPr>
        <w:t>VOCs质量占比大于等于10%的含VOCs产品，气使用过程应采用密闭设备或在密闭空间内操作，废气应排至VOCs废气收集处理系统；无法密闭的，应采取局部气体收集措施，废气应排至VOCs废气收集处理系统。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sz w:val="24"/>
          <w:szCs w:val="24"/>
        </w:rPr>
      </w:pPr>
      <w:r>
        <w:rPr>
          <w:rFonts w:hint="eastAsia" w:ascii="Times New Roman" w:hAnsi="Times New Roman"/>
          <w:sz w:val="24"/>
          <w:szCs w:val="24"/>
        </w:rPr>
        <w:t>企业厂区内</w:t>
      </w:r>
      <w:r>
        <w:rPr>
          <w:rFonts w:ascii="Times New Roman" w:hAnsi="Times New Roman"/>
          <w:sz w:val="24"/>
          <w:szCs w:val="24"/>
        </w:rPr>
        <w:t>VOCs</w:t>
      </w:r>
      <w:r>
        <w:rPr>
          <w:rFonts w:hint="eastAsia" w:ascii="Times New Roman" w:hAnsi="Times New Roman"/>
          <w:sz w:val="24"/>
          <w:szCs w:val="24"/>
        </w:rPr>
        <w:t>无组织排放监控点浓度应按照《挥发性有机物无组织排放控制标准》（</w:t>
      </w:r>
      <w:r>
        <w:rPr>
          <w:rFonts w:ascii="Times New Roman" w:hAnsi="Times New Roman"/>
          <w:sz w:val="24"/>
          <w:szCs w:val="24"/>
        </w:rPr>
        <w:t>GB37822-2019</w:t>
      </w:r>
      <w:r>
        <w:rPr>
          <w:rFonts w:hint="eastAsia" w:ascii="Times New Roman" w:hAnsi="Times New Roman"/>
          <w:sz w:val="24"/>
          <w:szCs w:val="24"/>
        </w:rPr>
        <w:t>）规定特别排放限值执行。</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bCs/>
        </w:rPr>
      </w:pPr>
      <w:r>
        <w:rPr>
          <w:rFonts w:hint="eastAsia" w:ascii="Times New Roman" w:hAnsi="Times New Roman"/>
          <w:b/>
          <w:bCs/>
        </w:rPr>
        <w:t>表</w:t>
      </w:r>
      <w:r>
        <w:rPr>
          <w:rFonts w:hint="eastAsia"/>
          <w:b/>
          <w:bCs/>
          <w:lang w:val="en-US" w:eastAsia="zh-CN"/>
        </w:rPr>
        <w:t xml:space="preserve">6.2-2  </w:t>
      </w:r>
      <w:r>
        <w:rPr>
          <w:rFonts w:hint="eastAsia" w:ascii="Times New Roman" w:hAnsi="Times New Roman"/>
          <w:b/>
          <w:bCs/>
        </w:rPr>
        <w:t>厂区内</w:t>
      </w:r>
      <w:r>
        <w:rPr>
          <w:rFonts w:ascii="Times New Roman" w:hAnsi="Times New Roman"/>
          <w:b/>
          <w:bCs/>
        </w:rPr>
        <w:t>VOCs</w:t>
      </w:r>
      <w:r>
        <w:rPr>
          <w:rFonts w:hint="eastAsia" w:ascii="Times New Roman" w:hAnsi="Times New Roman"/>
          <w:b/>
          <w:bCs/>
        </w:rPr>
        <w:t>无组织排放限值</w:t>
      </w:r>
    </w:p>
    <w:tbl>
      <w:tblPr>
        <w:tblStyle w:val="55"/>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132"/>
        <w:gridCol w:w="994"/>
        <w:gridCol w:w="1557"/>
        <w:gridCol w:w="2554"/>
        <w:gridCol w:w="207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81" w:type="pct"/>
            <w:tcBorders>
              <w:tl2br w:val="nil"/>
              <w:tr2bl w:val="nil"/>
            </w:tcBorders>
            <w:noWrap w:val="0"/>
            <w:vAlign w:val="center"/>
          </w:tcPr>
          <w:p>
            <w:pPr>
              <w:kinsoku w:val="0"/>
              <w:overflowPunct w:val="0"/>
              <w:jc w:val="center"/>
              <w:rPr>
                <w:b/>
                <w:bCs/>
                <w:sz w:val="21"/>
                <w:szCs w:val="21"/>
              </w:rPr>
            </w:pPr>
            <w:r>
              <w:rPr>
                <w:rFonts w:hint="eastAsia"/>
                <w:b/>
                <w:bCs/>
                <w:sz w:val="21"/>
                <w:szCs w:val="21"/>
              </w:rPr>
              <w:t>污染物项目</w:t>
            </w:r>
          </w:p>
        </w:tc>
        <w:tc>
          <w:tcPr>
            <w:tcW w:w="598" w:type="pct"/>
            <w:tcBorders>
              <w:tl2br w:val="nil"/>
              <w:tr2bl w:val="nil"/>
            </w:tcBorders>
            <w:noWrap w:val="0"/>
            <w:vAlign w:val="center"/>
          </w:tcPr>
          <w:p>
            <w:pPr>
              <w:kinsoku w:val="0"/>
              <w:overflowPunct w:val="0"/>
              <w:jc w:val="center"/>
              <w:rPr>
                <w:b/>
                <w:bCs/>
                <w:sz w:val="21"/>
                <w:szCs w:val="21"/>
              </w:rPr>
            </w:pPr>
            <w:r>
              <w:rPr>
                <w:rFonts w:hint="eastAsia"/>
                <w:b/>
                <w:bCs/>
                <w:sz w:val="21"/>
                <w:szCs w:val="21"/>
              </w:rPr>
              <w:t>排放限值</w:t>
            </w:r>
          </w:p>
        </w:tc>
        <w:tc>
          <w:tcPr>
            <w:tcW w:w="937" w:type="pct"/>
            <w:tcBorders>
              <w:tl2br w:val="nil"/>
              <w:tr2bl w:val="nil"/>
            </w:tcBorders>
            <w:noWrap w:val="0"/>
            <w:vAlign w:val="center"/>
          </w:tcPr>
          <w:p>
            <w:pPr>
              <w:kinsoku w:val="0"/>
              <w:overflowPunct w:val="0"/>
              <w:jc w:val="center"/>
              <w:rPr>
                <w:b/>
                <w:bCs/>
                <w:sz w:val="21"/>
                <w:szCs w:val="21"/>
              </w:rPr>
            </w:pPr>
            <w:r>
              <w:rPr>
                <w:rFonts w:hint="eastAsia"/>
                <w:b/>
                <w:bCs/>
                <w:sz w:val="21"/>
                <w:szCs w:val="21"/>
              </w:rPr>
              <w:t>特别排放限值</w:t>
            </w:r>
          </w:p>
        </w:tc>
        <w:tc>
          <w:tcPr>
            <w:tcW w:w="1537" w:type="pct"/>
            <w:tcBorders>
              <w:tl2br w:val="nil"/>
              <w:tr2bl w:val="nil"/>
            </w:tcBorders>
            <w:noWrap w:val="0"/>
            <w:vAlign w:val="center"/>
          </w:tcPr>
          <w:p>
            <w:pPr>
              <w:kinsoku w:val="0"/>
              <w:overflowPunct w:val="0"/>
              <w:jc w:val="center"/>
              <w:rPr>
                <w:b/>
                <w:bCs/>
                <w:sz w:val="21"/>
                <w:szCs w:val="21"/>
              </w:rPr>
            </w:pPr>
            <w:r>
              <w:rPr>
                <w:rFonts w:hint="eastAsia"/>
                <w:b/>
                <w:bCs/>
                <w:sz w:val="21"/>
                <w:szCs w:val="21"/>
              </w:rPr>
              <w:t>限值含义</w:t>
            </w:r>
          </w:p>
        </w:tc>
        <w:tc>
          <w:tcPr>
            <w:tcW w:w="1245" w:type="pct"/>
            <w:tcBorders>
              <w:tl2br w:val="nil"/>
              <w:tr2bl w:val="nil"/>
            </w:tcBorders>
            <w:noWrap w:val="0"/>
            <w:vAlign w:val="center"/>
          </w:tcPr>
          <w:p>
            <w:pPr>
              <w:kinsoku w:val="0"/>
              <w:overflowPunct w:val="0"/>
              <w:jc w:val="center"/>
              <w:rPr>
                <w:b/>
                <w:bCs/>
                <w:sz w:val="21"/>
                <w:szCs w:val="21"/>
              </w:rPr>
            </w:pPr>
            <w:r>
              <w:rPr>
                <w:rFonts w:hint="eastAsia"/>
                <w:b/>
                <w:bCs/>
                <w:sz w:val="21"/>
                <w:szCs w:val="21"/>
              </w:rPr>
              <w:t>无组织排放监控位置</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81" w:type="pct"/>
            <w:vMerge w:val="restart"/>
            <w:tcBorders>
              <w:tl2br w:val="nil"/>
              <w:tr2bl w:val="nil"/>
            </w:tcBorders>
            <w:noWrap w:val="0"/>
            <w:vAlign w:val="center"/>
          </w:tcPr>
          <w:p>
            <w:pPr>
              <w:kinsoku w:val="0"/>
              <w:overflowPunct w:val="0"/>
              <w:jc w:val="center"/>
              <w:rPr>
                <w:sz w:val="21"/>
                <w:szCs w:val="21"/>
              </w:rPr>
            </w:pPr>
            <w:r>
              <w:rPr>
                <w:sz w:val="21"/>
                <w:szCs w:val="21"/>
              </w:rPr>
              <w:t>NMHC</w:t>
            </w:r>
          </w:p>
        </w:tc>
        <w:tc>
          <w:tcPr>
            <w:tcW w:w="598" w:type="pct"/>
            <w:tcBorders>
              <w:tl2br w:val="nil"/>
              <w:tr2bl w:val="nil"/>
            </w:tcBorders>
            <w:noWrap w:val="0"/>
            <w:vAlign w:val="center"/>
          </w:tcPr>
          <w:p>
            <w:pPr>
              <w:kinsoku w:val="0"/>
              <w:overflowPunct w:val="0"/>
              <w:jc w:val="center"/>
              <w:rPr>
                <w:sz w:val="21"/>
                <w:szCs w:val="21"/>
              </w:rPr>
            </w:pPr>
            <w:r>
              <w:rPr>
                <w:sz w:val="21"/>
                <w:szCs w:val="21"/>
              </w:rPr>
              <w:t>10</w:t>
            </w:r>
          </w:p>
        </w:tc>
        <w:tc>
          <w:tcPr>
            <w:tcW w:w="937" w:type="pct"/>
            <w:tcBorders>
              <w:tl2br w:val="nil"/>
              <w:tr2bl w:val="nil"/>
            </w:tcBorders>
            <w:noWrap w:val="0"/>
            <w:vAlign w:val="center"/>
          </w:tcPr>
          <w:p>
            <w:pPr>
              <w:kinsoku w:val="0"/>
              <w:overflowPunct w:val="0"/>
              <w:jc w:val="center"/>
              <w:rPr>
                <w:sz w:val="21"/>
                <w:szCs w:val="21"/>
              </w:rPr>
            </w:pPr>
            <w:r>
              <w:rPr>
                <w:sz w:val="21"/>
                <w:szCs w:val="21"/>
              </w:rPr>
              <w:t>6</w:t>
            </w:r>
          </w:p>
        </w:tc>
        <w:tc>
          <w:tcPr>
            <w:tcW w:w="1537" w:type="pct"/>
            <w:tcBorders>
              <w:tl2br w:val="nil"/>
              <w:tr2bl w:val="nil"/>
            </w:tcBorders>
            <w:noWrap w:val="0"/>
            <w:vAlign w:val="center"/>
          </w:tcPr>
          <w:p>
            <w:pPr>
              <w:kinsoku w:val="0"/>
              <w:overflowPunct w:val="0"/>
              <w:jc w:val="center"/>
              <w:rPr>
                <w:sz w:val="21"/>
                <w:szCs w:val="21"/>
              </w:rPr>
            </w:pPr>
            <w:r>
              <w:rPr>
                <w:rFonts w:hint="eastAsia"/>
                <w:sz w:val="21"/>
                <w:szCs w:val="21"/>
              </w:rPr>
              <w:t>监控点处</w:t>
            </w:r>
            <w:r>
              <w:rPr>
                <w:sz w:val="21"/>
                <w:szCs w:val="21"/>
              </w:rPr>
              <w:t>1h</w:t>
            </w:r>
            <w:r>
              <w:rPr>
                <w:rFonts w:hint="eastAsia"/>
                <w:sz w:val="21"/>
                <w:szCs w:val="21"/>
              </w:rPr>
              <w:t>平均浓度值</w:t>
            </w:r>
          </w:p>
        </w:tc>
        <w:tc>
          <w:tcPr>
            <w:tcW w:w="1245" w:type="pct"/>
            <w:vMerge w:val="restart"/>
            <w:tcBorders>
              <w:tl2br w:val="nil"/>
              <w:tr2bl w:val="nil"/>
            </w:tcBorders>
            <w:noWrap w:val="0"/>
            <w:vAlign w:val="center"/>
          </w:tcPr>
          <w:p>
            <w:pPr>
              <w:kinsoku w:val="0"/>
              <w:overflowPunct w:val="0"/>
              <w:jc w:val="center"/>
              <w:rPr>
                <w:sz w:val="21"/>
                <w:szCs w:val="21"/>
              </w:rPr>
            </w:pPr>
            <w:r>
              <w:rPr>
                <w:rFonts w:hint="eastAsia"/>
                <w:sz w:val="21"/>
                <w:szCs w:val="21"/>
              </w:rPr>
              <w:t>在厂房外设置监控点</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81" w:type="pct"/>
            <w:vMerge w:val="continue"/>
            <w:tcBorders>
              <w:tl2br w:val="nil"/>
              <w:tr2bl w:val="nil"/>
            </w:tcBorders>
            <w:noWrap w:val="0"/>
            <w:vAlign w:val="center"/>
          </w:tcPr>
          <w:p>
            <w:pPr>
              <w:kinsoku w:val="0"/>
              <w:overflowPunct w:val="0"/>
              <w:jc w:val="center"/>
              <w:rPr>
                <w:sz w:val="21"/>
                <w:szCs w:val="21"/>
              </w:rPr>
            </w:pPr>
          </w:p>
        </w:tc>
        <w:tc>
          <w:tcPr>
            <w:tcW w:w="598" w:type="pct"/>
            <w:tcBorders>
              <w:tl2br w:val="nil"/>
              <w:tr2bl w:val="nil"/>
            </w:tcBorders>
            <w:noWrap w:val="0"/>
            <w:vAlign w:val="center"/>
          </w:tcPr>
          <w:p>
            <w:pPr>
              <w:kinsoku w:val="0"/>
              <w:overflowPunct w:val="0"/>
              <w:jc w:val="center"/>
              <w:rPr>
                <w:sz w:val="21"/>
                <w:szCs w:val="21"/>
              </w:rPr>
            </w:pPr>
            <w:r>
              <w:rPr>
                <w:sz w:val="21"/>
                <w:szCs w:val="21"/>
              </w:rPr>
              <w:t>30</w:t>
            </w:r>
          </w:p>
        </w:tc>
        <w:tc>
          <w:tcPr>
            <w:tcW w:w="937" w:type="pct"/>
            <w:tcBorders>
              <w:tl2br w:val="nil"/>
              <w:tr2bl w:val="nil"/>
            </w:tcBorders>
            <w:noWrap w:val="0"/>
            <w:vAlign w:val="center"/>
          </w:tcPr>
          <w:p>
            <w:pPr>
              <w:kinsoku w:val="0"/>
              <w:overflowPunct w:val="0"/>
              <w:jc w:val="center"/>
              <w:rPr>
                <w:sz w:val="21"/>
                <w:szCs w:val="21"/>
              </w:rPr>
            </w:pPr>
            <w:r>
              <w:rPr>
                <w:sz w:val="21"/>
                <w:szCs w:val="21"/>
              </w:rPr>
              <w:t>20</w:t>
            </w:r>
          </w:p>
        </w:tc>
        <w:tc>
          <w:tcPr>
            <w:tcW w:w="1537" w:type="pct"/>
            <w:tcBorders>
              <w:tl2br w:val="nil"/>
              <w:tr2bl w:val="nil"/>
            </w:tcBorders>
            <w:noWrap w:val="0"/>
            <w:vAlign w:val="center"/>
          </w:tcPr>
          <w:p>
            <w:pPr>
              <w:kinsoku w:val="0"/>
              <w:overflowPunct w:val="0"/>
              <w:jc w:val="center"/>
              <w:rPr>
                <w:sz w:val="21"/>
                <w:szCs w:val="21"/>
              </w:rPr>
            </w:pPr>
            <w:r>
              <w:rPr>
                <w:rFonts w:hint="eastAsia"/>
                <w:sz w:val="21"/>
                <w:szCs w:val="21"/>
              </w:rPr>
              <w:t>监控点处任意一次浓度值</w:t>
            </w:r>
          </w:p>
        </w:tc>
        <w:tc>
          <w:tcPr>
            <w:tcW w:w="1245" w:type="pct"/>
            <w:vMerge w:val="continue"/>
            <w:tcBorders>
              <w:tl2br w:val="nil"/>
              <w:tr2bl w:val="nil"/>
            </w:tcBorders>
            <w:noWrap w:val="0"/>
            <w:vAlign w:val="center"/>
          </w:tcPr>
          <w:p>
            <w:pPr>
              <w:kinsoku w:val="0"/>
              <w:overflowPunct w:val="0"/>
              <w:jc w:val="center"/>
              <w:rPr>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58" w:name="_Toc533580909"/>
      <w:bookmarkStart w:id="59" w:name="_Toc23092"/>
      <w:r>
        <w:rPr>
          <w:rFonts w:hint="default" w:ascii="Times New Roman" w:hAnsi="Times New Roman" w:eastAsia="黑体" w:cs="Times New Roman"/>
          <w:b w:val="0"/>
          <w:bCs/>
          <w:color w:val="000000" w:themeColor="text1"/>
          <w:sz w:val="30"/>
          <w:szCs w:val="30"/>
          <w14:textFill>
            <w14:solidFill>
              <w14:schemeClr w14:val="tx1"/>
            </w14:solidFill>
          </w14:textFill>
        </w:rPr>
        <w:t>6.3噪声控制标准</w:t>
      </w:r>
      <w:bookmarkEnd w:id="58"/>
      <w:bookmarkEnd w:id="59"/>
    </w:p>
    <w:bookmarkEnd w:id="52"/>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sz w:val="24"/>
          <w:szCs w:val="24"/>
        </w:rPr>
      </w:pPr>
      <w:r>
        <w:rPr>
          <w:rFonts w:hint="eastAsia" w:ascii="Times New Roman" w:hAnsi="Times New Roman"/>
          <w:sz w:val="24"/>
          <w:szCs w:val="24"/>
        </w:rPr>
        <w:t>项目位于耿车镇循环经济产业园，本项目为重新报批项目，已建设完成，故无施工期。项目运营期噪声排放标准执行《工业企业厂界环境噪声排放标准》（GB12348-2008）3类标准。具体标准限值见表</w:t>
      </w:r>
      <w:r>
        <w:rPr>
          <w:rFonts w:hint="eastAsia"/>
          <w:sz w:val="24"/>
          <w:szCs w:val="24"/>
          <w:lang w:val="en-US" w:eastAsia="zh-CN"/>
        </w:rPr>
        <w:t>6.3-1</w:t>
      </w:r>
      <w:r>
        <w:rPr>
          <w:rFonts w:hint="eastAsia" w:ascii="Times New Roman" w:hAnsi="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b/>
          <w:bCs/>
          <w:szCs w:val="24"/>
        </w:rPr>
      </w:pPr>
      <w:r>
        <w:rPr>
          <w:rFonts w:ascii="Times New Roman" w:hAnsi="Times New Roman"/>
          <w:b/>
          <w:bCs/>
          <w:szCs w:val="24"/>
        </w:rPr>
        <w:t>表</w:t>
      </w:r>
      <w:r>
        <w:rPr>
          <w:rFonts w:hint="eastAsia"/>
          <w:b/>
          <w:bCs/>
          <w:szCs w:val="24"/>
          <w:lang w:val="en-US" w:eastAsia="zh-CN"/>
        </w:rPr>
        <w:t xml:space="preserve">6.3-1  </w:t>
      </w:r>
      <w:r>
        <w:rPr>
          <w:rFonts w:ascii="Times New Roman" w:hAnsi="Times New Roman"/>
          <w:b/>
          <w:bCs/>
          <w:szCs w:val="24"/>
        </w:rPr>
        <w:t>工业企业厂界环境噪声排放限值（单位：dB(A)）</w:t>
      </w:r>
    </w:p>
    <w:tbl>
      <w:tblPr>
        <w:tblStyle w:val="55"/>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28" w:type="dxa"/>
          <w:bottom w:w="0" w:type="dxa"/>
          <w:right w:w="28" w:type="dxa"/>
        </w:tblCellMar>
      </w:tblPr>
      <w:tblGrid>
        <w:gridCol w:w="3365"/>
        <w:gridCol w:w="2474"/>
        <w:gridCol w:w="2522"/>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2012" w:type="pct"/>
            <w:vMerge w:val="restart"/>
            <w:tcBorders>
              <w:tl2br w:val="nil"/>
              <w:tr2bl w:val="nil"/>
            </w:tcBorders>
            <w:noWrap w:val="0"/>
            <w:vAlign w:val="center"/>
          </w:tcPr>
          <w:p>
            <w:pPr>
              <w:adjustRightInd w:val="0"/>
              <w:snapToGrid w:val="0"/>
              <w:jc w:val="center"/>
              <w:outlineLvl w:val="4"/>
              <w:rPr>
                <w:rFonts w:ascii="Times New Roman" w:hAnsi="Times New Roman"/>
                <w:b/>
                <w:bCs/>
                <w:sz w:val="21"/>
                <w:szCs w:val="21"/>
              </w:rPr>
            </w:pPr>
            <w:r>
              <w:rPr>
                <w:rFonts w:ascii="Times New Roman" w:hAnsi="Times New Roman"/>
                <w:b/>
                <w:bCs/>
                <w:sz w:val="21"/>
                <w:szCs w:val="21"/>
              </w:rPr>
              <w:t>厂界外声环境功能区类别</w:t>
            </w:r>
          </w:p>
        </w:tc>
        <w:tc>
          <w:tcPr>
            <w:tcW w:w="2987" w:type="pct"/>
            <w:gridSpan w:val="2"/>
            <w:tcBorders>
              <w:tl2br w:val="nil"/>
              <w:tr2bl w:val="nil"/>
            </w:tcBorders>
            <w:noWrap w:val="0"/>
            <w:vAlign w:val="center"/>
          </w:tcPr>
          <w:p>
            <w:pPr>
              <w:adjustRightInd w:val="0"/>
              <w:snapToGrid w:val="0"/>
              <w:jc w:val="center"/>
              <w:outlineLvl w:val="4"/>
              <w:rPr>
                <w:rFonts w:ascii="Times New Roman" w:hAnsi="Times New Roman"/>
                <w:b/>
                <w:bCs/>
                <w:sz w:val="21"/>
                <w:szCs w:val="21"/>
              </w:rPr>
            </w:pPr>
            <w:r>
              <w:rPr>
                <w:rFonts w:ascii="Times New Roman" w:hAnsi="Times New Roman"/>
                <w:b/>
                <w:bCs/>
                <w:sz w:val="21"/>
                <w:szCs w:val="21"/>
              </w:rPr>
              <w:t>时段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2012" w:type="pct"/>
            <w:vMerge w:val="continue"/>
            <w:tcBorders>
              <w:tl2br w:val="nil"/>
              <w:tr2bl w:val="nil"/>
            </w:tcBorders>
            <w:noWrap w:val="0"/>
            <w:vAlign w:val="center"/>
          </w:tcPr>
          <w:p>
            <w:pPr>
              <w:adjustRightInd w:val="0"/>
              <w:snapToGrid w:val="0"/>
              <w:rPr>
                <w:rFonts w:ascii="Times New Roman" w:hAnsi="Times New Roman"/>
                <w:b/>
                <w:bCs/>
                <w:sz w:val="21"/>
                <w:szCs w:val="21"/>
              </w:rPr>
            </w:pPr>
          </w:p>
        </w:tc>
        <w:tc>
          <w:tcPr>
            <w:tcW w:w="1479" w:type="pct"/>
            <w:tcBorders>
              <w:tl2br w:val="nil"/>
              <w:tr2bl w:val="nil"/>
            </w:tcBorders>
            <w:noWrap w:val="0"/>
            <w:vAlign w:val="center"/>
          </w:tcPr>
          <w:p>
            <w:pPr>
              <w:adjustRightInd w:val="0"/>
              <w:snapToGrid w:val="0"/>
              <w:jc w:val="center"/>
              <w:outlineLvl w:val="4"/>
              <w:rPr>
                <w:rFonts w:ascii="Times New Roman" w:hAnsi="Times New Roman"/>
                <w:b/>
                <w:bCs/>
                <w:sz w:val="21"/>
                <w:szCs w:val="21"/>
              </w:rPr>
            </w:pPr>
            <w:r>
              <w:rPr>
                <w:rFonts w:ascii="Times New Roman" w:hAnsi="Times New Roman"/>
                <w:b/>
                <w:bCs/>
                <w:sz w:val="21"/>
                <w:szCs w:val="21"/>
              </w:rPr>
              <w:t>白天</w:t>
            </w:r>
          </w:p>
        </w:tc>
        <w:tc>
          <w:tcPr>
            <w:tcW w:w="1508" w:type="pct"/>
            <w:tcBorders>
              <w:tl2br w:val="nil"/>
              <w:tr2bl w:val="nil"/>
            </w:tcBorders>
            <w:noWrap w:val="0"/>
            <w:vAlign w:val="center"/>
          </w:tcPr>
          <w:p>
            <w:pPr>
              <w:adjustRightInd w:val="0"/>
              <w:snapToGrid w:val="0"/>
              <w:jc w:val="center"/>
              <w:outlineLvl w:val="4"/>
              <w:rPr>
                <w:rFonts w:ascii="Times New Roman" w:hAnsi="Times New Roman"/>
                <w:b/>
                <w:bCs/>
                <w:sz w:val="21"/>
                <w:szCs w:val="21"/>
              </w:rPr>
            </w:pPr>
            <w:r>
              <w:rPr>
                <w:rFonts w:ascii="Times New Roman" w:hAnsi="Times New Roman"/>
                <w:b/>
                <w:bCs/>
                <w:sz w:val="21"/>
                <w:szCs w:val="21"/>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2012" w:type="pct"/>
            <w:tcBorders>
              <w:tl2br w:val="nil"/>
              <w:tr2bl w:val="nil"/>
            </w:tcBorders>
            <w:noWrap w:val="0"/>
            <w:vAlign w:val="center"/>
          </w:tcPr>
          <w:p>
            <w:pPr>
              <w:adjustRightInd w:val="0"/>
              <w:snapToGrid w:val="0"/>
              <w:jc w:val="center"/>
              <w:outlineLvl w:val="4"/>
              <w:rPr>
                <w:rFonts w:ascii="Times New Roman" w:hAnsi="Times New Roman"/>
                <w:sz w:val="21"/>
                <w:szCs w:val="21"/>
              </w:rPr>
            </w:pPr>
            <w:r>
              <w:rPr>
                <w:rFonts w:ascii="Times New Roman" w:hAnsi="Times New Roman"/>
                <w:sz w:val="21"/>
                <w:szCs w:val="21"/>
              </w:rPr>
              <w:t>3类</w:t>
            </w:r>
          </w:p>
        </w:tc>
        <w:tc>
          <w:tcPr>
            <w:tcW w:w="1479" w:type="pct"/>
            <w:tcBorders>
              <w:tl2br w:val="nil"/>
              <w:tr2bl w:val="nil"/>
            </w:tcBorders>
            <w:noWrap w:val="0"/>
            <w:vAlign w:val="center"/>
          </w:tcPr>
          <w:p>
            <w:pPr>
              <w:adjustRightInd w:val="0"/>
              <w:snapToGrid w:val="0"/>
              <w:jc w:val="center"/>
              <w:outlineLvl w:val="4"/>
              <w:rPr>
                <w:rFonts w:ascii="Times New Roman" w:hAnsi="Times New Roman"/>
                <w:sz w:val="21"/>
                <w:szCs w:val="21"/>
              </w:rPr>
            </w:pPr>
            <w:r>
              <w:rPr>
                <w:rFonts w:ascii="Times New Roman" w:hAnsi="Times New Roman"/>
                <w:sz w:val="21"/>
                <w:szCs w:val="21"/>
              </w:rPr>
              <w:t>65</w:t>
            </w:r>
          </w:p>
        </w:tc>
        <w:tc>
          <w:tcPr>
            <w:tcW w:w="1508" w:type="pct"/>
            <w:tcBorders>
              <w:tl2br w:val="nil"/>
              <w:tr2bl w:val="nil"/>
            </w:tcBorders>
            <w:noWrap w:val="0"/>
            <w:vAlign w:val="center"/>
          </w:tcPr>
          <w:p>
            <w:pPr>
              <w:adjustRightInd w:val="0"/>
              <w:snapToGrid w:val="0"/>
              <w:jc w:val="center"/>
              <w:outlineLvl w:val="4"/>
              <w:rPr>
                <w:rFonts w:ascii="Times New Roman" w:hAnsi="Times New Roman"/>
                <w:sz w:val="21"/>
                <w:szCs w:val="21"/>
              </w:rPr>
            </w:pPr>
            <w:r>
              <w:rPr>
                <w:rFonts w:ascii="Times New Roman" w:hAnsi="Times New Roman"/>
                <w:sz w:val="21"/>
                <w:szCs w:val="21"/>
              </w:rPr>
              <w:t>55</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60" w:name="_Toc32178"/>
      <w:r>
        <w:rPr>
          <w:rFonts w:hint="default" w:ascii="Times New Roman" w:hAnsi="Times New Roman" w:eastAsia="黑体" w:cs="Times New Roman"/>
          <w:b w:val="0"/>
          <w:bCs/>
          <w:color w:val="000000" w:themeColor="text1"/>
          <w:sz w:val="30"/>
          <w:szCs w:val="30"/>
          <w14:textFill>
            <w14:solidFill>
              <w14:schemeClr w14:val="tx1"/>
            </w14:solidFill>
          </w14:textFill>
        </w:rPr>
        <w:t>6.4大气环境质量标准</w:t>
      </w:r>
      <w:bookmarkEnd w:id="6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项目常规污染物执行《环境空气质量标准》（GB3095-2012）二级标准；VOCs参考《室内空气质量标准》（GB/T18883-2002）中TVOC的标准值</w:t>
      </w:r>
      <w:r>
        <w:rPr>
          <w:rFonts w:eastAsiaTheme="minorEastAsia"/>
          <w:color w:val="auto"/>
          <w:sz w:val="24"/>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w:t>
      </w:r>
      <w:r>
        <w:rPr>
          <w:rFonts w:hint="eastAsia" w:ascii="Times New Roman" w:hAnsi="Times New Roman" w:cs="Times New Roman" w:eastAsiaTheme="minorEastAsia"/>
          <w:b/>
          <w:bCs w:val="0"/>
          <w:color w:val="auto"/>
          <w:sz w:val="21"/>
          <w:szCs w:val="21"/>
          <w:lang w:val="en-US" w:eastAsia="zh-CN"/>
        </w:rPr>
        <w:t>6.4</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1  </w:t>
      </w:r>
      <w:r>
        <w:rPr>
          <w:rFonts w:ascii="Times New Roman" w:hAnsi="Times New Roman" w:cs="Times New Roman" w:eastAsiaTheme="minorEastAsia"/>
          <w:b/>
          <w:bCs w:val="0"/>
          <w:color w:val="auto"/>
          <w:sz w:val="21"/>
          <w:szCs w:val="21"/>
        </w:rPr>
        <w:t>环境空气污染物浓度限值</w:t>
      </w:r>
    </w:p>
    <w:tbl>
      <w:tblPr>
        <w:tblStyle w:val="55"/>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30" w:type="dxa"/>
          <w:bottom w:w="0" w:type="dxa"/>
          <w:right w:w="30" w:type="dxa"/>
        </w:tblCellMar>
      </w:tblPr>
      <w:tblGrid>
        <w:gridCol w:w="1122"/>
        <w:gridCol w:w="2055"/>
        <w:gridCol w:w="2055"/>
        <w:gridCol w:w="3133"/>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
                <w:bCs w:val="0"/>
                <w:sz w:val="21"/>
                <w:szCs w:val="21"/>
              </w:rPr>
            </w:pPr>
            <w:r>
              <w:rPr>
                <w:rFonts w:ascii="Times New Roman" w:hAnsi="Times New Roman"/>
                <w:b/>
                <w:bCs w:val="0"/>
                <w:sz w:val="21"/>
                <w:szCs w:val="21"/>
              </w:rPr>
              <w:t>指标</w:t>
            </w:r>
          </w:p>
        </w:tc>
        <w:tc>
          <w:tcPr>
            <w:tcW w:w="4328"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
                <w:bCs w:val="0"/>
                <w:sz w:val="21"/>
                <w:szCs w:val="21"/>
              </w:rPr>
            </w:pPr>
            <w:r>
              <w:rPr>
                <w:rFonts w:ascii="Times New Roman" w:hAnsi="Times New Roman"/>
                <w:b/>
                <w:bCs w:val="0"/>
                <w:sz w:val="21"/>
                <w:szCs w:val="21"/>
              </w:rPr>
              <w:t>环境质量标准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
                <w:bCs w:val="0"/>
                <w:sz w:val="21"/>
                <w:szCs w:val="21"/>
              </w:rPr>
            </w:pP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
                <w:bCs w:val="0"/>
                <w:sz w:val="21"/>
                <w:szCs w:val="21"/>
              </w:rPr>
            </w:pPr>
            <w:r>
              <w:rPr>
                <w:rFonts w:ascii="Times New Roman" w:hAnsi="Times New Roman"/>
                <w:b/>
                <w:bCs w:val="0"/>
                <w:sz w:val="21"/>
                <w:szCs w:val="21"/>
              </w:rPr>
              <w:t>平均时间</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
                <w:bCs w:val="0"/>
                <w:sz w:val="21"/>
                <w:szCs w:val="21"/>
              </w:rPr>
            </w:pPr>
            <w:r>
              <w:rPr>
                <w:rFonts w:ascii="Times New Roman" w:hAnsi="Times New Roman"/>
                <w:b/>
                <w:bCs w:val="0"/>
                <w:sz w:val="21"/>
                <w:szCs w:val="21"/>
              </w:rPr>
              <w:t>浓度限值</w:t>
            </w:r>
          </w:p>
        </w:tc>
        <w:tc>
          <w:tcPr>
            <w:tcW w:w="1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
                <w:bCs w:val="0"/>
                <w:sz w:val="21"/>
                <w:szCs w:val="21"/>
              </w:rPr>
            </w:pPr>
            <w:r>
              <w:rPr>
                <w:rFonts w:ascii="Times New Roman" w:hAnsi="Times New Roman"/>
                <w:b/>
                <w:bCs w:val="0"/>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SO</w:t>
            </w:r>
            <w:r>
              <w:rPr>
                <w:rFonts w:ascii="Times New Roman" w:hAnsi="Times New Roman"/>
                <w:bCs/>
                <w:sz w:val="21"/>
                <w:szCs w:val="21"/>
                <w:vertAlign w:val="subscript"/>
              </w:rPr>
              <w:t>2</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年平均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60μg/m</w:t>
            </w:r>
            <w:r>
              <w:rPr>
                <w:rFonts w:ascii="Times New Roman" w:hAnsi="Times New Roman"/>
                <w:bCs/>
                <w:sz w:val="21"/>
                <w:szCs w:val="21"/>
                <w:vertAlign w:val="superscript"/>
              </w:rPr>
              <w:t>3</w:t>
            </w:r>
          </w:p>
        </w:tc>
        <w:tc>
          <w:tcPr>
            <w:tcW w:w="18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《环境空气质量标准》</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（GB3095-2012）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表1、表2中二级标准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24小时平均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150μg/m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1小时平均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500μg/m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NO</w:t>
            </w:r>
            <w:r>
              <w:rPr>
                <w:rFonts w:ascii="Times New Roman" w:hAnsi="Times New Roman"/>
                <w:bCs/>
                <w:sz w:val="21"/>
                <w:szCs w:val="21"/>
                <w:vertAlign w:val="subscript"/>
              </w:rPr>
              <w:t>2</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年平均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40μg/m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24小时平均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80μg/m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1小时平均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200μg/m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PM</w:t>
            </w:r>
            <w:r>
              <w:rPr>
                <w:rFonts w:ascii="Times New Roman" w:hAnsi="Times New Roman"/>
                <w:bCs/>
                <w:sz w:val="21"/>
                <w:szCs w:val="21"/>
                <w:vertAlign w:val="subscript"/>
              </w:rPr>
              <w:t>10</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年平均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70μg/m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24小时平均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150μg/m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TSP</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年平均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200μg/m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24小时平均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300μg/m</w:t>
            </w:r>
            <w:r>
              <w:rPr>
                <w:rFonts w:ascii="Times New Roman" w:hAnsi="Times New Roman"/>
                <w:bCs/>
                <w:sz w:val="21"/>
                <w:szCs w:val="21"/>
                <w:vertAlign w:val="superscript"/>
              </w:rPr>
              <w:t>3</w:t>
            </w:r>
          </w:p>
        </w:tc>
        <w:tc>
          <w:tcPr>
            <w:tcW w:w="187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30" w:type="dxa"/>
            <w:bottom w:w="0" w:type="dxa"/>
            <w:right w:w="30" w:type="dxa"/>
          </w:tblCellMar>
        </w:tblPrEx>
        <w:trPr>
          <w:trHeight w:val="454" w:hRule="atLeast"/>
          <w:tblHeader/>
          <w:jc w:val="center"/>
        </w:trPr>
        <w:tc>
          <w:tcPr>
            <w:tcW w:w="6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TVOC</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8小时平均</w:t>
            </w:r>
          </w:p>
        </w:tc>
        <w:tc>
          <w:tcPr>
            <w:tcW w:w="12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0.6 mg/m</w:t>
            </w:r>
            <w:r>
              <w:rPr>
                <w:rFonts w:ascii="Times New Roman" w:hAnsi="Times New Roman"/>
                <w:bCs/>
                <w:sz w:val="21"/>
                <w:szCs w:val="21"/>
                <w:vertAlign w:val="superscript"/>
              </w:rPr>
              <w:t>3</w:t>
            </w:r>
          </w:p>
        </w:tc>
        <w:tc>
          <w:tcPr>
            <w:tcW w:w="187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bCs/>
                <w:sz w:val="21"/>
                <w:szCs w:val="21"/>
              </w:rPr>
            </w:pPr>
            <w:r>
              <w:rPr>
                <w:rFonts w:ascii="Times New Roman" w:hAnsi="Times New Roman"/>
                <w:bCs/>
                <w:sz w:val="21"/>
                <w:szCs w:val="21"/>
              </w:rPr>
              <w:t>参照《环境影响评价技术导则 大气环境》（HJ2.2-2018） 附录D中TVOC质量标准</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61" w:name="_Toc7843"/>
      <w:r>
        <w:rPr>
          <w:rFonts w:hint="default" w:ascii="Times New Roman" w:hAnsi="Times New Roman" w:eastAsia="黑体" w:cs="Times New Roman"/>
          <w:b w:val="0"/>
          <w:bCs/>
          <w:color w:val="000000" w:themeColor="text1"/>
          <w:sz w:val="30"/>
          <w:szCs w:val="30"/>
          <w14:textFill>
            <w14:solidFill>
              <w14:schemeClr w14:val="tx1"/>
            </w14:solidFill>
          </w14:textFill>
        </w:rPr>
        <w:t>6.5地下水环境质量标准</w:t>
      </w:r>
      <w:bookmarkEnd w:id="61"/>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eastAsiaTheme="minorEastAsia"/>
          <w:color w:val="auto"/>
          <w:sz w:val="24"/>
        </w:rPr>
      </w:pPr>
      <w:r>
        <w:rPr>
          <w:rFonts w:eastAsiaTheme="minorEastAsia"/>
          <w:color w:val="auto"/>
          <w:sz w:val="24"/>
        </w:rPr>
        <w:t>项目周边地下水环境质量参考《地下水质量标准》(GB/T14848-2017)标准，具体标准值见表</w:t>
      </w:r>
      <w:r>
        <w:rPr>
          <w:rFonts w:hint="eastAsia" w:eastAsiaTheme="minorEastAsia"/>
          <w:color w:val="auto"/>
          <w:sz w:val="24"/>
          <w:lang w:val="en-US" w:eastAsia="zh-CN"/>
        </w:rPr>
        <w:t>6.5-1</w:t>
      </w:r>
      <w:r>
        <w:rPr>
          <w:rFonts w:eastAsiaTheme="minorEastAsia"/>
          <w:color w:val="auto"/>
          <w:sz w:val="24"/>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w:t>
      </w:r>
      <w:r>
        <w:rPr>
          <w:rFonts w:hint="eastAsia" w:ascii="Times New Roman" w:hAnsi="Times New Roman" w:cs="Times New Roman" w:eastAsiaTheme="minorEastAsia"/>
          <w:b/>
          <w:bCs w:val="0"/>
          <w:color w:val="auto"/>
          <w:sz w:val="21"/>
          <w:szCs w:val="21"/>
          <w:lang w:val="en-US" w:eastAsia="zh-CN"/>
        </w:rPr>
        <w:t>6.5-1</w:t>
      </w:r>
      <w:r>
        <w:rPr>
          <w:rFonts w:ascii="Times New Roman" w:hAnsi="Times New Roman" w:cs="Times New Roman" w:eastAsiaTheme="minorEastAsia"/>
          <w:b/>
          <w:bCs w:val="0"/>
          <w:color w:val="auto"/>
          <w:sz w:val="21"/>
          <w:szCs w:val="21"/>
        </w:rPr>
        <w:t xml:space="preserve"> </w:t>
      </w:r>
      <w:r>
        <w:rPr>
          <w:rFonts w:hint="eastAsia" w:ascii="Times New Roman" w:hAnsi="Times New Roman" w:cs="Times New Roman" w:eastAsiaTheme="minorEastAsia"/>
          <w:b/>
          <w:bCs w:val="0"/>
          <w:color w:val="auto"/>
          <w:sz w:val="21"/>
          <w:szCs w:val="21"/>
          <w:lang w:val="en-US" w:eastAsia="zh-CN"/>
        </w:rPr>
        <w:t xml:space="preserve"> </w:t>
      </w:r>
      <w:r>
        <w:rPr>
          <w:rFonts w:ascii="Times New Roman" w:hAnsi="Times New Roman" w:cs="Times New Roman" w:eastAsiaTheme="minorEastAsia"/>
          <w:b/>
          <w:bCs w:val="0"/>
          <w:color w:val="auto"/>
          <w:sz w:val="21"/>
          <w:szCs w:val="21"/>
        </w:rPr>
        <w:t>地下水质量分类指标</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28" w:type="dxa"/>
          <w:bottom w:w="0" w:type="dxa"/>
          <w:right w:w="28" w:type="dxa"/>
        </w:tblCellMar>
      </w:tblPr>
      <w:tblGrid>
        <w:gridCol w:w="616"/>
        <w:gridCol w:w="2138"/>
        <w:gridCol w:w="1000"/>
        <w:gridCol w:w="920"/>
        <w:gridCol w:w="923"/>
        <w:gridCol w:w="1644"/>
        <w:gridCol w:w="1119"/>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b/>
                <w:bCs/>
                <w:sz w:val="21"/>
                <w:szCs w:val="21"/>
              </w:rPr>
            </w:pPr>
            <w:r>
              <w:rPr>
                <w:rFonts w:ascii="Times New Roman" w:hAnsi="Times New Roman"/>
                <w:b/>
                <w:bCs/>
                <w:sz w:val="21"/>
                <w:szCs w:val="21"/>
              </w:rPr>
              <w:t>序号</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b/>
                <w:bCs/>
                <w:sz w:val="21"/>
                <w:szCs w:val="21"/>
              </w:rPr>
            </w:pPr>
            <w:r>
              <w:rPr>
                <w:rFonts w:ascii="Times New Roman" w:hAnsi="Times New Roman"/>
                <w:b/>
                <w:bCs/>
                <w:sz w:val="21"/>
                <w:szCs w:val="21"/>
              </w:rPr>
              <w:t>项目名称</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b/>
                <w:bCs/>
                <w:sz w:val="21"/>
                <w:szCs w:val="21"/>
              </w:rPr>
            </w:pPr>
            <w:r>
              <w:rPr>
                <w:rFonts w:hint="eastAsia" w:cs="宋体"/>
                <w:b/>
                <w:bCs/>
                <w:sz w:val="21"/>
                <w:szCs w:val="21"/>
              </w:rPr>
              <w:t>Ⅰ</w:t>
            </w:r>
            <w:r>
              <w:rPr>
                <w:rFonts w:ascii="Times New Roman" w:hAnsi="Times New Roman"/>
                <w:b/>
                <w:bCs/>
                <w:sz w:val="21"/>
                <w:szCs w:val="21"/>
              </w:rPr>
              <w:t>类</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b/>
                <w:bCs/>
                <w:sz w:val="21"/>
                <w:szCs w:val="21"/>
              </w:rPr>
            </w:pPr>
            <w:r>
              <w:rPr>
                <w:rFonts w:hint="eastAsia" w:cs="宋体"/>
                <w:b/>
                <w:bCs/>
                <w:sz w:val="21"/>
                <w:szCs w:val="21"/>
              </w:rPr>
              <w:t>Ⅱ</w:t>
            </w:r>
            <w:r>
              <w:rPr>
                <w:rFonts w:ascii="Times New Roman" w:hAnsi="Times New Roman"/>
                <w:b/>
                <w:bCs/>
                <w:sz w:val="21"/>
                <w:szCs w:val="21"/>
              </w:rPr>
              <w:t>类</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b/>
                <w:bCs/>
                <w:sz w:val="21"/>
                <w:szCs w:val="21"/>
              </w:rPr>
            </w:pPr>
            <w:r>
              <w:rPr>
                <w:rFonts w:hint="eastAsia" w:cs="宋体"/>
                <w:b/>
                <w:bCs/>
                <w:sz w:val="21"/>
                <w:szCs w:val="21"/>
              </w:rPr>
              <w:t>Ⅲ</w:t>
            </w:r>
            <w:r>
              <w:rPr>
                <w:rFonts w:ascii="Times New Roman" w:hAnsi="Times New Roman"/>
                <w:b/>
                <w:bCs/>
                <w:sz w:val="21"/>
                <w:szCs w:val="21"/>
              </w:rPr>
              <w:t>类</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b/>
                <w:bCs/>
                <w:sz w:val="21"/>
                <w:szCs w:val="21"/>
              </w:rPr>
            </w:pPr>
            <w:r>
              <w:rPr>
                <w:rFonts w:hint="eastAsia" w:cs="宋体"/>
                <w:b/>
                <w:bCs/>
                <w:sz w:val="21"/>
                <w:szCs w:val="21"/>
              </w:rPr>
              <w:t>Ⅳ</w:t>
            </w:r>
            <w:r>
              <w:rPr>
                <w:rFonts w:ascii="Times New Roman" w:hAnsi="Times New Roman"/>
                <w:b/>
                <w:bCs/>
                <w:sz w:val="21"/>
                <w:szCs w:val="21"/>
              </w:rPr>
              <w:t>类</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b/>
                <w:bCs/>
                <w:sz w:val="21"/>
                <w:szCs w:val="21"/>
              </w:rPr>
            </w:pPr>
            <w:r>
              <w:rPr>
                <w:rFonts w:hint="eastAsia" w:cs="宋体"/>
                <w:b/>
                <w:bCs/>
                <w:sz w:val="21"/>
                <w:szCs w:val="21"/>
              </w:rPr>
              <w:t>Ⅴ</w:t>
            </w:r>
            <w:r>
              <w:rPr>
                <w:rFonts w:ascii="Times New Roman" w:hAnsi="Times New Roman"/>
                <w:b/>
                <w:bCs/>
                <w:sz w:val="21"/>
                <w:szCs w:val="21"/>
              </w:rPr>
              <w:t>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pH（无量纲）</w:t>
            </w:r>
          </w:p>
        </w:tc>
        <w:tc>
          <w:tcPr>
            <w:tcW w:w="1700" w:type="pct"/>
            <w:gridSpan w:val="3"/>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6.5～8.5</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5.5～6.5，8.5～9</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氨氮（NH</w:t>
            </w:r>
            <w:r>
              <w:rPr>
                <w:rFonts w:ascii="Times New Roman" w:hAnsi="Times New Roman"/>
                <w:sz w:val="21"/>
                <w:szCs w:val="21"/>
                <w:vertAlign w:val="subscript"/>
              </w:rPr>
              <w:t>4</w:t>
            </w:r>
            <w:r>
              <w:rPr>
                <w:rFonts w:ascii="Times New Roman" w:hAnsi="Times New Roman"/>
                <w:sz w:val="21"/>
                <w:szCs w:val="21"/>
              </w:rPr>
              <w:t>），mg/L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≤0.02</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≤0.02</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≤0.2</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≤0.5</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3</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硝酸盐（以N计），mg/L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≤2.0</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≤5.0</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≤20</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≤30</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4</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高锰酸盐指数，mg/L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≤2.0</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≤3.0</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铬(六价)(Cr</w:t>
            </w:r>
            <w:r>
              <w:rPr>
                <w:rFonts w:ascii="Times New Roman" w:hAnsi="Times New Roman"/>
                <w:sz w:val="21"/>
                <w:szCs w:val="21"/>
                <w:vertAlign w:val="superscript"/>
              </w:rPr>
              <w:t>6+</w:t>
            </w:r>
            <w:r>
              <w:rPr>
                <w:rFonts w:ascii="Times New Roman" w:hAnsi="Times New Roman"/>
                <w:sz w:val="21"/>
                <w:szCs w:val="21"/>
              </w:rPr>
              <w:t>)(mg/L〕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≤0.005</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≤0.01</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≤0.05</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≤0.1</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6</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氟化物，mg/L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≤2.0</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7</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铁（Fe），mg/L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≤0.1</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≤0.2</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≤0.3</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≤1.5</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8</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锰（Mn），mg/L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≤0.05</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≤0.05</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≤0.1</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9</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镉（Cd），mg/L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≤0.0001</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≤0.001</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≤0.01</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≤0.01</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铅（Pb），mg/L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≤0.005</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≤0.01</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≤0.05</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≤0.1</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11</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铜（Cu），mg/L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≤0.01</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≤0.05</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≤1.5</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12</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锌（Zn），mg/L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≤0.05</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≤0.5</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≤1.0</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≤5.0</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13</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汞（Hg），mg/L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≤0.00005</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≤0.0005</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≤0.001</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≤0.001</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&gt;0.001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14</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砷（As），mg/L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≤0.005</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≤0.01</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≤0.05</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≤0.05</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&gt;0.05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15</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氯化物，mg/L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≤50</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≤150</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≤250</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≤350</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&gt;350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54" w:hRule="atLeast"/>
          <w:jc w:val="center"/>
        </w:trPr>
        <w:tc>
          <w:tcPr>
            <w:tcW w:w="36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16</w:t>
            </w:r>
          </w:p>
        </w:tc>
        <w:tc>
          <w:tcPr>
            <w:tcW w:w="127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硫酸盐，mg/L</w:t>
            </w:r>
          </w:p>
        </w:tc>
        <w:tc>
          <w:tcPr>
            <w:tcW w:w="598"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≤50</w:t>
            </w:r>
          </w:p>
        </w:tc>
        <w:tc>
          <w:tcPr>
            <w:tcW w:w="550"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≤150</w:t>
            </w:r>
          </w:p>
        </w:tc>
        <w:tc>
          <w:tcPr>
            <w:tcW w:w="552"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≤250</w:t>
            </w:r>
          </w:p>
        </w:tc>
        <w:tc>
          <w:tcPr>
            <w:tcW w:w="983"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≤350</w:t>
            </w:r>
          </w:p>
        </w:tc>
        <w:tc>
          <w:tcPr>
            <w:tcW w:w="669" w:type="pct"/>
            <w:tcBorders>
              <w:tl2br w:val="nil"/>
              <w:tr2bl w:val="nil"/>
            </w:tcBorders>
            <w:noWrap w:val="0"/>
            <w:vAlign w:val="center"/>
          </w:tcPr>
          <w:p>
            <w:pPr>
              <w:adjustRightInd w:val="0"/>
              <w:snapToGrid w:val="0"/>
              <w:spacing w:line="280" w:lineRule="exact"/>
              <w:jc w:val="center"/>
              <w:rPr>
                <w:rFonts w:ascii="Times New Roman" w:hAnsi="Times New Roman"/>
                <w:sz w:val="21"/>
                <w:szCs w:val="21"/>
              </w:rPr>
            </w:pPr>
            <w:r>
              <w:rPr>
                <w:rFonts w:ascii="Times New Roman" w:hAnsi="Times New Roman"/>
                <w:sz w:val="21"/>
                <w:szCs w:val="21"/>
              </w:rPr>
              <w:t>&gt;350</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62" w:name="_Toc3398"/>
      <w:r>
        <w:rPr>
          <w:rFonts w:hint="default" w:ascii="Times New Roman" w:hAnsi="Times New Roman" w:eastAsia="黑体" w:cs="Times New Roman"/>
          <w:b w:val="0"/>
          <w:bCs/>
          <w:color w:val="000000" w:themeColor="text1"/>
          <w:sz w:val="30"/>
          <w:szCs w:val="30"/>
          <w14:textFill>
            <w14:solidFill>
              <w14:schemeClr w14:val="tx1"/>
            </w14:solidFill>
          </w14:textFill>
        </w:rPr>
        <w:t>6.6土壤环境质量标准</w:t>
      </w:r>
      <w:bookmarkEnd w:id="62"/>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eastAsiaTheme="minorEastAsia"/>
          <w:color w:val="auto"/>
          <w:sz w:val="24"/>
        </w:rPr>
      </w:pPr>
      <w:r>
        <w:rPr>
          <w:rFonts w:hint="eastAsia" w:eastAsiaTheme="minorEastAsia"/>
          <w:color w:val="auto"/>
          <w:sz w:val="24"/>
        </w:rPr>
        <w:t>项目所在地为二类用地，土壤中污染物执行《土壤环境质量 建设用地土壤污染风险管控标准（试行）》（GB36600-2018）表1中第二类用地筛选值</w:t>
      </w:r>
      <w:r>
        <w:rPr>
          <w:rFonts w:eastAsiaTheme="minorEastAsia"/>
          <w:color w:val="auto"/>
          <w:sz w:val="24"/>
        </w:rPr>
        <w:t>。具体标准值见表6</w:t>
      </w:r>
      <w:r>
        <w:rPr>
          <w:rFonts w:hint="eastAsia" w:eastAsiaTheme="minorEastAsia"/>
          <w:color w:val="auto"/>
          <w:sz w:val="24"/>
          <w:lang w:val="en-US" w:eastAsia="zh-CN"/>
        </w:rPr>
        <w:t>.6</w:t>
      </w:r>
      <w:r>
        <w:rPr>
          <w:rFonts w:eastAsiaTheme="minorEastAsia"/>
          <w:color w:val="auto"/>
          <w:sz w:val="24"/>
        </w:rPr>
        <w:t>-</w:t>
      </w:r>
      <w:r>
        <w:rPr>
          <w:rFonts w:hint="eastAsia" w:eastAsiaTheme="minorEastAsia"/>
          <w:color w:val="auto"/>
          <w:sz w:val="24"/>
          <w:lang w:val="en-US" w:eastAsia="zh-CN"/>
        </w:rPr>
        <w:t>1</w:t>
      </w:r>
      <w:r>
        <w:rPr>
          <w:rFonts w:eastAsiaTheme="minorEastAsia"/>
          <w:color w:val="auto"/>
          <w:sz w:val="24"/>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w:t>
      </w:r>
      <w:r>
        <w:rPr>
          <w:rFonts w:hint="eastAsia" w:ascii="Times New Roman" w:hAnsi="Times New Roman" w:cs="Times New Roman" w:eastAsiaTheme="minorEastAsia"/>
          <w:b/>
          <w:bCs w:val="0"/>
          <w:color w:val="auto"/>
          <w:sz w:val="21"/>
          <w:szCs w:val="21"/>
          <w:lang w:val="en-US" w:eastAsia="zh-CN"/>
        </w:rPr>
        <w:t>6.6-1</w:t>
      </w:r>
      <w:r>
        <w:rPr>
          <w:rFonts w:hint="eastAsia" w:ascii="Times New Roman" w:hAnsi="Times New Roman" w:cs="Times New Roman" w:eastAsiaTheme="minorEastAsia"/>
          <w:b/>
          <w:bCs w:val="0"/>
          <w:color w:val="auto"/>
          <w:sz w:val="21"/>
          <w:szCs w:val="21"/>
        </w:rPr>
        <w:t>建设用地土壤污染风险筛选值和管制</w:t>
      </w:r>
      <w:r>
        <w:rPr>
          <w:rFonts w:ascii="Times New Roman" w:hAnsi="Times New Roman" w:cs="Times New Roman" w:eastAsiaTheme="minorEastAsia"/>
          <w:b/>
          <w:bCs w:val="0"/>
          <w:color w:val="auto"/>
          <w:sz w:val="21"/>
          <w:szCs w:val="21"/>
        </w:rPr>
        <w:t>（单位：mg/kg）</w:t>
      </w:r>
    </w:p>
    <w:tbl>
      <w:tblPr>
        <w:tblStyle w:val="55"/>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623"/>
        <w:gridCol w:w="2141"/>
        <w:gridCol w:w="1601"/>
        <w:gridCol w:w="1035"/>
        <w:gridCol w:w="1057"/>
        <w:gridCol w:w="1035"/>
        <w:gridCol w:w="1031"/>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vMerge w:val="restar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序号</w:t>
            </w:r>
          </w:p>
        </w:tc>
        <w:tc>
          <w:tcPr>
            <w:tcW w:w="1256" w:type="pct"/>
            <w:vMerge w:val="restar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污染物项目</w:t>
            </w:r>
          </w:p>
        </w:tc>
        <w:tc>
          <w:tcPr>
            <w:tcW w:w="939" w:type="pct"/>
            <w:vMerge w:val="restar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CAS编号</w:t>
            </w:r>
          </w:p>
        </w:tc>
        <w:tc>
          <w:tcPr>
            <w:tcW w:w="1227" w:type="pct"/>
            <w:gridSpan w:val="2"/>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筛选值</w:t>
            </w:r>
          </w:p>
        </w:tc>
        <w:tc>
          <w:tcPr>
            <w:tcW w:w="1210" w:type="pct"/>
            <w:gridSpan w:val="2"/>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管制值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vMerge w:val="continue"/>
            <w:tcBorders>
              <w:tl2br w:val="nil"/>
              <w:tr2bl w:val="nil"/>
            </w:tcBorders>
            <w:noWrap w:val="0"/>
            <w:vAlign w:val="center"/>
          </w:tcPr>
          <w:p>
            <w:pPr>
              <w:adjustRightInd w:val="0"/>
              <w:spacing w:line="280" w:lineRule="exact"/>
              <w:jc w:val="center"/>
              <w:rPr>
                <w:rFonts w:ascii="Times New Roman" w:hAnsi="Times New Roman"/>
                <w:b/>
                <w:bCs/>
                <w:sz w:val="21"/>
                <w:szCs w:val="21"/>
              </w:rPr>
            </w:pPr>
          </w:p>
        </w:tc>
        <w:tc>
          <w:tcPr>
            <w:tcW w:w="1256" w:type="pct"/>
            <w:vMerge w:val="continue"/>
            <w:tcBorders>
              <w:tl2br w:val="nil"/>
              <w:tr2bl w:val="nil"/>
            </w:tcBorders>
            <w:noWrap w:val="0"/>
            <w:vAlign w:val="center"/>
          </w:tcPr>
          <w:p>
            <w:pPr>
              <w:adjustRightInd w:val="0"/>
              <w:spacing w:line="280" w:lineRule="exact"/>
              <w:jc w:val="center"/>
              <w:rPr>
                <w:rFonts w:ascii="Times New Roman" w:hAnsi="Times New Roman"/>
                <w:b/>
                <w:bCs/>
                <w:sz w:val="21"/>
                <w:szCs w:val="21"/>
              </w:rPr>
            </w:pPr>
          </w:p>
        </w:tc>
        <w:tc>
          <w:tcPr>
            <w:tcW w:w="939" w:type="pct"/>
            <w:vMerge w:val="continue"/>
            <w:tcBorders>
              <w:tl2br w:val="nil"/>
              <w:tr2bl w:val="nil"/>
            </w:tcBorders>
            <w:noWrap w:val="0"/>
            <w:vAlign w:val="center"/>
          </w:tcPr>
          <w:p>
            <w:pPr>
              <w:adjustRightInd w:val="0"/>
              <w:spacing w:line="280" w:lineRule="exact"/>
              <w:jc w:val="center"/>
              <w:rPr>
                <w:rFonts w:ascii="Times New Roman" w:hAnsi="Times New Roman"/>
                <w:b/>
                <w:bCs/>
                <w:sz w:val="21"/>
                <w:szCs w:val="21"/>
              </w:rPr>
            </w:pPr>
          </w:p>
        </w:tc>
        <w:tc>
          <w:tcPr>
            <w:tcW w:w="607"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第一类用地</w:t>
            </w:r>
          </w:p>
        </w:tc>
        <w:tc>
          <w:tcPr>
            <w:tcW w:w="619"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第二类用地</w:t>
            </w:r>
          </w:p>
        </w:tc>
        <w:tc>
          <w:tcPr>
            <w:tcW w:w="607"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第一类用地</w:t>
            </w:r>
          </w:p>
        </w:tc>
        <w:tc>
          <w:tcPr>
            <w:tcW w:w="603" w:type="pct"/>
            <w:tcBorders>
              <w:tl2br w:val="nil"/>
              <w:tr2bl w:val="nil"/>
            </w:tcBorders>
            <w:noWrap w:val="0"/>
            <w:vAlign w:val="center"/>
          </w:tcPr>
          <w:p>
            <w:pPr>
              <w:adjustRightInd w:val="0"/>
              <w:spacing w:line="280" w:lineRule="exact"/>
              <w:jc w:val="center"/>
              <w:rPr>
                <w:rFonts w:ascii="Times New Roman" w:hAnsi="Times New Roman"/>
                <w:b/>
                <w:bCs/>
                <w:sz w:val="21"/>
                <w:szCs w:val="21"/>
              </w:rPr>
            </w:pPr>
            <w:r>
              <w:rPr>
                <w:rFonts w:ascii="Times New Roman" w:hAnsi="Times New Roman"/>
                <w:b/>
                <w:bCs/>
                <w:sz w:val="21"/>
                <w:szCs w:val="21"/>
              </w:rPr>
              <w:t>第二类用地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5000" w:type="pct"/>
            <w:gridSpan w:val="7"/>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重金属和无机物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7440-38-2</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140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镉</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7440-43-9</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47</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172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铬（六价）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18540-29-9</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5.7</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铜</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7440-50-8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18000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8000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36000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铅</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7439-92-1</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400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800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汞</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7439-97-6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33</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镍</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7440-02-0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900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5000" w:type="pct"/>
            <w:gridSpan w:val="7"/>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挥发性有机物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四氯化碳</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56-23-5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0.9</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氯仿</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67-66-3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0.3</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0.9</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氯甲烷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74-87-3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37</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21</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11</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1,1-二氯乙烷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75-34-3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1,2-二氯乙烷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107-06-2</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0.52</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13</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1,1-二氯乙烯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75-35-4</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14</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顺-1,2-二氯乙烯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156-59-2</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66</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596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反-1,2-二氯乙烯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159-60-5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54</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31</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163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16</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二氯甲烷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75-09-2</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94</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616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17</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1,2-二氯丙烷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78-87-5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18</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1,1, 1,2-四氯乙烷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63020-6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2.6</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26</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19</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1,1, 2,2-四氯乙烷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79-34-5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1.6</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14</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四氯乙烯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127-18-4</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11</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34</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183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21</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1,1,1-三氯乙烷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71-55-6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701</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840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840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840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22</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1,1,2-三氯乙烷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79-00-5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0.6</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23</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三氯乙烯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79-01-6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0.7</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24</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1,2,3-三氯丙烷</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96-18-4</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0.05</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氯乙烯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75-01-4</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0.12</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0.43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26</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71-43-2</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27</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氯苯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108-90-7</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68</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270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28</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1,2-二氯苯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95-50-1</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560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560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560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560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29</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1,4-二氯苯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106-46-7</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5.6</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56</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30</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乙苯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100-41-4</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7.2</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72</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280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31</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苯乙烯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100-42-5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1290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1290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1290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1290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32</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甲苯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108-88-3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1200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1200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33</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间二甲苯+对二甲苯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108-38-3,</w:t>
            </w:r>
          </w:p>
          <w:p>
            <w:pPr>
              <w:adjustRightInd w:val="0"/>
              <w:spacing w:line="280" w:lineRule="exact"/>
              <w:jc w:val="center"/>
              <w:rPr>
                <w:rFonts w:ascii="Times New Roman" w:hAnsi="Times New Roman"/>
                <w:sz w:val="21"/>
                <w:szCs w:val="21"/>
              </w:rPr>
            </w:pPr>
            <w:r>
              <w:rPr>
                <w:rFonts w:ascii="Times New Roman" w:hAnsi="Times New Roman"/>
                <w:sz w:val="21"/>
                <w:szCs w:val="21"/>
              </w:rPr>
              <w:t>106-42-3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163</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570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570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34</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邻二甲苯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95-47-6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222</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640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640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640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5000" w:type="pct"/>
            <w:gridSpan w:val="7"/>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半挥发性有机物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35</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硝基苯</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98-95-3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34</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190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760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36</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苯胺</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62-53-3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92</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260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211</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663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37</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2-氯酚</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95-57-8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2256</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4500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38</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bookmarkStart w:id="63" w:name="OLE_LINK2"/>
            <w:bookmarkStart w:id="64" w:name="OLE_LINK1"/>
            <w:r>
              <w:rPr>
                <w:rFonts w:ascii="Times New Roman" w:hAnsi="Times New Roman"/>
                <w:sz w:val="21"/>
                <w:szCs w:val="21"/>
              </w:rPr>
              <w:t>苯并[a]</w:t>
            </w:r>
            <w:bookmarkEnd w:id="63"/>
            <w:bookmarkEnd w:id="64"/>
            <w:r>
              <w:rPr>
                <w:rFonts w:ascii="Times New Roman" w:hAnsi="Times New Roman"/>
                <w:sz w:val="21"/>
                <w:szCs w:val="21"/>
              </w:rPr>
              <w:t>蔥</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56-55-3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39</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苯并[a]芘</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50-32-8</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0.55</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40</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苯并[b]荧蔥</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205-99-2</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151</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41</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苯并[k]荧蔥</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207-08-9</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490</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1293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4900</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12900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42</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䓛</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218-01-9</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0.55</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43</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二苯并[a,h]蔥</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53-70-3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44</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茚并[1,2,3-cd]芘</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193-39-5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55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151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36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45</w:t>
            </w:r>
          </w:p>
        </w:tc>
        <w:tc>
          <w:tcPr>
            <w:tcW w:w="1256"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萘</w:t>
            </w:r>
          </w:p>
        </w:tc>
        <w:tc>
          <w:tcPr>
            <w:tcW w:w="93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91-20-3</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w:t>
            </w:r>
          </w:p>
        </w:tc>
        <w:tc>
          <w:tcPr>
            <w:tcW w:w="619"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70</w:t>
            </w:r>
          </w:p>
        </w:tc>
        <w:tc>
          <w:tcPr>
            <w:tcW w:w="607"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255</w:t>
            </w:r>
          </w:p>
        </w:tc>
        <w:tc>
          <w:tcPr>
            <w:tcW w:w="603" w:type="pct"/>
            <w:tcBorders>
              <w:tl2br w:val="nil"/>
              <w:tr2bl w:val="nil"/>
            </w:tcBorders>
            <w:noWrap w:val="0"/>
            <w:vAlign w:val="center"/>
          </w:tcPr>
          <w:p>
            <w:pPr>
              <w:adjustRightInd w:val="0"/>
              <w:spacing w:line="280" w:lineRule="exact"/>
              <w:jc w:val="center"/>
              <w:rPr>
                <w:rFonts w:ascii="Times New Roman" w:hAnsi="Times New Roman"/>
                <w:sz w:val="21"/>
                <w:szCs w:val="21"/>
              </w:rPr>
            </w:pPr>
            <w:r>
              <w:rPr>
                <w:rFonts w:ascii="Times New Roman" w:hAnsi="Times New Roman"/>
                <w:sz w:val="21"/>
                <w:szCs w:val="21"/>
              </w:rPr>
              <w:t>700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5000" w:type="pct"/>
            <w:gridSpan w:val="7"/>
            <w:tcBorders>
              <w:tl2br w:val="nil"/>
              <w:tr2bl w:val="nil"/>
            </w:tcBorders>
            <w:noWrap w:val="0"/>
            <w:vAlign w:val="center"/>
          </w:tcPr>
          <w:p>
            <w:pPr>
              <w:adjustRightInd w:val="0"/>
              <w:spacing w:line="280" w:lineRule="exact"/>
              <w:jc w:val="left"/>
              <w:rPr>
                <w:rFonts w:ascii="Times New Roman" w:hAnsi="Times New Roman"/>
                <w:sz w:val="21"/>
                <w:szCs w:val="21"/>
              </w:rPr>
            </w:pPr>
            <w:r>
              <w:rPr>
                <w:rFonts w:hint="eastAsia" w:cs="宋体"/>
                <w:sz w:val="21"/>
                <w:szCs w:val="21"/>
              </w:rPr>
              <w:t>①</w:t>
            </w:r>
            <w:r>
              <w:rPr>
                <w:rFonts w:ascii="Times New Roman" w:hAnsi="Times New Roman"/>
                <w:sz w:val="21"/>
                <w:szCs w:val="21"/>
              </w:rPr>
              <w:t>注：具体地块土壤中污染物检测含量超过筛选值，但等于或低于土壤环境背景值水平的，不纳入污染地块管理。土壤环境背景值可参考附录A。</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65" w:name="_Toc533580910"/>
      <w:bookmarkStart w:id="66" w:name="_Toc12783"/>
      <w:r>
        <w:rPr>
          <w:rFonts w:hint="default" w:ascii="Times New Roman" w:hAnsi="Times New Roman" w:eastAsia="黑体" w:cs="Times New Roman"/>
          <w:b w:val="0"/>
          <w:bCs/>
          <w:color w:val="000000" w:themeColor="text1"/>
          <w:sz w:val="30"/>
          <w:szCs w:val="30"/>
          <w14:textFill>
            <w14:solidFill>
              <w14:schemeClr w14:val="tx1"/>
            </w14:solidFill>
          </w14:textFill>
        </w:rPr>
        <w:t>6.7总量控制指标</w:t>
      </w:r>
      <w:bookmarkEnd w:id="65"/>
      <w:bookmarkEnd w:id="66"/>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eastAsiaTheme="minorEastAsia"/>
          <w:color w:val="auto"/>
          <w:sz w:val="24"/>
        </w:rPr>
      </w:pPr>
      <w:r>
        <w:rPr>
          <w:rFonts w:hint="eastAsia" w:eastAsiaTheme="minorEastAsia"/>
          <w:color w:val="auto"/>
          <w:sz w:val="24"/>
        </w:rPr>
        <w:t>根据《江苏红宴木业有限公司年产2000套柜子、10000套木门、5000平方米木饰面板项目（重新报批）环境影响报告书》（以下简称《报告书》）的审批意见（</w:t>
      </w:r>
      <w:r>
        <w:rPr>
          <w:rFonts w:hint="eastAsia" w:eastAsiaTheme="minorEastAsia"/>
          <w:color w:val="auto"/>
          <w:sz w:val="24"/>
          <w:lang w:val="en-US" w:eastAsia="zh-CN"/>
        </w:rPr>
        <w:t>宿环建管〔</w:t>
      </w:r>
      <w:r>
        <w:rPr>
          <w:rFonts w:hint="default" w:eastAsiaTheme="minorEastAsia"/>
          <w:color w:val="auto"/>
          <w:sz w:val="24"/>
          <w:lang w:val="en-US" w:eastAsia="zh-CN"/>
        </w:rPr>
        <w:t>2019〕15号</w:t>
      </w:r>
      <w:r>
        <w:rPr>
          <w:rFonts w:hint="eastAsia" w:eastAsiaTheme="minorEastAsia"/>
          <w:color w:val="auto"/>
          <w:sz w:val="24"/>
        </w:rPr>
        <w:t>），该项目实施后污染物年排放量初步核定为：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w:t>
      </w:r>
      <w:r>
        <w:rPr>
          <w:rFonts w:hint="eastAsia" w:eastAsiaTheme="minorEastAsia"/>
          <w:color w:val="auto"/>
          <w:sz w:val="24"/>
          <w:lang w:val="en-US" w:eastAsia="zh-CN"/>
        </w:rPr>
        <w:t>1</w:t>
      </w:r>
      <w:r>
        <w:rPr>
          <w:rFonts w:hint="default" w:eastAsiaTheme="minorEastAsia"/>
          <w:color w:val="auto"/>
          <w:sz w:val="24"/>
          <w:lang w:val="en-US" w:eastAsia="zh-CN"/>
        </w:rPr>
        <w:t>）大气污染物（外排量）：颗粒物≤0.805t/a，VOCs</w:t>
      </w:r>
      <w:r>
        <w:rPr>
          <w:rFonts w:hint="eastAsia" w:eastAsiaTheme="minorEastAsia"/>
          <w:color w:val="auto"/>
          <w:sz w:val="24"/>
          <w:lang w:val="en-US" w:eastAsia="zh-CN"/>
        </w:rPr>
        <w:t>≤</w:t>
      </w:r>
      <w:r>
        <w:rPr>
          <w:rFonts w:hint="default" w:eastAsiaTheme="minorEastAsia"/>
          <w:color w:val="auto"/>
          <w:sz w:val="24"/>
          <w:lang w:val="en-US" w:eastAsia="zh-CN"/>
        </w:rPr>
        <w:t>0.284t/a；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default" w:eastAsiaTheme="minorEastAsia"/>
          <w:color w:val="auto"/>
          <w:sz w:val="24"/>
          <w:lang w:val="en-US" w:eastAsia="zh-CN"/>
        </w:rPr>
        <w:t>（</w:t>
      </w:r>
      <w:r>
        <w:rPr>
          <w:rFonts w:hint="eastAsia" w:eastAsiaTheme="minorEastAsia"/>
          <w:color w:val="auto"/>
          <w:sz w:val="24"/>
          <w:lang w:val="en-US" w:eastAsia="zh-CN"/>
        </w:rPr>
        <w:t>2</w:t>
      </w:r>
      <w:r>
        <w:rPr>
          <w:rFonts w:hint="default" w:eastAsiaTheme="minorEastAsia"/>
          <w:color w:val="auto"/>
          <w:sz w:val="24"/>
          <w:lang w:val="en-US" w:eastAsia="zh-CN"/>
        </w:rPr>
        <w:t>）水污染物（接管量）：废水量≤2880t/a，COD≤0.52t/a，SS≤0.265t/a，氨氮≤0.036t/a，总氮≤0.06t/a，总磷≤0.00432t/a。</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eastAsiaTheme="minorEastAsia"/>
          <w:color w:val="FF0000"/>
        </w:rPr>
      </w:pPr>
      <w:r>
        <w:rPr>
          <w:rFonts w:hint="eastAsia" w:eastAsiaTheme="minorEastAsia"/>
          <w:color w:val="auto"/>
          <w:sz w:val="24"/>
        </w:rPr>
        <w:t>项目废水经厂内污水站处理后，排入耿车污水处理厂集中处理。项目废水排放总量、COD、氨氮总量在耿车污水处理厂总量内平衡，其他特征因子作为考核总量。</w:t>
      </w:r>
    </w:p>
    <w:p>
      <w:pPr>
        <w:pStyle w:val="2"/>
        <w:rPr>
          <w:rFonts w:ascii="Times New Roman" w:hAnsi="Times New Roman" w:cs="Times New Roman" w:eastAsiaTheme="minorEastAsia"/>
          <w:color w:val="FF0000"/>
        </w:rPr>
        <w:sectPr>
          <w:pgSz w:w="11907" w:h="16839"/>
          <w:pgMar w:top="1440" w:right="1800" w:bottom="1440" w:left="1800" w:header="850" w:footer="1134" w:gutter="0"/>
          <w:pgBorders>
            <w:top w:val="none" w:sz="0" w:space="0"/>
            <w:left w:val="none" w:sz="0" w:space="0"/>
            <w:bottom w:val="none" w:sz="0" w:space="0"/>
            <w:right w:val="none" w:sz="0" w:space="0"/>
          </w:pgBorders>
          <w:cols w:space="720" w:num="1"/>
          <w:docGrid w:linePitch="312" w:charSpace="0"/>
        </w:sectPr>
      </w:pPr>
    </w:p>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67" w:name="_Toc875"/>
      <w:bookmarkStart w:id="68" w:name="_Toc533580911"/>
      <w:r>
        <w:rPr>
          <w:rFonts w:hint="default" w:ascii="Times New Roman" w:hAnsi="Times New Roman" w:eastAsia="黑体" w:cs="Times New Roman"/>
          <w:b w:val="0"/>
          <w:bCs w:val="0"/>
          <w:sz w:val="32"/>
          <w:szCs w:val="32"/>
        </w:rPr>
        <w:t>7验收监测内容</w:t>
      </w:r>
      <w:bookmarkEnd w:id="67"/>
      <w:bookmarkEnd w:id="68"/>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69" w:name="_Toc23806"/>
      <w:bookmarkStart w:id="70" w:name="_Toc533580912"/>
      <w:r>
        <w:rPr>
          <w:rFonts w:hint="default" w:ascii="Times New Roman" w:hAnsi="Times New Roman" w:eastAsia="黑体" w:cs="Times New Roman"/>
          <w:b w:val="0"/>
          <w:bCs/>
          <w:color w:val="000000" w:themeColor="text1"/>
          <w:sz w:val="30"/>
          <w:szCs w:val="30"/>
          <w14:textFill>
            <w14:solidFill>
              <w14:schemeClr w14:val="tx1"/>
            </w14:solidFill>
          </w14:textFill>
        </w:rPr>
        <w:t>7.1验收监测期间工况</w:t>
      </w:r>
      <w:bookmarkEnd w:id="69"/>
      <w:bookmarkEnd w:id="7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在验收监测期间，记录生产负荷。在生产负荷达到75%以上条件下进行现场采样与测试。当生产负荷小于75%时，停止现场监测，以保证监测数据的有效性和准确性。</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71" w:name="_Toc225"/>
      <w:bookmarkStart w:id="72" w:name="_Toc533580913"/>
      <w:r>
        <w:rPr>
          <w:rFonts w:hint="default" w:ascii="Times New Roman" w:hAnsi="Times New Roman" w:eastAsia="黑体" w:cs="Times New Roman"/>
          <w:b w:val="0"/>
          <w:bCs/>
          <w:color w:val="000000" w:themeColor="text1"/>
          <w:sz w:val="30"/>
          <w:szCs w:val="30"/>
          <w14:textFill>
            <w14:solidFill>
              <w14:schemeClr w14:val="tx1"/>
            </w14:solidFill>
          </w14:textFill>
        </w:rPr>
        <w:t>7.2废水验收监测内容</w:t>
      </w:r>
      <w:bookmarkEnd w:id="71"/>
      <w:bookmarkEnd w:id="72"/>
    </w:p>
    <w:p>
      <w:pPr>
        <w:spacing w:line="360" w:lineRule="auto"/>
        <w:ind w:firstLine="480" w:firstLineChars="200"/>
        <w:rPr>
          <w:rFonts w:eastAsiaTheme="minorEastAsia"/>
          <w:color w:val="auto"/>
          <w:sz w:val="24"/>
        </w:rPr>
      </w:pPr>
      <w:r>
        <w:rPr>
          <w:rFonts w:eastAsiaTheme="minorEastAsia"/>
          <w:color w:val="auto"/>
          <w:sz w:val="24"/>
        </w:rPr>
        <w:t>本项目废水监测点位、项目及频次见表7</w:t>
      </w:r>
      <w:r>
        <w:rPr>
          <w:rFonts w:hint="eastAsia" w:eastAsiaTheme="minorEastAsia"/>
          <w:color w:val="auto"/>
          <w:sz w:val="24"/>
          <w:lang w:val="en-US" w:eastAsia="zh-CN"/>
        </w:rPr>
        <w:t>.2</w:t>
      </w:r>
      <w:r>
        <w:rPr>
          <w:rFonts w:eastAsiaTheme="minorEastAsia"/>
          <w:color w:val="auto"/>
          <w:sz w:val="24"/>
        </w:rPr>
        <w:t>-1，具体监测点位见图7</w:t>
      </w:r>
      <w:r>
        <w:rPr>
          <w:rFonts w:hint="eastAsia" w:eastAsiaTheme="minorEastAsia"/>
          <w:color w:val="auto"/>
          <w:sz w:val="24"/>
          <w:lang w:val="en-US" w:eastAsia="zh-CN"/>
        </w:rPr>
        <w:t>.1</w:t>
      </w:r>
      <w:r>
        <w:rPr>
          <w:rFonts w:eastAsiaTheme="minorEastAsia"/>
          <w:color w:val="auto"/>
          <w:sz w:val="24"/>
        </w:rPr>
        <w:t>-1。</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表7</w:t>
      </w:r>
      <w:r>
        <w:rPr>
          <w:rFonts w:hint="eastAsia" w:ascii="Times New Roman" w:hAnsi="Times New Roman" w:cs="Times New Roman" w:eastAsiaTheme="minorEastAsia"/>
          <w:b/>
          <w:bCs w:val="0"/>
          <w:color w:val="auto"/>
          <w:sz w:val="21"/>
          <w:szCs w:val="21"/>
          <w:lang w:val="en-US" w:eastAsia="zh-CN"/>
        </w:rPr>
        <w:t>.2</w:t>
      </w:r>
      <w:r>
        <w:rPr>
          <w:rFonts w:ascii="Times New Roman" w:hAnsi="Times New Roman" w:cs="Times New Roman" w:eastAsiaTheme="minorEastAsia"/>
          <w:b/>
          <w:bCs w:val="0"/>
          <w:color w:val="auto"/>
          <w:sz w:val="21"/>
          <w:szCs w:val="21"/>
        </w:rPr>
        <w:t>-1 废水监测点位、项目和频次</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57" w:type="dxa"/>
          <w:bottom w:w="0" w:type="dxa"/>
          <w:right w:w="57" w:type="dxa"/>
        </w:tblCellMar>
      </w:tblPr>
      <w:tblGrid>
        <w:gridCol w:w="1566"/>
        <w:gridCol w:w="684"/>
        <w:gridCol w:w="3975"/>
        <w:gridCol w:w="1095"/>
        <w:gridCol w:w="1098"/>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57" w:type="dxa"/>
            <w:bottom w:w="0" w:type="dxa"/>
            <w:right w:w="57" w:type="dxa"/>
          </w:tblCellMar>
        </w:tblPrEx>
        <w:trPr>
          <w:trHeight w:val="425" w:hRule="atLeast"/>
          <w:jc w:val="center"/>
        </w:trPr>
        <w:tc>
          <w:tcPr>
            <w:tcW w:w="930" w:type="pct"/>
            <w:tcBorders>
              <w:tl2br w:val="nil"/>
              <w:tr2bl w:val="nil"/>
            </w:tcBorders>
            <w:noWrap w:val="0"/>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监测点位</w:t>
            </w:r>
          </w:p>
        </w:tc>
        <w:tc>
          <w:tcPr>
            <w:tcW w:w="406" w:type="pct"/>
            <w:tcBorders>
              <w:tl2br w:val="nil"/>
              <w:tr2bl w:val="nil"/>
            </w:tcBorders>
            <w:noWrap w:val="0"/>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编号</w:t>
            </w:r>
          </w:p>
        </w:tc>
        <w:tc>
          <w:tcPr>
            <w:tcW w:w="2360" w:type="pct"/>
            <w:tcBorders>
              <w:tl2br w:val="nil"/>
              <w:tr2bl w:val="nil"/>
            </w:tcBorders>
            <w:noWrap w:val="0"/>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监测项目</w:t>
            </w:r>
          </w:p>
        </w:tc>
        <w:tc>
          <w:tcPr>
            <w:tcW w:w="650" w:type="pct"/>
            <w:tcBorders>
              <w:tl2br w:val="nil"/>
              <w:tr2bl w:val="nil"/>
            </w:tcBorders>
            <w:noWrap w:val="0"/>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监测频次</w:t>
            </w:r>
          </w:p>
        </w:tc>
        <w:tc>
          <w:tcPr>
            <w:tcW w:w="652" w:type="pct"/>
            <w:tcBorders>
              <w:tl2br w:val="nil"/>
              <w:tr2bl w:val="nil"/>
            </w:tcBorders>
            <w:noWrap w:val="0"/>
            <w:vAlign w:val="center"/>
          </w:tcPr>
          <w:p>
            <w:pPr>
              <w:jc w:val="center"/>
              <w:rPr>
                <w:rFonts w:hint="default" w:ascii="Times New Roman" w:hAnsi="Times New Roman" w:cs="Times New Roman"/>
                <w:b/>
                <w:sz w:val="21"/>
                <w:szCs w:val="21"/>
              </w:rPr>
            </w:pPr>
            <w:r>
              <w:rPr>
                <w:rFonts w:hint="default" w:ascii="Times New Roman" w:hAnsi="Times New Roman" w:cs="Times New Roman"/>
                <w:b/>
                <w:sz w:val="21"/>
                <w:szCs w:val="21"/>
              </w:rPr>
              <w:t>监测周期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57" w:type="dxa"/>
            <w:bottom w:w="0" w:type="dxa"/>
            <w:right w:w="57" w:type="dxa"/>
          </w:tblCellMar>
        </w:tblPrEx>
        <w:trPr>
          <w:trHeight w:val="425" w:hRule="atLeast"/>
          <w:jc w:val="center"/>
        </w:trPr>
        <w:tc>
          <w:tcPr>
            <w:tcW w:w="930" w:type="pct"/>
            <w:tcBorders>
              <w:tl2br w:val="nil"/>
              <w:tr2bl w:val="nil"/>
            </w:tcBorders>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污水处理站进口</w:t>
            </w:r>
          </w:p>
        </w:tc>
        <w:tc>
          <w:tcPr>
            <w:tcW w:w="406" w:type="pct"/>
            <w:tcBorders>
              <w:tl2br w:val="nil"/>
              <w:tr2bl w:val="nil"/>
            </w:tcBorders>
            <w:noWrap w:val="0"/>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W1</w:t>
            </w:r>
          </w:p>
        </w:tc>
        <w:tc>
          <w:tcPr>
            <w:tcW w:w="2360" w:type="pct"/>
            <w:tcBorders>
              <w:tl2br w:val="nil"/>
              <w:tr2bl w:val="nil"/>
            </w:tcBorders>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流量、COD、SS</w:t>
            </w:r>
          </w:p>
        </w:tc>
        <w:tc>
          <w:tcPr>
            <w:tcW w:w="650" w:type="pct"/>
            <w:tcBorders>
              <w:tl2br w:val="nil"/>
              <w:tr2bl w:val="nil"/>
            </w:tcBorders>
            <w:noWrap w:val="0"/>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rPr>
              <w:t>4次/d</w:t>
            </w:r>
          </w:p>
        </w:tc>
        <w:tc>
          <w:tcPr>
            <w:tcW w:w="652" w:type="pct"/>
            <w:tcBorders>
              <w:tl2br w:val="nil"/>
              <w:tr2bl w:val="nil"/>
            </w:tcBorders>
            <w:noWrap w:val="0"/>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2d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57" w:type="dxa"/>
            <w:bottom w:w="0" w:type="dxa"/>
            <w:right w:w="57" w:type="dxa"/>
          </w:tblCellMar>
        </w:tblPrEx>
        <w:trPr>
          <w:trHeight w:val="425" w:hRule="atLeast"/>
          <w:jc w:val="center"/>
        </w:trPr>
        <w:tc>
          <w:tcPr>
            <w:tcW w:w="930" w:type="pct"/>
            <w:tcBorders>
              <w:tl2br w:val="nil"/>
              <w:tr2bl w:val="nil"/>
            </w:tcBorders>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污水处理站出口</w:t>
            </w:r>
          </w:p>
        </w:tc>
        <w:tc>
          <w:tcPr>
            <w:tcW w:w="406" w:type="pct"/>
            <w:tcBorders>
              <w:tl2br w:val="nil"/>
              <w:tr2bl w:val="nil"/>
            </w:tcBorders>
            <w:noWrap w:val="0"/>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W2</w:t>
            </w:r>
          </w:p>
        </w:tc>
        <w:tc>
          <w:tcPr>
            <w:tcW w:w="2360" w:type="pct"/>
            <w:tcBorders>
              <w:tl2br w:val="nil"/>
              <w:tr2bl w:val="nil"/>
            </w:tcBorders>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流量、COD、SS</w:t>
            </w:r>
          </w:p>
        </w:tc>
        <w:tc>
          <w:tcPr>
            <w:tcW w:w="650" w:type="pct"/>
            <w:tcBorders>
              <w:tl2br w:val="nil"/>
              <w:tr2bl w:val="nil"/>
            </w:tcBorders>
            <w:noWrap w:val="0"/>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rPr>
              <w:t>4次/d</w:t>
            </w:r>
          </w:p>
        </w:tc>
        <w:tc>
          <w:tcPr>
            <w:tcW w:w="652" w:type="pct"/>
            <w:tcBorders>
              <w:tl2br w:val="nil"/>
              <w:tr2bl w:val="nil"/>
            </w:tcBorders>
            <w:noWrap w:val="0"/>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2d</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57" w:type="dxa"/>
            <w:bottom w:w="0" w:type="dxa"/>
            <w:right w:w="57" w:type="dxa"/>
          </w:tblCellMar>
        </w:tblPrEx>
        <w:trPr>
          <w:trHeight w:val="425" w:hRule="atLeast"/>
          <w:jc w:val="center"/>
        </w:trPr>
        <w:tc>
          <w:tcPr>
            <w:tcW w:w="930" w:type="pct"/>
            <w:tcBorders>
              <w:tl2br w:val="nil"/>
              <w:tr2bl w:val="nil"/>
            </w:tcBorders>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总排口</w:t>
            </w:r>
          </w:p>
        </w:tc>
        <w:tc>
          <w:tcPr>
            <w:tcW w:w="406" w:type="pct"/>
            <w:tcBorders>
              <w:tl2br w:val="nil"/>
              <w:tr2bl w:val="nil"/>
            </w:tcBorders>
            <w:noWrap w:val="0"/>
            <w:vAlign w:val="center"/>
          </w:tcPr>
          <w:p>
            <w:pPr>
              <w:jc w:val="center"/>
              <w:rPr>
                <w:rFonts w:hint="default" w:ascii="Times New Roman" w:hAnsi="Times New Roman" w:cs="Times New Roman"/>
                <w:bCs/>
                <w:sz w:val="21"/>
                <w:szCs w:val="21"/>
              </w:rPr>
            </w:pPr>
            <w:r>
              <w:rPr>
                <w:rFonts w:hint="default" w:ascii="Times New Roman" w:hAnsi="Times New Roman" w:cs="Times New Roman"/>
                <w:bCs/>
                <w:sz w:val="21"/>
                <w:szCs w:val="21"/>
              </w:rPr>
              <w:t>W3</w:t>
            </w:r>
          </w:p>
        </w:tc>
        <w:tc>
          <w:tcPr>
            <w:tcW w:w="2360" w:type="pct"/>
            <w:tcBorders>
              <w:tl2br w:val="nil"/>
              <w:tr2bl w:val="nil"/>
            </w:tcBorders>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流量、COD、SS、氨氮、TP、总氮</w:t>
            </w:r>
          </w:p>
        </w:tc>
        <w:tc>
          <w:tcPr>
            <w:tcW w:w="650" w:type="pct"/>
            <w:tcBorders>
              <w:tl2br w:val="nil"/>
              <w:tr2bl w:val="nil"/>
            </w:tcBorders>
            <w:noWrap w:val="0"/>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bCs/>
                <w:sz w:val="21"/>
                <w:szCs w:val="21"/>
              </w:rPr>
              <w:t>4次/d</w:t>
            </w:r>
          </w:p>
        </w:tc>
        <w:tc>
          <w:tcPr>
            <w:tcW w:w="652" w:type="pct"/>
            <w:tcBorders>
              <w:tl2br w:val="nil"/>
              <w:tr2bl w:val="nil"/>
            </w:tcBorders>
            <w:noWrap w:val="0"/>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2d</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73" w:name="_Toc533580914"/>
      <w:bookmarkStart w:id="74" w:name="_Toc29525"/>
      <w:r>
        <w:rPr>
          <w:rFonts w:hint="default" w:ascii="Times New Roman" w:hAnsi="Times New Roman" w:eastAsia="黑体" w:cs="Times New Roman"/>
          <w:b w:val="0"/>
          <w:bCs/>
          <w:color w:val="000000" w:themeColor="text1"/>
          <w:sz w:val="30"/>
          <w:szCs w:val="30"/>
          <w14:textFill>
            <w14:solidFill>
              <w14:schemeClr w14:val="tx1"/>
            </w14:solidFill>
          </w14:textFill>
        </w:rPr>
        <w:t>7.3废气监测内容</w:t>
      </w:r>
      <w:bookmarkEnd w:id="73"/>
      <w:bookmarkEnd w:id="7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本项目废气监测点位、项目及频次见表7</w:t>
      </w:r>
      <w:r>
        <w:rPr>
          <w:rFonts w:hint="eastAsia" w:eastAsiaTheme="minorEastAsia"/>
          <w:color w:val="auto"/>
          <w:sz w:val="24"/>
          <w:lang w:val="en-US" w:eastAsia="zh-CN"/>
        </w:rPr>
        <w:t>.3</w:t>
      </w:r>
      <w:r>
        <w:rPr>
          <w:rFonts w:eastAsiaTheme="minorEastAsia"/>
          <w:color w:val="auto"/>
          <w:sz w:val="24"/>
        </w:rPr>
        <w:t>-</w:t>
      </w:r>
      <w:r>
        <w:rPr>
          <w:rFonts w:hint="eastAsia" w:eastAsiaTheme="minorEastAsia"/>
          <w:color w:val="auto"/>
          <w:sz w:val="24"/>
          <w:lang w:val="en-US" w:eastAsia="zh-CN"/>
        </w:rPr>
        <w:t>1</w:t>
      </w:r>
      <w:r>
        <w:rPr>
          <w:rFonts w:eastAsiaTheme="minorEastAsia"/>
          <w:color w:val="auto"/>
          <w:sz w:val="24"/>
        </w:rPr>
        <w:t>。</w:t>
      </w:r>
      <w:r>
        <w:rPr>
          <w:rFonts w:ascii="Times New Roman" w:hAnsi="Times New Roman" w:eastAsiaTheme="minorEastAsia"/>
          <w:color w:val="auto"/>
          <w:sz w:val="24"/>
          <w:szCs w:val="24"/>
        </w:rPr>
        <w:t>具体监测点位见图</w:t>
      </w:r>
      <w:r>
        <w:rPr>
          <w:rFonts w:ascii="Times New Roman" w:hAnsi="Times New Roman" w:eastAsiaTheme="minorEastAsia"/>
          <w:color w:val="auto"/>
          <w:sz w:val="24"/>
        </w:rPr>
        <w:t>7</w:t>
      </w:r>
      <w:r>
        <w:rPr>
          <w:rFonts w:hint="eastAsia" w:ascii="Times New Roman" w:hAnsi="Times New Roman" w:eastAsiaTheme="minorEastAsia"/>
          <w:color w:val="auto"/>
          <w:sz w:val="24"/>
          <w:lang w:val="en-US" w:eastAsia="zh-CN"/>
        </w:rPr>
        <w:t>.1</w:t>
      </w:r>
      <w:r>
        <w:rPr>
          <w:rFonts w:ascii="Times New Roman" w:hAnsi="Times New Roman" w:eastAsiaTheme="minorEastAsia"/>
          <w:color w:val="auto"/>
          <w:sz w:val="24"/>
          <w:szCs w:val="24"/>
        </w:rPr>
        <w:t>-1</w:t>
      </w:r>
      <w:r>
        <w:rPr>
          <w:rFonts w:hint="eastAsia" w:ascii="Times New Roman" w:hAnsi="Times New Roman" w:eastAsiaTheme="minorEastAsia"/>
          <w:color w:val="auto"/>
          <w:sz w:val="24"/>
          <w:szCs w:val="24"/>
          <w:lang w:eastAsia="zh-CN"/>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表7</w:t>
      </w:r>
      <w:r>
        <w:rPr>
          <w:rFonts w:hint="eastAsia" w:ascii="Times New Roman" w:hAnsi="Times New Roman" w:cs="Times New Roman" w:eastAsiaTheme="minorEastAsia"/>
          <w:b/>
          <w:bCs w:val="0"/>
          <w:color w:val="auto"/>
          <w:sz w:val="21"/>
          <w:szCs w:val="21"/>
          <w:lang w:val="en-US" w:eastAsia="zh-CN"/>
        </w:rPr>
        <w:t>.3</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1</w:t>
      </w:r>
      <w:r>
        <w:rPr>
          <w:rFonts w:ascii="Times New Roman" w:hAnsi="Times New Roman" w:cs="Times New Roman" w:eastAsiaTheme="minorEastAsia"/>
          <w:b/>
          <w:bCs w:val="0"/>
          <w:color w:val="auto"/>
          <w:sz w:val="21"/>
          <w:szCs w:val="21"/>
        </w:rPr>
        <w:t xml:space="preserve"> 废气监测点位、项目和频次</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84"/>
        <w:gridCol w:w="1563"/>
        <w:gridCol w:w="1193"/>
        <w:gridCol w:w="708"/>
        <w:gridCol w:w="2205"/>
        <w:gridCol w:w="708"/>
        <w:gridCol w:w="630"/>
        <w:gridCol w:w="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3" w:hRule="atLeast"/>
          <w:jc w:val="center"/>
        </w:trPr>
        <w:tc>
          <w:tcPr>
            <w:tcW w:w="1215" w:type="pct"/>
            <w:gridSpan w:val="2"/>
            <w:noWrap w:val="0"/>
            <w:vAlign w:val="center"/>
          </w:tcPr>
          <w:p>
            <w:pPr>
              <w:jc w:val="center"/>
              <w:rPr>
                <w:b/>
                <w:szCs w:val="21"/>
              </w:rPr>
            </w:pPr>
            <w:r>
              <w:rPr>
                <w:rFonts w:hAnsi="宋体"/>
                <w:b/>
                <w:szCs w:val="21"/>
              </w:rPr>
              <w:t>污染源</w:t>
            </w:r>
          </w:p>
        </w:tc>
        <w:tc>
          <w:tcPr>
            <w:tcW w:w="708" w:type="pct"/>
            <w:noWrap w:val="0"/>
            <w:vAlign w:val="center"/>
          </w:tcPr>
          <w:p>
            <w:pPr>
              <w:jc w:val="center"/>
              <w:rPr>
                <w:b/>
                <w:szCs w:val="21"/>
              </w:rPr>
            </w:pPr>
            <w:r>
              <w:rPr>
                <w:rFonts w:hAnsi="宋体"/>
                <w:b/>
                <w:szCs w:val="21"/>
              </w:rPr>
              <w:t>监测点位</w:t>
            </w:r>
          </w:p>
        </w:tc>
        <w:tc>
          <w:tcPr>
            <w:tcW w:w="420" w:type="pct"/>
            <w:noWrap w:val="0"/>
            <w:vAlign w:val="center"/>
          </w:tcPr>
          <w:p>
            <w:pPr>
              <w:jc w:val="center"/>
              <w:rPr>
                <w:b/>
                <w:szCs w:val="21"/>
              </w:rPr>
            </w:pPr>
            <w:r>
              <w:rPr>
                <w:rFonts w:hAnsi="宋体"/>
                <w:b/>
                <w:szCs w:val="21"/>
              </w:rPr>
              <w:t>编号</w:t>
            </w:r>
          </w:p>
        </w:tc>
        <w:tc>
          <w:tcPr>
            <w:tcW w:w="1309" w:type="pct"/>
            <w:noWrap w:val="0"/>
            <w:vAlign w:val="center"/>
          </w:tcPr>
          <w:p>
            <w:pPr>
              <w:jc w:val="center"/>
              <w:rPr>
                <w:b/>
                <w:szCs w:val="21"/>
              </w:rPr>
            </w:pPr>
            <w:r>
              <w:rPr>
                <w:rFonts w:hAnsi="宋体"/>
                <w:b/>
                <w:szCs w:val="21"/>
              </w:rPr>
              <w:t>监测项目</w:t>
            </w:r>
          </w:p>
        </w:tc>
        <w:tc>
          <w:tcPr>
            <w:tcW w:w="420" w:type="pct"/>
            <w:noWrap w:val="0"/>
            <w:vAlign w:val="center"/>
          </w:tcPr>
          <w:p>
            <w:pPr>
              <w:jc w:val="center"/>
              <w:rPr>
                <w:rFonts w:hint="eastAsia" w:hAnsi="宋体"/>
                <w:b/>
                <w:szCs w:val="21"/>
              </w:rPr>
            </w:pPr>
            <w:r>
              <w:rPr>
                <w:rFonts w:hAnsi="宋体"/>
                <w:b/>
                <w:szCs w:val="21"/>
              </w:rPr>
              <w:t>监测</w:t>
            </w:r>
          </w:p>
          <w:p>
            <w:pPr>
              <w:jc w:val="center"/>
              <w:rPr>
                <w:b/>
                <w:szCs w:val="21"/>
              </w:rPr>
            </w:pPr>
            <w:r>
              <w:rPr>
                <w:rFonts w:hAnsi="宋体"/>
                <w:b/>
                <w:szCs w:val="21"/>
              </w:rPr>
              <w:t>频次</w:t>
            </w:r>
          </w:p>
        </w:tc>
        <w:tc>
          <w:tcPr>
            <w:tcW w:w="374" w:type="pct"/>
            <w:noWrap w:val="0"/>
            <w:vAlign w:val="center"/>
          </w:tcPr>
          <w:p>
            <w:pPr>
              <w:jc w:val="center"/>
              <w:rPr>
                <w:rFonts w:hint="eastAsia" w:hAnsi="宋体"/>
                <w:b/>
                <w:szCs w:val="21"/>
              </w:rPr>
            </w:pPr>
            <w:r>
              <w:rPr>
                <w:rFonts w:hAnsi="宋体"/>
                <w:b/>
                <w:szCs w:val="21"/>
              </w:rPr>
              <w:t>监测</w:t>
            </w:r>
          </w:p>
          <w:p>
            <w:pPr>
              <w:jc w:val="center"/>
              <w:rPr>
                <w:b/>
                <w:szCs w:val="21"/>
              </w:rPr>
            </w:pPr>
            <w:r>
              <w:rPr>
                <w:rFonts w:hAnsi="宋体"/>
                <w:b/>
                <w:szCs w:val="21"/>
              </w:rPr>
              <w:t>周期</w:t>
            </w:r>
          </w:p>
        </w:tc>
        <w:tc>
          <w:tcPr>
            <w:tcW w:w="552" w:type="pct"/>
            <w:noWrap w:val="0"/>
            <w:vAlign w:val="center"/>
          </w:tcPr>
          <w:p>
            <w:pPr>
              <w:jc w:val="center"/>
              <w:rPr>
                <w:rFonts w:hAnsi="宋体"/>
                <w:b/>
                <w:szCs w:val="21"/>
              </w:rPr>
            </w:pPr>
            <w:r>
              <w:rPr>
                <w:rFonts w:hint="eastAsia" w:hAnsi="宋体"/>
                <w:b/>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86" w:hRule="atLeast"/>
          <w:jc w:val="center"/>
        </w:trPr>
        <w:tc>
          <w:tcPr>
            <w:tcW w:w="287" w:type="pct"/>
            <w:vMerge w:val="restart"/>
            <w:noWrap w:val="0"/>
            <w:vAlign w:val="center"/>
          </w:tcPr>
          <w:p>
            <w:pPr>
              <w:jc w:val="center"/>
              <w:rPr>
                <w:szCs w:val="21"/>
              </w:rPr>
            </w:pPr>
            <w:r>
              <w:rPr>
                <w:rFonts w:hAnsi="宋体"/>
                <w:szCs w:val="21"/>
              </w:rPr>
              <w:t>有组织排放</w:t>
            </w:r>
          </w:p>
        </w:tc>
        <w:tc>
          <w:tcPr>
            <w:tcW w:w="928" w:type="pct"/>
            <w:noWrap w:val="0"/>
            <w:vAlign w:val="center"/>
          </w:tcPr>
          <w:p>
            <w:pPr>
              <w:jc w:val="center"/>
              <w:rPr>
                <w:rFonts w:hint="eastAsia" w:eastAsia="宋体"/>
                <w:kern w:val="0"/>
                <w:szCs w:val="21"/>
                <w:lang w:eastAsia="zh-CN"/>
              </w:rPr>
            </w:pPr>
            <w:r>
              <w:rPr>
                <w:rFonts w:hint="eastAsia"/>
                <w:kern w:val="0"/>
                <w:szCs w:val="21"/>
              </w:rPr>
              <w:t>H1</w:t>
            </w:r>
            <w:r>
              <w:rPr>
                <w:rFonts w:hint="eastAsia"/>
                <w:kern w:val="0"/>
                <w:szCs w:val="21"/>
                <w:lang w:eastAsia="zh-CN"/>
              </w:rPr>
              <w:t>（</w:t>
            </w:r>
            <w:r>
              <w:rPr>
                <w:rFonts w:hint="eastAsia"/>
                <w:kern w:val="0"/>
                <w:szCs w:val="21"/>
                <w:lang w:val="en-US" w:eastAsia="zh-CN"/>
              </w:rPr>
              <w:t>DA001</w:t>
            </w:r>
            <w:r>
              <w:rPr>
                <w:rFonts w:hint="eastAsia"/>
                <w:kern w:val="0"/>
                <w:szCs w:val="21"/>
                <w:lang w:eastAsia="zh-CN"/>
              </w:rPr>
              <w:t>）</w:t>
            </w:r>
          </w:p>
          <w:p>
            <w:pPr>
              <w:jc w:val="center"/>
              <w:rPr>
                <w:szCs w:val="21"/>
              </w:rPr>
            </w:pPr>
            <w:r>
              <w:rPr>
                <w:rFonts w:hint="eastAsia"/>
                <w:kern w:val="0"/>
                <w:szCs w:val="21"/>
              </w:rPr>
              <w:t>袋式除尘器、湿式除尘柜</w:t>
            </w:r>
          </w:p>
        </w:tc>
        <w:tc>
          <w:tcPr>
            <w:tcW w:w="708" w:type="pct"/>
            <w:noWrap w:val="0"/>
            <w:vAlign w:val="center"/>
          </w:tcPr>
          <w:p>
            <w:pPr>
              <w:jc w:val="center"/>
              <w:rPr>
                <w:szCs w:val="21"/>
              </w:rPr>
            </w:pPr>
            <w:r>
              <w:rPr>
                <w:rFonts w:hint="eastAsia" w:hAnsi="宋体"/>
                <w:szCs w:val="21"/>
              </w:rPr>
              <w:t>排气筒出口</w:t>
            </w:r>
          </w:p>
        </w:tc>
        <w:tc>
          <w:tcPr>
            <w:tcW w:w="420" w:type="pct"/>
            <w:noWrap w:val="0"/>
            <w:vAlign w:val="center"/>
          </w:tcPr>
          <w:p>
            <w:pPr>
              <w:jc w:val="center"/>
              <w:rPr>
                <w:szCs w:val="21"/>
              </w:rPr>
            </w:pPr>
            <w:r>
              <w:rPr>
                <w:rFonts w:hint="eastAsia"/>
                <w:szCs w:val="21"/>
              </w:rPr>
              <w:t>1#</w:t>
            </w:r>
          </w:p>
        </w:tc>
        <w:tc>
          <w:tcPr>
            <w:tcW w:w="1309" w:type="pct"/>
            <w:noWrap w:val="0"/>
            <w:vAlign w:val="center"/>
          </w:tcPr>
          <w:p>
            <w:pPr>
              <w:jc w:val="center"/>
              <w:rPr>
                <w:rFonts w:hAnsi="宋体"/>
                <w:szCs w:val="21"/>
              </w:rPr>
            </w:pPr>
            <w:r>
              <w:rPr>
                <w:rFonts w:hint="eastAsia" w:hAnsi="宋体"/>
                <w:szCs w:val="21"/>
              </w:rPr>
              <w:t>低浓度颗粒物</w:t>
            </w:r>
          </w:p>
        </w:tc>
        <w:tc>
          <w:tcPr>
            <w:tcW w:w="420" w:type="pct"/>
            <w:noWrap w:val="0"/>
            <w:vAlign w:val="center"/>
          </w:tcPr>
          <w:p>
            <w:pPr>
              <w:snapToGrid w:val="0"/>
              <w:spacing w:line="240" w:lineRule="exact"/>
              <w:jc w:val="center"/>
              <w:rPr>
                <w:szCs w:val="21"/>
              </w:rPr>
            </w:pPr>
            <w:r>
              <w:rPr>
                <w:bCs/>
                <w:szCs w:val="21"/>
              </w:rPr>
              <w:t>3</w:t>
            </w:r>
            <w:r>
              <w:rPr>
                <w:rFonts w:hAnsi="宋体"/>
                <w:bCs/>
                <w:szCs w:val="21"/>
              </w:rPr>
              <w:t>次</w:t>
            </w:r>
            <w:r>
              <w:rPr>
                <w:bCs/>
                <w:szCs w:val="21"/>
              </w:rPr>
              <w:t>/d</w:t>
            </w:r>
          </w:p>
        </w:tc>
        <w:tc>
          <w:tcPr>
            <w:tcW w:w="374" w:type="pct"/>
            <w:noWrap w:val="0"/>
            <w:vAlign w:val="center"/>
          </w:tcPr>
          <w:p>
            <w:pPr>
              <w:snapToGrid w:val="0"/>
              <w:spacing w:line="240" w:lineRule="exact"/>
              <w:jc w:val="center"/>
              <w:rPr>
                <w:szCs w:val="21"/>
              </w:rPr>
            </w:pPr>
            <w:r>
              <w:rPr>
                <w:szCs w:val="21"/>
              </w:rPr>
              <w:t>2d</w:t>
            </w:r>
          </w:p>
        </w:tc>
        <w:tc>
          <w:tcPr>
            <w:tcW w:w="552" w:type="pct"/>
            <w:vMerge w:val="restart"/>
            <w:noWrap w:val="0"/>
            <w:vAlign w:val="center"/>
          </w:tcPr>
          <w:p>
            <w:pPr>
              <w:snapToGrid w:val="0"/>
              <w:spacing w:line="240" w:lineRule="exact"/>
              <w:jc w:val="center"/>
              <w:rPr>
                <w:szCs w:val="21"/>
              </w:rPr>
            </w:pPr>
            <w:r>
              <w:rPr>
                <w:rFonts w:hint="eastAsia" w:hAnsi="宋体"/>
                <w:kern w:val="0"/>
                <w:szCs w:val="21"/>
              </w:rPr>
              <w:t>监测</w:t>
            </w:r>
            <w:r>
              <w:rPr>
                <w:rFonts w:hAnsi="宋体"/>
                <w:kern w:val="0"/>
                <w:szCs w:val="21"/>
              </w:rPr>
              <w:t>废气排放参数</w:t>
            </w:r>
            <w:r>
              <w:rPr>
                <w:rFonts w:hint="eastAsia" w:hAnsi="宋体"/>
                <w:kern w:val="0"/>
                <w:szCs w:val="21"/>
              </w:rPr>
              <w:t>(烟道截面积、流量、流速、温度、含湿量等)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62" w:hRule="atLeast"/>
          <w:jc w:val="center"/>
        </w:trPr>
        <w:tc>
          <w:tcPr>
            <w:tcW w:w="287" w:type="pct"/>
            <w:vMerge w:val="continue"/>
            <w:noWrap w:val="0"/>
            <w:vAlign w:val="center"/>
          </w:tcPr>
          <w:p>
            <w:pPr>
              <w:jc w:val="center"/>
              <w:rPr>
                <w:szCs w:val="21"/>
              </w:rPr>
            </w:pPr>
          </w:p>
        </w:tc>
        <w:tc>
          <w:tcPr>
            <w:tcW w:w="928" w:type="pct"/>
            <w:vMerge w:val="restart"/>
            <w:noWrap w:val="0"/>
            <w:vAlign w:val="center"/>
          </w:tcPr>
          <w:p>
            <w:pPr>
              <w:jc w:val="center"/>
              <w:rPr>
                <w:rFonts w:hint="eastAsia"/>
                <w:szCs w:val="21"/>
              </w:rPr>
            </w:pPr>
            <w:r>
              <w:rPr>
                <w:rFonts w:hint="eastAsia"/>
                <w:szCs w:val="21"/>
              </w:rPr>
              <w:t>H2</w:t>
            </w:r>
            <w:r>
              <w:rPr>
                <w:rFonts w:hint="eastAsia"/>
                <w:kern w:val="0"/>
                <w:szCs w:val="21"/>
                <w:lang w:eastAsia="zh-CN"/>
              </w:rPr>
              <w:t>（</w:t>
            </w:r>
            <w:r>
              <w:rPr>
                <w:rFonts w:hint="eastAsia"/>
                <w:kern w:val="0"/>
                <w:szCs w:val="21"/>
                <w:lang w:val="en-US" w:eastAsia="zh-CN"/>
              </w:rPr>
              <w:t>DA002</w:t>
            </w:r>
            <w:r>
              <w:rPr>
                <w:rFonts w:hint="eastAsia"/>
                <w:kern w:val="0"/>
                <w:szCs w:val="21"/>
                <w:lang w:eastAsia="zh-CN"/>
              </w:rPr>
              <w:t>）</w:t>
            </w:r>
          </w:p>
          <w:p>
            <w:pPr>
              <w:jc w:val="center"/>
              <w:rPr>
                <w:szCs w:val="21"/>
              </w:rPr>
            </w:pPr>
            <w:r>
              <w:rPr>
                <w:rFonts w:hint="eastAsia"/>
                <w:szCs w:val="21"/>
              </w:rPr>
              <w:t>水帘柜</w:t>
            </w:r>
            <w:r>
              <w:rPr>
                <w:szCs w:val="21"/>
              </w:rPr>
              <w:t>+</w:t>
            </w:r>
            <w:r>
              <w:rPr>
                <w:rFonts w:hint="eastAsia"/>
                <w:szCs w:val="21"/>
              </w:rPr>
              <w:t>除雾器</w:t>
            </w:r>
            <w:r>
              <w:rPr>
                <w:szCs w:val="21"/>
              </w:rPr>
              <w:t>+UV</w:t>
            </w:r>
            <w:r>
              <w:rPr>
                <w:rFonts w:hint="eastAsia"/>
                <w:szCs w:val="21"/>
              </w:rPr>
              <w:t>光解</w:t>
            </w:r>
            <w:r>
              <w:rPr>
                <w:szCs w:val="21"/>
              </w:rPr>
              <w:t>催化氧化+活性炭</w:t>
            </w:r>
          </w:p>
        </w:tc>
        <w:tc>
          <w:tcPr>
            <w:tcW w:w="708" w:type="pct"/>
            <w:noWrap w:val="0"/>
            <w:vAlign w:val="center"/>
          </w:tcPr>
          <w:p>
            <w:pPr>
              <w:jc w:val="center"/>
              <w:rPr>
                <w:szCs w:val="21"/>
              </w:rPr>
            </w:pPr>
            <w:r>
              <w:rPr>
                <w:rFonts w:hint="eastAsia" w:hAnsi="宋体"/>
                <w:szCs w:val="21"/>
              </w:rPr>
              <w:t>设施进口</w:t>
            </w:r>
          </w:p>
        </w:tc>
        <w:tc>
          <w:tcPr>
            <w:tcW w:w="420" w:type="pct"/>
            <w:noWrap w:val="0"/>
            <w:vAlign w:val="center"/>
          </w:tcPr>
          <w:p>
            <w:pPr>
              <w:jc w:val="center"/>
              <w:rPr>
                <w:szCs w:val="21"/>
              </w:rPr>
            </w:pPr>
            <w:r>
              <w:rPr>
                <w:rFonts w:hint="eastAsia"/>
                <w:szCs w:val="21"/>
              </w:rPr>
              <w:t>2#</w:t>
            </w:r>
          </w:p>
        </w:tc>
        <w:tc>
          <w:tcPr>
            <w:tcW w:w="1309" w:type="pct"/>
            <w:noWrap w:val="0"/>
            <w:vAlign w:val="center"/>
          </w:tcPr>
          <w:p>
            <w:pPr>
              <w:jc w:val="center"/>
              <w:rPr>
                <w:rFonts w:hAnsi="宋体"/>
                <w:szCs w:val="21"/>
              </w:rPr>
            </w:pPr>
            <w:r>
              <w:rPr>
                <w:rFonts w:hAnsi="宋体"/>
                <w:szCs w:val="21"/>
              </w:rPr>
              <w:t>VOCs</w:t>
            </w:r>
            <w:r>
              <w:rPr>
                <w:rFonts w:hint="eastAsia" w:hAnsi="宋体"/>
                <w:szCs w:val="21"/>
              </w:rPr>
              <w:t>、低浓度颗粒物</w:t>
            </w:r>
          </w:p>
        </w:tc>
        <w:tc>
          <w:tcPr>
            <w:tcW w:w="420" w:type="pct"/>
            <w:noWrap w:val="0"/>
            <w:vAlign w:val="center"/>
          </w:tcPr>
          <w:p>
            <w:pPr>
              <w:snapToGrid w:val="0"/>
              <w:spacing w:line="240" w:lineRule="exact"/>
              <w:jc w:val="center"/>
              <w:rPr>
                <w:szCs w:val="21"/>
              </w:rPr>
            </w:pPr>
            <w:r>
              <w:rPr>
                <w:bCs/>
                <w:szCs w:val="21"/>
              </w:rPr>
              <w:t>3</w:t>
            </w:r>
            <w:r>
              <w:rPr>
                <w:rFonts w:hAnsi="宋体"/>
                <w:bCs/>
                <w:szCs w:val="21"/>
              </w:rPr>
              <w:t>次</w:t>
            </w:r>
            <w:r>
              <w:rPr>
                <w:bCs/>
                <w:szCs w:val="21"/>
              </w:rPr>
              <w:t>/d</w:t>
            </w:r>
          </w:p>
        </w:tc>
        <w:tc>
          <w:tcPr>
            <w:tcW w:w="374" w:type="pct"/>
            <w:noWrap w:val="0"/>
            <w:vAlign w:val="center"/>
          </w:tcPr>
          <w:p>
            <w:pPr>
              <w:snapToGrid w:val="0"/>
              <w:spacing w:line="240" w:lineRule="exact"/>
              <w:jc w:val="center"/>
              <w:rPr>
                <w:szCs w:val="21"/>
              </w:rPr>
            </w:pPr>
            <w:r>
              <w:rPr>
                <w:szCs w:val="21"/>
              </w:rPr>
              <w:t>2d</w:t>
            </w:r>
          </w:p>
        </w:tc>
        <w:tc>
          <w:tcPr>
            <w:tcW w:w="552" w:type="pct"/>
            <w:vMerge w:val="continue"/>
            <w:noWrap w:val="0"/>
            <w:vAlign w:val="center"/>
          </w:tcPr>
          <w:p>
            <w:pPr>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7" w:hRule="atLeast"/>
          <w:jc w:val="center"/>
        </w:trPr>
        <w:tc>
          <w:tcPr>
            <w:tcW w:w="287" w:type="pct"/>
            <w:vMerge w:val="continue"/>
            <w:noWrap w:val="0"/>
            <w:vAlign w:val="center"/>
          </w:tcPr>
          <w:p>
            <w:pPr>
              <w:jc w:val="center"/>
              <w:rPr>
                <w:szCs w:val="21"/>
              </w:rPr>
            </w:pPr>
          </w:p>
        </w:tc>
        <w:tc>
          <w:tcPr>
            <w:tcW w:w="928" w:type="pct"/>
            <w:vMerge w:val="continue"/>
            <w:noWrap w:val="0"/>
            <w:vAlign w:val="center"/>
          </w:tcPr>
          <w:p>
            <w:pPr>
              <w:jc w:val="center"/>
              <w:rPr>
                <w:szCs w:val="21"/>
              </w:rPr>
            </w:pPr>
          </w:p>
        </w:tc>
        <w:tc>
          <w:tcPr>
            <w:tcW w:w="708" w:type="pct"/>
            <w:noWrap w:val="0"/>
            <w:vAlign w:val="center"/>
          </w:tcPr>
          <w:p>
            <w:pPr>
              <w:jc w:val="center"/>
              <w:rPr>
                <w:kern w:val="0"/>
                <w:szCs w:val="21"/>
              </w:rPr>
            </w:pPr>
            <w:r>
              <w:rPr>
                <w:rFonts w:hint="eastAsia" w:hAnsi="宋体"/>
                <w:szCs w:val="21"/>
              </w:rPr>
              <w:t>排气筒出口</w:t>
            </w:r>
          </w:p>
        </w:tc>
        <w:tc>
          <w:tcPr>
            <w:tcW w:w="420" w:type="pct"/>
            <w:noWrap w:val="0"/>
            <w:vAlign w:val="center"/>
          </w:tcPr>
          <w:p>
            <w:pPr>
              <w:jc w:val="center"/>
              <w:rPr>
                <w:szCs w:val="21"/>
              </w:rPr>
            </w:pPr>
            <w:r>
              <w:rPr>
                <w:rFonts w:hint="eastAsia"/>
                <w:szCs w:val="21"/>
              </w:rPr>
              <w:t>3#</w:t>
            </w:r>
          </w:p>
        </w:tc>
        <w:tc>
          <w:tcPr>
            <w:tcW w:w="1309" w:type="pct"/>
            <w:noWrap w:val="0"/>
            <w:vAlign w:val="center"/>
          </w:tcPr>
          <w:p>
            <w:pPr>
              <w:jc w:val="center"/>
              <w:rPr>
                <w:rFonts w:hAnsi="宋体"/>
                <w:szCs w:val="21"/>
              </w:rPr>
            </w:pPr>
            <w:r>
              <w:rPr>
                <w:rFonts w:hAnsi="宋体"/>
                <w:szCs w:val="21"/>
              </w:rPr>
              <w:t>VOCs</w:t>
            </w:r>
            <w:r>
              <w:rPr>
                <w:rFonts w:hint="eastAsia" w:hAnsi="宋体"/>
                <w:szCs w:val="21"/>
              </w:rPr>
              <w:t>、低浓度颗粒物</w:t>
            </w:r>
          </w:p>
        </w:tc>
        <w:tc>
          <w:tcPr>
            <w:tcW w:w="420" w:type="pct"/>
            <w:noWrap w:val="0"/>
            <w:vAlign w:val="center"/>
          </w:tcPr>
          <w:p>
            <w:pPr>
              <w:snapToGrid w:val="0"/>
              <w:spacing w:line="240" w:lineRule="exact"/>
              <w:jc w:val="center"/>
              <w:rPr>
                <w:szCs w:val="21"/>
              </w:rPr>
            </w:pPr>
            <w:r>
              <w:rPr>
                <w:bCs/>
                <w:szCs w:val="21"/>
              </w:rPr>
              <w:t>3</w:t>
            </w:r>
            <w:r>
              <w:rPr>
                <w:rFonts w:hAnsi="宋体"/>
                <w:bCs/>
                <w:szCs w:val="21"/>
              </w:rPr>
              <w:t>次</w:t>
            </w:r>
            <w:r>
              <w:rPr>
                <w:bCs/>
                <w:szCs w:val="21"/>
              </w:rPr>
              <w:t>/d</w:t>
            </w:r>
          </w:p>
        </w:tc>
        <w:tc>
          <w:tcPr>
            <w:tcW w:w="374" w:type="pct"/>
            <w:noWrap w:val="0"/>
            <w:vAlign w:val="center"/>
          </w:tcPr>
          <w:p>
            <w:pPr>
              <w:snapToGrid w:val="0"/>
              <w:spacing w:line="240" w:lineRule="exact"/>
              <w:jc w:val="center"/>
              <w:rPr>
                <w:szCs w:val="21"/>
              </w:rPr>
            </w:pPr>
            <w:r>
              <w:rPr>
                <w:szCs w:val="21"/>
              </w:rPr>
              <w:t>2d</w:t>
            </w:r>
          </w:p>
        </w:tc>
        <w:tc>
          <w:tcPr>
            <w:tcW w:w="552" w:type="pct"/>
            <w:vMerge w:val="continue"/>
            <w:noWrap w:val="0"/>
            <w:vAlign w:val="center"/>
          </w:tcPr>
          <w:p>
            <w:pPr>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50" w:hRule="atLeast"/>
          <w:jc w:val="center"/>
        </w:trPr>
        <w:tc>
          <w:tcPr>
            <w:tcW w:w="287" w:type="pct"/>
            <w:vMerge w:val="continue"/>
            <w:noWrap w:val="0"/>
            <w:vAlign w:val="center"/>
          </w:tcPr>
          <w:p>
            <w:pPr>
              <w:jc w:val="center"/>
              <w:rPr>
                <w:szCs w:val="21"/>
              </w:rPr>
            </w:pPr>
          </w:p>
        </w:tc>
        <w:tc>
          <w:tcPr>
            <w:tcW w:w="928" w:type="pct"/>
            <w:tcBorders>
              <w:bottom w:val="single" w:color="auto" w:sz="4" w:space="0"/>
            </w:tcBorders>
            <w:noWrap w:val="0"/>
            <w:vAlign w:val="center"/>
          </w:tcPr>
          <w:p>
            <w:pPr>
              <w:jc w:val="center"/>
              <w:rPr>
                <w:rFonts w:hint="eastAsia"/>
                <w:szCs w:val="21"/>
              </w:rPr>
            </w:pPr>
            <w:r>
              <w:rPr>
                <w:rFonts w:hint="eastAsia"/>
                <w:szCs w:val="21"/>
              </w:rPr>
              <w:t>H3</w:t>
            </w:r>
            <w:r>
              <w:rPr>
                <w:rFonts w:hint="eastAsia"/>
                <w:kern w:val="0"/>
                <w:szCs w:val="21"/>
                <w:lang w:eastAsia="zh-CN"/>
              </w:rPr>
              <w:t>（</w:t>
            </w:r>
            <w:r>
              <w:rPr>
                <w:rFonts w:hint="eastAsia"/>
                <w:kern w:val="0"/>
                <w:szCs w:val="21"/>
                <w:lang w:val="en-US" w:eastAsia="zh-CN"/>
              </w:rPr>
              <w:t>DA003</w:t>
            </w:r>
            <w:r>
              <w:rPr>
                <w:rFonts w:hint="eastAsia"/>
                <w:kern w:val="0"/>
                <w:szCs w:val="21"/>
                <w:lang w:eastAsia="zh-CN"/>
              </w:rPr>
              <w:t>）</w:t>
            </w:r>
          </w:p>
          <w:p>
            <w:pPr>
              <w:jc w:val="center"/>
              <w:rPr>
                <w:szCs w:val="21"/>
              </w:rPr>
            </w:pPr>
            <w:r>
              <w:rPr>
                <w:rFonts w:hint="eastAsia"/>
                <w:szCs w:val="21"/>
              </w:rPr>
              <w:t>水帘柜</w:t>
            </w:r>
            <w:r>
              <w:rPr>
                <w:szCs w:val="21"/>
              </w:rPr>
              <w:t>+</w:t>
            </w:r>
            <w:r>
              <w:rPr>
                <w:rFonts w:hint="eastAsia"/>
                <w:szCs w:val="21"/>
              </w:rPr>
              <w:t>除雾器</w:t>
            </w:r>
            <w:r>
              <w:rPr>
                <w:szCs w:val="21"/>
              </w:rPr>
              <w:t>+UV</w:t>
            </w:r>
            <w:r>
              <w:rPr>
                <w:rFonts w:hint="eastAsia"/>
                <w:szCs w:val="21"/>
              </w:rPr>
              <w:t>光解</w:t>
            </w:r>
            <w:r>
              <w:rPr>
                <w:szCs w:val="21"/>
              </w:rPr>
              <w:t>催化氧化+活性炭</w:t>
            </w:r>
          </w:p>
        </w:tc>
        <w:tc>
          <w:tcPr>
            <w:tcW w:w="708" w:type="pct"/>
            <w:noWrap w:val="0"/>
            <w:vAlign w:val="center"/>
          </w:tcPr>
          <w:p>
            <w:pPr>
              <w:jc w:val="center"/>
              <w:rPr>
                <w:rFonts w:hAnsi="宋体"/>
                <w:szCs w:val="21"/>
              </w:rPr>
            </w:pPr>
            <w:r>
              <w:rPr>
                <w:rFonts w:hint="eastAsia" w:hAnsi="宋体"/>
                <w:szCs w:val="21"/>
              </w:rPr>
              <w:t>排气筒出口</w:t>
            </w:r>
          </w:p>
        </w:tc>
        <w:tc>
          <w:tcPr>
            <w:tcW w:w="420" w:type="pct"/>
            <w:noWrap w:val="0"/>
            <w:vAlign w:val="center"/>
          </w:tcPr>
          <w:p>
            <w:pPr>
              <w:jc w:val="center"/>
              <w:rPr>
                <w:szCs w:val="21"/>
              </w:rPr>
            </w:pPr>
            <w:r>
              <w:rPr>
                <w:rFonts w:hint="eastAsia"/>
                <w:szCs w:val="21"/>
              </w:rPr>
              <w:t>4#</w:t>
            </w:r>
          </w:p>
        </w:tc>
        <w:tc>
          <w:tcPr>
            <w:tcW w:w="1309" w:type="pct"/>
            <w:noWrap w:val="0"/>
            <w:vAlign w:val="center"/>
          </w:tcPr>
          <w:p>
            <w:pPr>
              <w:jc w:val="center"/>
              <w:rPr>
                <w:rFonts w:hAnsi="宋体"/>
                <w:szCs w:val="21"/>
              </w:rPr>
            </w:pPr>
            <w:r>
              <w:rPr>
                <w:rFonts w:hAnsi="宋体"/>
                <w:szCs w:val="21"/>
              </w:rPr>
              <w:t>VOCs</w:t>
            </w:r>
            <w:r>
              <w:rPr>
                <w:rFonts w:hint="eastAsia" w:hAnsi="宋体"/>
                <w:szCs w:val="21"/>
              </w:rPr>
              <w:t>、低浓度颗粒物</w:t>
            </w:r>
          </w:p>
        </w:tc>
        <w:tc>
          <w:tcPr>
            <w:tcW w:w="420" w:type="pct"/>
            <w:noWrap w:val="0"/>
            <w:vAlign w:val="center"/>
          </w:tcPr>
          <w:p>
            <w:pPr>
              <w:snapToGrid w:val="0"/>
              <w:spacing w:line="240" w:lineRule="exact"/>
              <w:jc w:val="center"/>
              <w:rPr>
                <w:szCs w:val="21"/>
              </w:rPr>
            </w:pPr>
            <w:r>
              <w:rPr>
                <w:bCs/>
                <w:szCs w:val="21"/>
              </w:rPr>
              <w:t>3</w:t>
            </w:r>
            <w:r>
              <w:rPr>
                <w:rFonts w:hAnsi="宋体"/>
                <w:bCs/>
                <w:szCs w:val="21"/>
              </w:rPr>
              <w:t>次</w:t>
            </w:r>
            <w:r>
              <w:rPr>
                <w:bCs/>
                <w:szCs w:val="21"/>
              </w:rPr>
              <w:t>/d</w:t>
            </w:r>
          </w:p>
        </w:tc>
        <w:tc>
          <w:tcPr>
            <w:tcW w:w="374" w:type="pct"/>
            <w:tcBorders>
              <w:bottom w:val="single" w:color="auto" w:sz="4" w:space="0"/>
            </w:tcBorders>
            <w:noWrap w:val="0"/>
            <w:vAlign w:val="center"/>
          </w:tcPr>
          <w:p>
            <w:pPr>
              <w:snapToGrid w:val="0"/>
              <w:spacing w:line="240" w:lineRule="exact"/>
              <w:jc w:val="center"/>
              <w:rPr>
                <w:szCs w:val="21"/>
              </w:rPr>
            </w:pPr>
            <w:r>
              <w:rPr>
                <w:szCs w:val="21"/>
              </w:rPr>
              <w:t>2d</w:t>
            </w:r>
          </w:p>
        </w:tc>
        <w:tc>
          <w:tcPr>
            <w:tcW w:w="552" w:type="pct"/>
            <w:vMerge w:val="continue"/>
            <w:noWrap w:val="0"/>
            <w:vAlign w:val="center"/>
          </w:tcPr>
          <w:p>
            <w:pPr>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3" w:hRule="atLeast"/>
          <w:jc w:val="center"/>
        </w:trPr>
        <w:tc>
          <w:tcPr>
            <w:tcW w:w="287" w:type="pct"/>
            <w:vMerge w:val="continue"/>
            <w:noWrap w:val="0"/>
            <w:vAlign w:val="center"/>
          </w:tcPr>
          <w:p>
            <w:pPr>
              <w:jc w:val="center"/>
              <w:rPr>
                <w:szCs w:val="21"/>
              </w:rPr>
            </w:pPr>
          </w:p>
        </w:tc>
        <w:tc>
          <w:tcPr>
            <w:tcW w:w="928" w:type="pct"/>
            <w:tcBorders>
              <w:top w:val="single" w:color="auto" w:sz="4" w:space="0"/>
            </w:tcBorders>
            <w:noWrap w:val="0"/>
            <w:vAlign w:val="center"/>
          </w:tcPr>
          <w:p>
            <w:pPr>
              <w:jc w:val="center"/>
              <w:rPr>
                <w:rFonts w:hint="eastAsia"/>
                <w:szCs w:val="21"/>
              </w:rPr>
            </w:pPr>
            <w:r>
              <w:rPr>
                <w:rFonts w:hint="eastAsia"/>
                <w:szCs w:val="21"/>
              </w:rPr>
              <w:t>H4</w:t>
            </w:r>
            <w:r>
              <w:rPr>
                <w:rFonts w:hint="eastAsia"/>
                <w:kern w:val="0"/>
                <w:szCs w:val="21"/>
                <w:lang w:eastAsia="zh-CN"/>
              </w:rPr>
              <w:t>（</w:t>
            </w:r>
            <w:r>
              <w:rPr>
                <w:rFonts w:hint="eastAsia"/>
                <w:kern w:val="0"/>
                <w:szCs w:val="21"/>
                <w:lang w:val="en-US" w:eastAsia="zh-CN"/>
              </w:rPr>
              <w:t>DA004</w:t>
            </w:r>
            <w:r>
              <w:rPr>
                <w:rFonts w:hint="eastAsia"/>
                <w:kern w:val="0"/>
                <w:szCs w:val="21"/>
                <w:lang w:eastAsia="zh-CN"/>
              </w:rPr>
              <w:t>）</w:t>
            </w:r>
          </w:p>
          <w:p>
            <w:pPr>
              <w:jc w:val="center"/>
              <w:rPr>
                <w:szCs w:val="21"/>
              </w:rPr>
            </w:pPr>
            <w:r>
              <w:rPr>
                <w:rFonts w:hint="eastAsia"/>
                <w:szCs w:val="21"/>
              </w:rPr>
              <w:t>水帘柜</w:t>
            </w:r>
            <w:r>
              <w:rPr>
                <w:szCs w:val="21"/>
              </w:rPr>
              <w:t>+</w:t>
            </w:r>
            <w:r>
              <w:rPr>
                <w:rFonts w:hint="eastAsia"/>
                <w:szCs w:val="21"/>
              </w:rPr>
              <w:t>除雾器</w:t>
            </w:r>
            <w:r>
              <w:rPr>
                <w:szCs w:val="21"/>
              </w:rPr>
              <w:t>+UV</w:t>
            </w:r>
            <w:r>
              <w:rPr>
                <w:rFonts w:hint="eastAsia"/>
                <w:szCs w:val="21"/>
              </w:rPr>
              <w:t>光解</w:t>
            </w:r>
            <w:r>
              <w:rPr>
                <w:szCs w:val="21"/>
              </w:rPr>
              <w:t>催化氧化+活性炭</w:t>
            </w:r>
          </w:p>
        </w:tc>
        <w:tc>
          <w:tcPr>
            <w:tcW w:w="708" w:type="pct"/>
            <w:tcBorders>
              <w:top w:val="single" w:color="auto" w:sz="4" w:space="0"/>
            </w:tcBorders>
            <w:noWrap w:val="0"/>
            <w:vAlign w:val="center"/>
          </w:tcPr>
          <w:p>
            <w:pPr>
              <w:jc w:val="center"/>
              <w:rPr>
                <w:kern w:val="0"/>
                <w:szCs w:val="21"/>
              </w:rPr>
            </w:pPr>
            <w:r>
              <w:rPr>
                <w:rFonts w:hint="eastAsia" w:hAnsi="宋体"/>
                <w:szCs w:val="21"/>
              </w:rPr>
              <w:t>排气筒出口</w:t>
            </w:r>
          </w:p>
        </w:tc>
        <w:tc>
          <w:tcPr>
            <w:tcW w:w="420" w:type="pct"/>
            <w:noWrap w:val="0"/>
            <w:vAlign w:val="center"/>
          </w:tcPr>
          <w:p>
            <w:pPr>
              <w:jc w:val="center"/>
              <w:rPr>
                <w:szCs w:val="21"/>
              </w:rPr>
            </w:pPr>
            <w:r>
              <w:rPr>
                <w:rFonts w:hint="eastAsia"/>
                <w:szCs w:val="21"/>
              </w:rPr>
              <w:t>5#</w:t>
            </w:r>
          </w:p>
        </w:tc>
        <w:tc>
          <w:tcPr>
            <w:tcW w:w="1309" w:type="pct"/>
            <w:tcBorders>
              <w:top w:val="single" w:color="auto" w:sz="4" w:space="0"/>
            </w:tcBorders>
            <w:noWrap w:val="0"/>
            <w:vAlign w:val="center"/>
          </w:tcPr>
          <w:p>
            <w:pPr>
              <w:jc w:val="center"/>
              <w:rPr>
                <w:rFonts w:hAnsi="宋体"/>
                <w:szCs w:val="21"/>
              </w:rPr>
            </w:pPr>
            <w:r>
              <w:rPr>
                <w:rFonts w:hAnsi="宋体"/>
                <w:szCs w:val="21"/>
              </w:rPr>
              <w:t>VOCs</w:t>
            </w:r>
            <w:r>
              <w:rPr>
                <w:rFonts w:hint="eastAsia" w:hAnsi="宋体"/>
                <w:szCs w:val="21"/>
              </w:rPr>
              <w:t>、低浓度颗粒物</w:t>
            </w:r>
          </w:p>
        </w:tc>
        <w:tc>
          <w:tcPr>
            <w:tcW w:w="420" w:type="pct"/>
            <w:tcBorders>
              <w:top w:val="single" w:color="auto" w:sz="4" w:space="0"/>
            </w:tcBorders>
            <w:noWrap w:val="0"/>
            <w:vAlign w:val="center"/>
          </w:tcPr>
          <w:p>
            <w:pPr>
              <w:snapToGrid w:val="0"/>
              <w:spacing w:line="240" w:lineRule="exact"/>
              <w:jc w:val="center"/>
              <w:rPr>
                <w:szCs w:val="21"/>
              </w:rPr>
            </w:pPr>
            <w:r>
              <w:rPr>
                <w:bCs/>
                <w:szCs w:val="21"/>
              </w:rPr>
              <w:t>3</w:t>
            </w:r>
            <w:r>
              <w:rPr>
                <w:rFonts w:hAnsi="宋体"/>
                <w:bCs/>
                <w:szCs w:val="21"/>
              </w:rPr>
              <w:t>次</w:t>
            </w:r>
            <w:r>
              <w:rPr>
                <w:bCs/>
                <w:szCs w:val="21"/>
              </w:rPr>
              <w:t>/d</w:t>
            </w:r>
          </w:p>
        </w:tc>
        <w:tc>
          <w:tcPr>
            <w:tcW w:w="374" w:type="pct"/>
            <w:tcBorders>
              <w:top w:val="single" w:color="auto" w:sz="4" w:space="0"/>
            </w:tcBorders>
            <w:noWrap w:val="0"/>
            <w:vAlign w:val="center"/>
          </w:tcPr>
          <w:p>
            <w:pPr>
              <w:snapToGrid w:val="0"/>
              <w:spacing w:line="240" w:lineRule="exact"/>
              <w:jc w:val="center"/>
              <w:rPr>
                <w:szCs w:val="21"/>
              </w:rPr>
            </w:pPr>
            <w:r>
              <w:rPr>
                <w:szCs w:val="21"/>
              </w:rPr>
              <w:t>2d</w:t>
            </w:r>
          </w:p>
        </w:tc>
        <w:tc>
          <w:tcPr>
            <w:tcW w:w="552" w:type="pct"/>
            <w:vMerge w:val="continue"/>
            <w:noWrap w:val="0"/>
            <w:vAlign w:val="center"/>
          </w:tcPr>
          <w:p>
            <w:pPr>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1215" w:type="pct"/>
            <w:gridSpan w:val="2"/>
            <w:vMerge w:val="restart"/>
            <w:noWrap w:val="0"/>
            <w:vAlign w:val="center"/>
          </w:tcPr>
          <w:p>
            <w:pPr>
              <w:jc w:val="center"/>
              <w:rPr>
                <w:szCs w:val="21"/>
              </w:rPr>
            </w:pPr>
            <w:r>
              <w:rPr>
                <w:rFonts w:hAnsi="宋体"/>
                <w:szCs w:val="21"/>
              </w:rPr>
              <w:t>厂界无组织排放</w:t>
            </w:r>
          </w:p>
        </w:tc>
        <w:tc>
          <w:tcPr>
            <w:tcW w:w="708" w:type="pct"/>
            <w:noWrap w:val="0"/>
            <w:vAlign w:val="center"/>
          </w:tcPr>
          <w:p>
            <w:pPr>
              <w:jc w:val="center"/>
              <w:rPr>
                <w:szCs w:val="21"/>
              </w:rPr>
            </w:pPr>
            <w:r>
              <w:rPr>
                <w:rFonts w:hAnsi="宋体"/>
                <w:szCs w:val="21"/>
              </w:rPr>
              <w:t>上风向</w:t>
            </w:r>
          </w:p>
        </w:tc>
        <w:tc>
          <w:tcPr>
            <w:tcW w:w="420" w:type="pct"/>
            <w:noWrap w:val="0"/>
            <w:vAlign w:val="center"/>
          </w:tcPr>
          <w:p>
            <w:pPr>
              <w:jc w:val="center"/>
              <w:rPr>
                <w:szCs w:val="21"/>
              </w:rPr>
            </w:pPr>
            <w:r>
              <w:rPr>
                <w:rFonts w:hint="eastAsia"/>
                <w:szCs w:val="21"/>
              </w:rPr>
              <w:t>1</w:t>
            </w:r>
            <w:r>
              <w:rPr>
                <w:szCs w:val="21"/>
              </w:rPr>
              <w:t>#</w:t>
            </w:r>
          </w:p>
        </w:tc>
        <w:tc>
          <w:tcPr>
            <w:tcW w:w="1309" w:type="pct"/>
            <w:vMerge w:val="restart"/>
            <w:noWrap w:val="0"/>
            <w:vAlign w:val="center"/>
          </w:tcPr>
          <w:p>
            <w:pPr>
              <w:jc w:val="center"/>
              <w:rPr>
                <w:rFonts w:hAnsi="宋体"/>
                <w:szCs w:val="21"/>
              </w:rPr>
            </w:pPr>
            <w:r>
              <w:rPr>
                <w:rFonts w:hAnsi="宋体"/>
                <w:szCs w:val="21"/>
              </w:rPr>
              <w:t>VOCs</w:t>
            </w:r>
            <w:r>
              <w:rPr>
                <w:rFonts w:hint="eastAsia" w:hAnsi="宋体"/>
                <w:szCs w:val="21"/>
              </w:rPr>
              <w:t>、总悬浮颗粒物</w:t>
            </w:r>
          </w:p>
        </w:tc>
        <w:tc>
          <w:tcPr>
            <w:tcW w:w="420" w:type="pct"/>
            <w:noWrap w:val="0"/>
            <w:vAlign w:val="center"/>
          </w:tcPr>
          <w:p>
            <w:pPr>
              <w:snapToGrid w:val="0"/>
              <w:spacing w:line="240" w:lineRule="exact"/>
              <w:jc w:val="center"/>
              <w:rPr>
                <w:szCs w:val="21"/>
              </w:rPr>
            </w:pPr>
            <w:r>
              <w:rPr>
                <w:bCs/>
                <w:szCs w:val="21"/>
              </w:rPr>
              <w:t>3</w:t>
            </w:r>
            <w:r>
              <w:rPr>
                <w:rFonts w:hAnsi="宋体"/>
                <w:bCs/>
                <w:szCs w:val="21"/>
              </w:rPr>
              <w:t>次</w:t>
            </w:r>
            <w:r>
              <w:rPr>
                <w:bCs/>
                <w:szCs w:val="21"/>
              </w:rPr>
              <w:t>/d</w:t>
            </w:r>
          </w:p>
        </w:tc>
        <w:tc>
          <w:tcPr>
            <w:tcW w:w="374" w:type="pct"/>
            <w:noWrap w:val="0"/>
            <w:vAlign w:val="center"/>
          </w:tcPr>
          <w:p>
            <w:pPr>
              <w:snapToGrid w:val="0"/>
              <w:spacing w:line="240" w:lineRule="exact"/>
              <w:jc w:val="center"/>
              <w:rPr>
                <w:szCs w:val="21"/>
              </w:rPr>
            </w:pPr>
            <w:r>
              <w:rPr>
                <w:szCs w:val="21"/>
              </w:rPr>
              <w:t>2d</w:t>
            </w:r>
          </w:p>
        </w:tc>
        <w:tc>
          <w:tcPr>
            <w:tcW w:w="552" w:type="pct"/>
            <w:vMerge w:val="restart"/>
            <w:noWrap w:val="0"/>
            <w:vAlign w:val="center"/>
          </w:tcPr>
          <w:p>
            <w:pPr>
              <w:snapToGrid w:val="0"/>
              <w:spacing w:line="240" w:lineRule="exact"/>
              <w:jc w:val="center"/>
              <w:rPr>
                <w:szCs w:val="21"/>
              </w:rPr>
            </w:pPr>
            <w:r>
              <w:rPr>
                <w:rFonts w:hint="eastAsia" w:hAnsi="宋体"/>
                <w:kern w:val="0"/>
                <w:szCs w:val="21"/>
              </w:rPr>
              <w:t>气象参数(风速、风向、气温、湿度、气压等)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1215" w:type="pct"/>
            <w:gridSpan w:val="2"/>
            <w:vMerge w:val="continue"/>
            <w:noWrap w:val="0"/>
            <w:vAlign w:val="center"/>
          </w:tcPr>
          <w:p>
            <w:pPr>
              <w:jc w:val="center"/>
              <w:rPr>
                <w:szCs w:val="21"/>
              </w:rPr>
            </w:pPr>
          </w:p>
        </w:tc>
        <w:tc>
          <w:tcPr>
            <w:tcW w:w="708" w:type="pct"/>
            <w:noWrap w:val="0"/>
            <w:vAlign w:val="center"/>
          </w:tcPr>
          <w:p>
            <w:pPr>
              <w:jc w:val="center"/>
              <w:rPr>
                <w:rFonts w:hAnsi="宋体"/>
                <w:szCs w:val="21"/>
              </w:rPr>
            </w:pPr>
            <w:r>
              <w:rPr>
                <w:rFonts w:hAnsi="宋体"/>
                <w:szCs w:val="21"/>
              </w:rPr>
              <w:t>下风向</w:t>
            </w:r>
          </w:p>
        </w:tc>
        <w:tc>
          <w:tcPr>
            <w:tcW w:w="420" w:type="pct"/>
            <w:noWrap w:val="0"/>
            <w:vAlign w:val="center"/>
          </w:tcPr>
          <w:p>
            <w:pPr>
              <w:jc w:val="center"/>
              <w:rPr>
                <w:szCs w:val="21"/>
              </w:rPr>
            </w:pPr>
            <w:r>
              <w:rPr>
                <w:rFonts w:hint="eastAsia"/>
                <w:szCs w:val="21"/>
              </w:rPr>
              <w:t>2</w:t>
            </w:r>
            <w:r>
              <w:rPr>
                <w:szCs w:val="21"/>
              </w:rPr>
              <w:t>#</w:t>
            </w:r>
            <w:r>
              <w:rPr>
                <w:rFonts w:hAnsi="宋体"/>
                <w:szCs w:val="21"/>
              </w:rPr>
              <w:t>、</w:t>
            </w:r>
            <w:r>
              <w:rPr>
                <w:rFonts w:hint="eastAsia"/>
                <w:szCs w:val="21"/>
              </w:rPr>
              <w:t>3</w:t>
            </w:r>
            <w:r>
              <w:rPr>
                <w:szCs w:val="21"/>
              </w:rPr>
              <w:t>#</w:t>
            </w:r>
            <w:r>
              <w:rPr>
                <w:rFonts w:hint="eastAsia"/>
                <w:szCs w:val="21"/>
              </w:rPr>
              <w:t>、4</w:t>
            </w:r>
            <w:r>
              <w:rPr>
                <w:szCs w:val="21"/>
              </w:rPr>
              <w:t>#</w:t>
            </w:r>
          </w:p>
        </w:tc>
        <w:tc>
          <w:tcPr>
            <w:tcW w:w="1309" w:type="pct"/>
            <w:vMerge w:val="continue"/>
            <w:noWrap w:val="0"/>
            <w:vAlign w:val="center"/>
          </w:tcPr>
          <w:p>
            <w:pPr>
              <w:jc w:val="center"/>
              <w:rPr>
                <w:kern w:val="0"/>
                <w:szCs w:val="21"/>
              </w:rPr>
            </w:pPr>
          </w:p>
        </w:tc>
        <w:tc>
          <w:tcPr>
            <w:tcW w:w="420" w:type="pct"/>
            <w:noWrap w:val="0"/>
            <w:vAlign w:val="center"/>
          </w:tcPr>
          <w:p>
            <w:pPr>
              <w:snapToGrid w:val="0"/>
              <w:spacing w:line="240" w:lineRule="exact"/>
              <w:jc w:val="center"/>
              <w:rPr>
                <w:szCs w:val="21"/>
              </w:rPr>
            </w:pPr>
            <w:r>
              <w:rPr>
                <w:bCs/>
                <w:szCs w:val="21"/>
              </w:rPr>
              <w:t>3</w:t>
            </w:r>
            <w:r>
              <w:rPr>
                <w:rFonts w:hAnsi="宋体"/>
                <w:bCs/>
                <w:szCs w:val="21"/>
              </w:rPr>
              <w:t>次</w:t>
            </w:r>
            <w:r>
              <w:rPr>
                <w:bCs/>
                <w:szCs w:val="21"/>
              </w:rPr>
              <w:t>/d</w:t>
            </w:r>
          </w:p>
        </w:tc>
        <w:tc>
          <w:tcPr>
            <w:tcW w:w="374" w:type="pct"/>
            <w:noWrap w:val="0"/>
            <w:vAlign w:val="center"/>
          </w:tcPr>
          <w:p>
            <w:pPr>
              <w:snapToGrid w:val="0"/>
              <w:spacing w:line="240" w:lineRule="exact"/>
              <w:jc w:val="center"/>
              <w:rPr>
                <w:szCs w:val="21"/>
              </w:rPr>
            </w:pPr>
            <w:r>
              <w:rPr>
                <w:szCs w:val="21"/>
              </w:rPr>
              <w:t>2d</w:t>
            </w:r>
          </w:p>
        </w:tc>
        <w:tc>
          <w:tcPr>
            <w:tcW w:w="552" w:type="pct"/>
            <w:vMerge w:val="continue"/>
            <w:noWrap w:val="0"/>
            <w:vAlign w:val="center"/>
          </w:tcPr>
          <w:p>
            <w:pPr>
              <w:snapToGrid w:val="0"/>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3" w:hRule="atLeast"/>
          <w:jc w:val="center"/>
        </w:trPr>
        <w:tc>
          <w:tcPr>
            <w:tcW w:w="1215" w:type="pct"/>
            <w:gridSpan w:val="2"/>
            <w:noWrap w:val="0"/>
            <w:vAlign w:val="center"/>
          </w:tcPr>
          <w:p>
            <w:pPr>
              <w:jc w:val="center"/>
              <w:rPr>
                <w:szCs w:val="21"/>
              </w:rPr>
            </w:pPr>
            <w:r>
              <w:rPr>
                <w:rFonts w:hint="eastAsia"/>
                <w:szCs w:val="21"/>
              </w:rPr>
              <w:t>企业厂区内</w:t>
            </w:r>
            <w:r>
              <w:rPr>
                <w:szCs w:val="21"/>
              </w:rPr>
              <w:t>VOCs</w:t>
            </w:r>
            <w:r>
              <w:rPr>
                <w:rFonts w:hint="eastAsia"/>
                <w:szCs w:val="21"/>
              </w:rPr>
              <w:t>无组织排放监控点</w:t>
            </w:r>
          </w:p>
        </w:tc>
        <w:tc>
          <w:tcPr>
            <w:tcW w:w="708" w:type="pct"/>
            <w:noWrap w:val="0"/>
            <w:vAlign w:val="center"/>
          </w:tcPr>
          <w:p>
            <w:pPr>
              <w:jc w:val="center"/>
              <w:rPr>
                <w:rFonts w:hAnsi="宋体"/>
                <w:szCs w:val="21"/>
              </w:rPr>
            </w:pPr>
            <w:r>
              <w:rPr>
                <w:rFonts w:hAnsi="宋体"/>
                <w:szCs w:val="21"/>
              </w:rPr>
              <w:t>厂内浓度最高点</w:t>
            </w:r>
          </w:p>
        </w:tc>
        <w:tc>
          <w:tcPr>
            <w:tcW w:w="420" w:type="pct"/>
            <w:noWrap w:val="0"/>
            <w:vAlign w:val="center"/>
          </w:tcPr>
          <w:p>
            <w:pPr>
              <w:jc w:val="center"/>
              <w:rPr>
                <w:szCs w:val="21"/>
              </w:rPr>
            </w:pPr>
            <w:r>
              <w:rPr>
                <w:rFonts w:hint="eastAsia"/>
                <w:szCs w:val="21"/>
              </w:rPr>
              <w:t>5#</w:t>
            </w:r>
          </w:p>
        </w:tc>
        <w:tc>
          <w:tcPr>
            <w:tcW w:w="1309" w:type="pct"/>
            <w:noWrap w:val="0"/>
            <w:vAlign w:val="center"/>
          </w:tcPr>
          <w:p>
            <w:pPr>
              <w:jc w:val="center"/>
              <w:rPr>
                <w:kern w:val="0"/>
                <w:szCs w:val="21"/>
              </w:rPr>
            </w:pPr>
            <w:r>
              <w:rPr>
                <w:rFonts w:hAnsi="宋体"/>
                <w:szCs w:val="21"/>
              </w:rPr>
              <w:t>VOCs</w:t>
            </w:r>
          </w:p>
        </w:tc>
        <w:tc>
          <w:tcPr>
            <w:tcW w:w="420" w:type="pct"/>
            <w:noWrap w:val="0"/>
            <w:vAlign w:val="center"/>
          </w:tcPr>
          <w:p>
            <w:pPr>
              <w:snapToGrid w:val="0"/>
              <w:spacing w:line="240" w:lineRule="exact"/>
              <w:jc w:val="center"/>
              <w:rPr>
                <w:szCs w:val="21"/>
              </w:rPr>
            </w:pPr>
            <w:r>
              <w:rPr>
                <w:bCs/>
                <w:szCs w:val="21"/>
              </w:rPr>
              <w:t>3</w:t>
            </w:r>
            <w:r>
              <w:rPr>
                <w:rFonts w:hAnsi="宋体"/>
                <w:bCs/>
                <w:szCs w:val="21"/>
              </w:rPr>
              <w:t>次</w:t>
            </w:r>
            <w:r>
              <w:rPr>
                <w:bCs/>
                <w:szCs w:val="21"/>
              </w:rPr>
              <w:t>/d</w:t>
            </w:r>
          </w:p>
        </w:tc>
        <w:tc>
          <w:tcPr>
            <w:tcW w:w="374" w:type="pct"/>
            <w:noWrap w:val="0"/>
            <w:vAlign w:val="center"/>
          </w:tcPr>
          <w:p>
            <w:pPr>
              <w:snapToGrid w:val="0"/>
              <w:spacing w:line="240" w:lineRule="exact"/>
              <w:jc w:val="center"/>
              <w:rPr>
                <w:szCs w:val="21"/>
              </w:rPr>
            </w:pPr>
            <w:r>
              <w:rPr>
                <w:szCs w:val="21"/>
              </w:rPr>
              <w:t>2d</w:t>
            </w:r>
          </w:p>
        </w:tc>
        <w:tc>
          <w:tcPr>
            <w:tcW w:w="552" w:type="pct"/>
            <w:noWrap w:val="0"/>
            <w:vAlign w:val="center"/>
          </w:tcPr>
          <w:p>
            <w:pPr>
              <w:snapToGrid w:val="0"/>
              <w:spacing w:line="240" w:lineRule="exact"/>
              <w:jc w:val="center"/>
              <w:rPr>
                <w:szCs w:val="21"/>
              </w:rPr>
            </w:pPr>
            <w:r>
              <w:rPr>
                <w:rFonts w:hint="eastAsia" w:hAnsi="宋体"/>
                <w:kern w:val="0"/>
                <w:szCs w:val="21"/>
              </w:rPr>
              <w:t>气象参数(风速、风向、气温、湿度、气压等)</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75" w:name="_Toc533580915"/>
      <w:bookmarkStart w:id="76" w:name="_Toc29135"/>
      <w:r>
        <w:rPr>
          <w:rFonts w:hint="default" w:ascii="Times New Roman" w:hAnsi="Times New Roman" w:eastAsia="黑体" w:cs="Times New Roman"/>
          <w:b w:val="0"/>
          <w:bCs/>
          <w:color w:val="000000" w:themeColor="text1"/>
          <w:sz w:val="30"/>
          <w:szCs w:val="30"/>
          <w14:textFill>
            <w14:solidFill>
              <w14:schemeClr w14:val="tx1"/>
            </w14:solidFill>
          </w14:textFill>
        </w:rPr>
        <w:t>7.4噪声监测内容</w:t>
      </w:r>
      <w:bookmarkEnd w:id="75"/>
      <w:bookmarkEnd w:id="76"/>
    </w:p>
    <w:p>
      <w:pPr>
        <w:pStyle w:val="698"/>
        <w:keepNext w:val="0"/>
        <w:keepLines w:val="0"/>
        <w:pageBreakBefore w:val="0"/>
        <w:widowControl w:val="0"/>
        <w:kinsoku/>
        <w:wordWrap/>
        <w:overflowPunct/>
        <w:topLinePunct w:val="0"/>
        <w:autoSpaceDE/>
        <w:autoSpaceDN/>
        <w:bidi w:val="0"/>
        <w:adjustRightInd w:val="0"/>
        <w:snapToGrid w:val="0"/>
        <w:spacing w:line="360" w:lineRule="auto"/>
        <w:ind w:firstLineChars="0"/>
        <w:textAlignment w:val="auto"/>
        <w:rPr>
          <w:rFonts w:hint="eastAsia" w:ascii="Times New Roman" w:hAnsi="Times New Roman" w:cs="Times New Roman" w:eastAsiaTheme="minorEastAsia"/>
          <w:color w:val="auto"/>
          <w:kern w:val="2"/>
          <w:sz w:val="24"/>
          <w:szCs w:val="24"/>
          <w:lang w:val="en-US" w:eastAsia="zh-CN" w:bidi="ar-SA"/>
        </w:rPr>
      </w:pPr>
      <w:r>
        <w:rPr>
          <w:rFonts w:ascii="Times New Roman" w:hAnsi="Times New Roman" w:cs="Times New Roman" w:eastAsiaTheme="minorEastAsia"/>
          <w:color w:val="auto"/>
          <w:kern w:val="2"/>
          <w:sz w:val="24"/>
          <w:szCs w:val="24"/>
          <w:lang w:val="en-US" w:eastAsia="zh-CN" w:bidi="ar-SA"/>
        </w:rPr>
        <w:t>对建设项目厂界处排放的噪声进行布点监测，在厂界四周外1m处分别布置1个监测点，在厂界噪声监测内容见表7</w:t>
      </w:r>
      <w:r>
        <w:rPr>
          <w:rFonts w:hint="eastAsia" w:ascii="Times New Roman" w:hAnsi="Times New Roman" w:cs="Times New Roman" w:eastAsiaTheme="minorEastAsia"/>
          <w:color w:val="auto"/>
          <w:kern w:val="2"/>
          <w:sz w:val="24"/>
          <w:szCs w:val="24"/>
          <w:lang w:val="en-US" w:eastAsia="zh-CN" w:bidi="ar-SA"/>
        </w:rPr>
        <w:t>.4</w:t>
      </w:r>
      <w:r>
        <w:rPr>
          <w:rFonts w:ascii="Times New Roman" w:hAnsi="Times New Roman" w:cs="Times New Roman" w:eastAsiaTheme="minorEastAsia"/>
          <w:color w:val="auto"/>
          <w:kern w:val="2"/>
          <w:sz w:val="24"/>
          <w:szCs w:val="24"/>
          <w:lang w:val="en-US" w:eastAsia="zh-CN" w:bidi="ar-SA"/>
        </w:rPr>
        <w:t>-</w:t>
      </w:r>
      <w:r>
        <w:rPr>
          <w:rFonts w:hint="eastAsia" w:ascii="Times New Roman" w:hAnsi="Times New Roman" w:cs="Times New Roman" w:eastAsiaTheme="minorEastAsia"/>
          <w:color w:val="auto"/>
          <w:kern w:val="2"/>
          <w:sz w:val="24"/>
          <w:szCs w:val="24"/>
          <w:lang w:val="en-US" w:eastAsia="zh-CN" w:bidi="ar-SA"/>
        </w:rPr>
        <w:t>1</w:t>
      </w:r>
      <w:r>
        <w:rPr>
          <w:rFonts w:ascii="Times New Roman" w:hAnsi="Times New Roman" w:cs="Times New Roman" w:eastAsiaTheme="minorEastAsia"/>
          <w:color w:val="auto"/>
          <w:kern w:val="2"/>
          <w:sz w:val="24"/>
          <w:szCs w:val="24"/>
          <w:lang w:val="en-US" w:eastAsia="zh-CN" w:bidi="ar-SA"/>
        </w:rPr>
        <w:t>。具体监测点位见图7</w:t>
      </w:r>
      <w:r>
        <w:rPr>
          <w:rFonts w:hint="eastAsia" w:ascii="Times New Roman" w:hAnsi="Times New Roman" w:cs="Times New Roman" w:eastAsiaTheme="minorEastAsia"/>
          <w:color w:val="auto"/>
          <w:kern w:val="2"/>
          <w:sz w:val="24"/>
          <w:szCs w:val="24"/>
          <w:lang w:val="en-US" w:eastAsia="zh-CN" w:bidi="ar-SA"/>
        </w:rPr>
        <w:t>.1</w:t>
      </w:r>
      <w:r>
        <w:rPr>
          <w:rFonts w:ascii="Times New Roman" w:hAnsi="Times New Roman" w:cs="Times New Roman" w:eastAsiaTheme="minorEastAsia"/>
          <w:color w:val="auto"/>
          <w:kern w:val="2"/>
          <w:sz w:val="24"/>
          <w:szCs w:val="24"/>
          <w:lang w:val="en-US" w:eastAsia="zh-CN" w:bidi="ar-SA"/>
        </w:rPr>
        <w:t>-1</w:t>
      </w:r>
      <w:r>
        <w:rPr>
          <w:rFonts w:hint="eastAsia" w:ascii="Times New Roman" w:hAnsi="Times New Roman" w:cs="Times New Roman" w:eastAsiaTheme="minorEastAsia"/>
          <w:color w:val="auto"/>
          <w:kern w:val="2"/>
          <w:sz w:val="24"/>
          <w:szCs w:val="24"/>
          <w:lang w:val="en-US" w:eastAsia="zh-CN" w:bidi="ar-SA"/>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表7</w:t>
      </w:r>
      <w:r>
        <w:rPr>
          <w:rFonts w:hint="eastAsia" w:ascii="Times New Roman" w:hAnsi="Times New Roman" w:cs="Times New Roman" w:eastAsiaTheme="minorEastAsia"/>
          <w:b/>
          <w:bCs w:val="0"/>
          <w:color w:val="auto"/>
          <w:sz w:val="21"/>
          <w:szCs w:val="21"/>
          <w:lang w:val="en-US" w:eastAsia="zh-CN"/>
        </w:rPr>
        <w:t>.4</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1</w:t>
      </w:r>
      <w:r>
        <w:rPr>
          <w:rFonts w:ascii="Times New Roman" w:hAnsi="Times New Roman" w:cs="Times New Roman" w:eastAsiaTheme="minorEastAsia"/>
          <w:b/>
          <w:bCs w:val="0"/>
          <w:color w:val="auto"/>
          <w:sz w:val="21"/>
          <w:szCs w:val="21"/>
        </w:rPr>
        <w:t>环境噪声监测点位、频次、项目一览表</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69"/>
        <w:gridCol w:w="1213"/>
        <w:gridCol w:w="3243"/>
        <w:gridCol w:w="1684"/>
        <w:gridCol w:w="1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9" w:type="pct"/>
            <w:noWrap w:val="0"/>
            <w:vAlign w:val="center"/>
          </w:tcPr>
          <w:p>
            <w:pPr>
              <w:spacing w:line="300" w:lineRule="atLeast"/>
              <w:jc w:val="center"/>
              <w:rPr>
                <w:rFonts w:hint="default" w:ascii="Times New Roman" w:hAnsi="Times New Roman" w:cs="Times New Roman"/>
                <w:b/>
                <w:szCs w:val="21"/>
              </w:rPr>
            </w:pPr>
            <w:r>
              <w:rPr>
                <w:rFonts w:hint="default" w:ascii="Times New Roman" w:hAnsi="Times New Roman" w:cs="Times New Roman"/>
                <w:b/>
                <w:szCs w:val="21"/>
              </w:rPr>
              <w:t>噪声</w:t>
            </w:r>
          </w:p>
        </w:tc>
        <w:tc>
          <w:tcPr>
            <w:tcW w:w="725" w:type="pct"/>
            <w:noWrap w:val="0"/>
            <w:vAlign w:val="center"/>
          </w:tcPr>
          <w:p>
            <w:pPr>
              <w:spacing w:line="300" w:lineRule="atLeast"/>
              <w:jc w:val="center"/>
              <w:rPr>
                <w:rFonts w:hint="default" w:ascii="Times New Roman" w:hAnsi="Times New Roman" w:cs="Times New Roman"/>
                <w:b/>
                <w:szCs w:val="21"/>
              </w:rPr>
            </w:pPr>
            <w:r>
              <w:rPr>
                <w:rFonts w:hint="default" w:ascii="Times New Roman" w:hAnsi="Times New Roman" w:cs="Times New Roman"/>
                <w:b/>
                <w:szCs w:val="21"/>
              </w:rPr>
              <w:t>点位编号</w:t>
            </w:r>
          </w:p>
        </w:tc>
        <w:tc>
          <w:tcPr>
            <w:tcW w:w="1939" w:type="pct"/>
            <w:noWrap w:val="0"/>
            <w:vAlign w:val="center"/>
          </w:tcPr>
          <w:p>
            <w:pPr>
              <w:spacing w:line="300" w:lineRule="atLeast"/>
              <w:jc w:val="center"/>
              <w:rPr>
                <w:rFonts w:hint="default" w:ascii="Times New Roman" w:hAnsi="Times New Roman" w:cs="Times New Roman"/>
                <w:b/>
                <w:szCs w:val="21"/>
              </w:rPr>
            </w:pPr>
            <w:r>
              <w:rPr>
                <w:rFonts w:hint="default" w:ascii="Times New Roman" w:hAnsi="Times New Roman" w:cs="Times New Roman"/>
                <w:b/>
                <w:szCs w:val="21"/>
              </w:rPr>
              <w:t>监测位置</w:t>
            </w:r>
          </w:p>
        </w:tc>
        <w:tc>
          <w:tcPr>
            <w:tcW w:w="1007" w:type="pct"/>
            <w:noWrap w:val="0"/>
            <w:vAlign w:val="center"/>
          </w:tcPr>
          <w:p>
            <w:pPr>
              <w:spacing w:line="300" w:lineRule="atLeast"/>
              <w:jc w:val="center"/>
              <w:rPr>
                <w:rFonts w:hint="default" w:ascii="Times New Roman" w:hAnsi="Times New Roman" w:cs="Times New Roman"/>
                <w:b/>
                <w:szCs w:val="21"/>
              </w:rPr>
            </w:pPr>
            <w:r>
              <w:rPr>
                <w:rFonts w:hint="default" w:ascii="Times New Roman" w:hAnsi="Times New Roman" w:cs="Times New Roman"/>
                <w:b/>
                <w:szCs w:val="21"/>
              </w:rPr>
              <w:t>监测频次</w:t>
            </w:r>
          </w:p>
        </w:tc>
        <w:tc>
          <w:tcPr>
            <w:tcW w:w="628" w:type="pct"/>
            <w:noWrap w:val="0"/>
            <w:vAlign w:val="center"/>
          </w:tcPr>
          <w:p>
            <w:pPr>
              <w:spacing w:line="300" w:lineRule="atLeast"/>
              <w:jc w:val="center"/>
              <w:rPr>
                <w:rFonts w:hint="default" w:ascii="Times New Roman" w:hAnsi="Times New Roman" w:cs="Times New Roman"/>
                <w:b/>
                <w:szCs w:val="21"/>
              </w:rPr>
            </w:pPr>
            <w:r>
              <w:rPr>
                <w:rFonts w:hint="default" w:ascii="Times New Roman" w:hAnsi="Times New Roman" w:cs="Times New Roman"/>
                <w:b/>
                <w:szCs w:val="21"/>
              </w:rPr>
              <w:t>监测周期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699"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厂界噪声</w:t>
            </w:r>
          </w:p>
        </w:tc>
        <w:tc>
          <w:tcPr>
            <w:tcW w:w="72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Z1～Z4</w:t>
            </w:r>
          </w:p>
        </w:tc>
        <w:tc>
          <w:tcPr>
            <w:tcW w:w="1939"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厂界外1米，东南西北各1个监测点</w:t>
            </w:r>
          </w:p>
        </w:tc>
        <w:tc>
          <w:tcPr>
            <w:tcW w:w="1007" w:type="pct"/>
            <w:noWrap w:val="0"/>
            <w:vAlign w:val="center"/>
          </w:tcPr>
          <w:p>
            <w:pPr>
              <w:snapToGrid w:val="0"/>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2次/d</w:t>
            </w:r>
          </w:p>
          <w:p>
            <w:pPr>
              <w:snapToGrid w:val="0"/>
              <w:spacing w:line="240" w:lineRule="exact"/>
              <w:jc w:val="center"/>
              <w:rPr>
                <w:rFonts w:hint="default" w:ascii="Times New Roman" w:hAnsi="Times New Roman" w:cs="Times New Roman"/>
                <w:szCs w:val="21"/>
              </w:rPr>
            </w:pPr>
            <w:r>
              <w:rPr>
                <w:rFonts w:hint="default" w:ascii="Times New Roman" w:hAnsi="Times New Roman" w:cs="Times New Roman"/>
                <w:bCs/>
                <w:szCs w:val="21"/>
              </w:rPr>
              <w:t>（昼夜各1次）</w:t>
            </w:r>
          </w:p>
        </w:tc>
        <w:tc>
          <w:tcPr>
            <w:tcW w:w="628" w:type="pct"/>
            <w:noWrap w:val="0"/>
            <w:vAlign w:val="center"/>
          </w:tcPr>
          <w:p>
            <w:pPr>
              <w:snapToGrid w:val="0"/>
              <w:spacing w:line="240" w:lineRule="exact"/>
              <w:jc w:val="center"/>
              <w:rPr>
                <w:rFonts w:hint="default" w:ascii="Times New Roman" w:hAnsi="Times New Roman" w:cs="Times New Roman"/>
                <w:szCs w:val="21"/>
              </w:rPr>
            </w:pPr>
            <w:r>
              <w:rPr>
                <w:rFonts w:hint="default" w:ascii="Times New Roman" w:hAnsi="Times New Roman" w:cs="Times New Roman"/>
                <w:szCs w:val="21"/>
              </w:rPr>
              <w:t>2d</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77" w:name="_Toc533580916"/>
      <w:bookmarkStart w:id="78" w:name="_Toc25683"/>
      <w:bookmarkStart w:id="79" w:name="_Toc261945390"/>
      <w:bookmarkStart w:id="80" w:name="_Toc131125894"/>
      <w:r>
        <w:rPr>
          <w:rFonts w:hint="default" w:ascii="Times New Roman" w:hAnsi="Times New Roman" w:eastAsia="黑体" w:cs="Times New Roman"/>
          <w:b w:val="0"/>
          <w:bCs/>
          <w:color w:val="000000" w:themeColor="text1"/>
          <w:sz w:val="30"/>
          <w:szCs w:val="30"/>
          <w14:textFill>
            <w14:solidFill>
              <w14:schemeClr w14:val="tx1"/>
            </w14:solidFill>
          </w14:textFill>
        </w:rPr>
        <w:t>7.5土壤监测方案</w:t>
      </w:r>
      <w:bookmarkEnd w:id="77"/>
      <w:bookmarkEnd w:id="78"/>
    </w:p>
    <w:p>
      <w:pPr>
        <w:pStyle w:val="698"/>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eastAsiaTheme="minorEastAsia"/>
          <w:color w:val="auto"/>
          <w:kern w:val="2"/>
          <w:sz w:val="24"/>
          <w:szCs w:val="24"/>
          <w:lang w:val="en-US" w:eastAsia="zh-CN" w:bidi="ar-SA"/>
        </w:rPr>
      </w:pPr>
      <w:r>
        <w:rPr>
          <w:rFonts w:ascii="Times New Roman" w:hAnsi="Times New Roman" w:cs="Times New Roman" w:eastAsiaTheme="minorEastAsia"/>
          <w:color w:val="auto"/>
          <w:kern w:val="2"/>
          <w:sz w:val="24"/>
          <w:szCs w:val="24"/>
          <w:lang w:val="en-US" w:eastAsia="zh-CN" w:bidi="ar-SA"/>
        </w:rPr>
        <w:t>对建设项目用地范围内外各设置1个土壤监测采样点，监测频次见下表</w:t>
      </w:r>
      <w:r>
        <w:rPr>
          <w:rFonts w:hint="eastAsia" w:ascii="Times New Roman" w:hAnsi="Times New Roman" w:cs="Times New Roman" w:eastAsiaTheme="minorEastAsia"/>
          <w:color w:val="auto"/>
          <w:kern w:val="2"/>
          <w:sz w:val="24"/>
          <w:szCs w:val="24"/>
          <w:lang w:val="en-US" w:eastAsia="zh-CN" w:bidi="ar-SA"/>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表7</w:t>
      </w:r>
      <w:r>
        <w:rPr>
          <w:rFonts w:hint="eastAsia" w:ascii="Times New Roman" w:hAnsi="Times New Roman" w:cs="Times New Roman" w:eastAsiaTheme="minorEastAsia"/>
          <w:b/>
          <w:bCs w:val="0"/>
          <w:color w:val="auto"/>
          <w:sz w:val="21"/>
          <w:szCs w:val="21"/>
          <w:lang w:val="en-US" w:eastAsia="zh-CN"/>
        </w:rPr>
        <w:t>.5</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1  </w:t>
      </w:r>
      <w:r>
        <w:rPr>
          <w:rFonts w:ascii="Times New Roman" w:hAnsi="Times New Roman" w:cs="Times New Roman" w:eastAsiaTheme="minorEastAsia"/>
          <w:b/>
          <w:bCs w:val="0"/>
          <w:color w:val="auto"/>
          <w:sz w:val="21"/>
          <w:szCs w:val="21"/>
        </w:rPr>
        <w:t>土壤监测点位、频次、项目一览表</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00"/>
        <w:gridCol w:w="1079"/>
        <w:gridCol w:w="1620"/>
        <w:gridCol w:w="2565"/>
        <w:gridCol w:w="1145"/>
        <w:gridCol w:w="1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538" w:type="pct"/>
            <w:noWrap w:val="0"/>
            <w:vAlign w:val="center"/>
          </w:tcPr>
          <w:p>
            <w:pPr>
              <w:spacing w:line="300" w:lineRule="atLeast"/>
              <w:jc w:val="center"/>
              <w:rPr>
                <w:b/>
                <w:szCs w:val="21"/>
              </w:rPr>
            </w:pPr>
            <w:r>
              <w:rPr>
                <w:rFonts w:hint="eastAsia" w:hAnsi="宋体"/>
                <w:b/>
                <w:szCs w:val="21"/>
              </w:rPr>
              <w:t>项目</w:t>
            </w:r>
          </w:p>
        </w:tc>
        <w:tc>
          <w:tcPr>
            <w:tcW w:w="645" w:type="pct"/>
            <w:noWrap w:val="0"/>
            <w:vAlign w:val="center"/>
          </w:tcPr>
          <w:p>
            <w:pPr>
              <w:spacing w:line="300" w:lineRule="atLeast"/>
              <w:jc w:val="center"/>
              <w:rPr>
                <w:b/>
                <w:szCs w:val="21"/>
              </w:rPr>
            </w:pPr>
            <w:r>
              <w:rPr>
                <w:rFonts w:hAnsi="宋体"/>
                <w:b/>
                <w:szCs w:val="21"/>
              </w:rPr>
              <w:t>点位编号</w:t>
            </w:r>
          </w:p>
        </w:tc>
        <w:tc>
          <w:tcPr>
            <w:tcW w:w="968" w:type="pct"/>
            <w:noWrap w:val="0"/>
            <w:vAlign w:val="center"/>
          </w:tcPr>
          <w:p>
            <w:pPr>
              <w:spacing w:line="300" w:lineRule="atLeast"/>
              <w:jc w:val="center"/>
              <w:rPr>
                <w:b/>
                <w:szCs w:val="21"/>
              </w:rPr>
            </w:pPr>
            <w:r>
              <w:rPr>
                <w:rFonts w:hAnsi="宋体"/>
                <w:b/>
                <w:szCs w:val="21"/>
              </w:rPr>
              <w:t>监测位置</w:t>
            </w:r>
          </w:p>
        </w:tc>
        <w:tc>
          <w:tcPr>
            <w:tcW w:w="1533" w:type="pct"/>
            <w:noWrap w:val="0"/>
            <w:vAlign w:val="center"/>
          </w:tcPr>
          <w:p>
            <w:pPr>
              <w:spacing w:line="300" w:lineRule="atLeast"/>
              <w:jc w:val="center"/>
              <w:rPr>
                <w:b/>
                <w:szCs w:val="21"/>
              </w:rPr>
            </w:pPr>
            <w:r>
              <w:rPr>
                <w:rFonts w:hint="eastAsia"/>
                <w:b/>
                <w:szCs w:val="21"/>
              </w:rPr>
              <w:t>监测项目</w:t>
            </w:r>
          </w:p>
        </w:tc>
        <w:tc>
          <w:tcPr>
            <w:tcW w:w="684" w:type="pct"/>
            <w:noWrap w:val="0"/>
            <w:vAlign w:val="center"/>
          </w:tcPr>
          <w:p>
            <w:pPr>
              <w:spacing w:line="300" w:lineRule="atLeast"/>
              <w:jc w:val="center"/>
              <w:rPr>
                <w:b/>
                <w:szCs w:val="21"/>
              </w:rPr>
            </w:pPr>
            <w:r>
              <w:rPr>
                <w:rFonts w:hAnsi="宋体"/>
                <w:b/>
                <w:szCs w:val="21"/>
              </w:rPr>
              <w:t>监测频次</w:t>
            </w:r>
          </w:p>
        </w:tc>
        <w:tc>
          <w:tcPr>
            <w:tcW w:w="628" w:type="pct"/>
            <w:noWrap w:val="0"/>
            <w:vAlign w:val="center"/>
          </w:tcPr>
          <w:p>
            <w:pPr>
              <w:spacing w:line="300" w:lineRule="atLeast"/>
              <w:jc w:val="center"/>
              <w:rPr>
                <w:b/>
                <w:szCs w:val="21"/>
              </w:rPr>
            </w:pPr>
            <w:r>
              <w:rPr>
                <w:rFonts w:hAnsi="宋体"/>
                <w:b/>
                <w:szCs w:val="21"/>
              </w:rPr>
              <w:t>监测周期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38" w:hRule="atLeast"/>
          <w:jc w:val="center"/>
        </w:trPr>
        <w:tc>
          <w:tcPr>
            <w:tcW w:w="538" w:type="pct"/>
            <w:noWrap w:val="0"/>
            <w:vAlign w:val="center"/>
          </w:tcPr>
          <w:p>
            <w:pPr>
              <w:jc w:val="center"/>
              <w:rPr>
                <w:szCs w:val="21"/>
              </w:rPr>
            </w:pPr>
            <w:r>
              <w:rPr>
                <w:rFonts w:hint="eastAsia"/>
                <w:szCs w:val="21"/>
              </w:rPr>
              <w:t>土壤</w:t>
            </w:r>
          </w:p>
        </w:tc>
        <w:tc>
          <w:tcPr>
            <w:tcW w:w="645" w:type="pct"/>
            <w:noWrap w:val="0"/>
            <w:vAlign w:val="center"/>
          </w:tcPr>
          <w:p>
            <w:pPr>
              <w:jc w:val="center"/>
              <w:rPr>
                <w:szCs w:val="21"/>
              </w:rPr>
            </w:pPr>
            <w:r>
              <w:rPr>
                <w:rFonts w:hint="eastAsia"/>
                <w:szCs w:val="21"/>
              </w:rPr>
              <w:t>T</w:t>
            </w:r>
          </w:p>
        </w:tc>
        <w:tc>
          <w:tcPr>
            <w:tcW w:w="968" w:type="pct"/>
            <w:noWrap w:val="0"/>
            <w:vAlign w:val="center"/>
          </w:tcPr>
          <w:p>
            <w:pPr>
              <w:jc w:val="center"/>
              <w:rPr>
                <w:szCs w:val="21"/>
              </w:rPr>
            </w:pPr>
            <w:r>
              <w:rPr>
                <w:rFonts w:hint="eastAsia"/>
                <w:szCs w:val="21"/>
              </w:rPr>
              <w:t>厂区范围内</w:t>
            </w:r>
          </w:p>
          <w:p>
            <w:pPr>
              <w:jc w:val="center"/>
              <w:rPr>
                <w:szCs w:val="21"/>
              </w:rPr>
            </w:pPr>
            <w:r>
              <w:rPr>
                <w:rFonts w:hint="eastAsia"/>
                <w:szCs w:val="21"/>
              </w:rPr>
              <w:t>（污水处理设施附近）</w:t>
            </w:r>
          </w:p>
        </w:tc>
        <w:tc>
          <w:tcPr>
            <w:tcW w:w="1533" w:type="pct"/>
            <w:noWrap w:val="0"/>
            <w:vAlign w:val="center"/>
          </w:tcPr>
          <w:p>
            <w:pPr>
              <w:jc w:val="center"/>
              <w:rPr>
                <w:szCs w:val="21"/>
              </w:rPr>
            </w:pPr>
            <w:r>
              <w:rPr>
                <w:szCs w:val="21"/>
              </w:rPr>
              <w:t>pH、</w:t>
            </w:r>
            <w:r>
              <w:rPr>
                <w:rFonts w:hint="eastAsia"/>
                <w:szCs w:val="21"/>
              </w:rPr>
              <w:t>六价</w:t>
            </w:r>
            <w:r>
              <w:rPr>
                <w:szCs w:val="21"/>
              </w:rPr>
              <w:t>铬、汞、镉、铅、砷、锌、铜、镍</w:t>
            </w:r>
            <w:r>
              <w:rPr>
                <w:rFonts w:hint="eastAsia"/>
                <w:szCs w:val="21"/>
              </w:rPr>
              <w:t>、挥发性有机物、半挥发性有机物</w:t>
            </w:r>
          </w:p>
        </w:tc>
        <w:tc>
          <w:tcPr>
            <w:tcW w:w="684" w:type="pct"/>
            <w:noWrap w:val="0"/>
            <w:vAlign w:val="center"/>
          </w:tcPr>
          <w:p>
            <w:pPr>
              <w:jc w:val="center"/>
              <w:rPr>
                <w:szCs w:val="21"/>
              </w:rPr>
            </w:pPr>
            <w:r>
              <w:rPr>
                <w:szCs w:val="21"/>
              </w:rPr>
              <w:t>1</w:t>
            </w:r>
            <w:r>
              <w:rPr>
                <w:rFonts w:hAnsi="宋体"/>
                <w:szCs w:val="21"/>
              </w:rPr>
              <w:t>次/d</w:t>
            </w:r>
          </w:p>
        </w:tc>
        <w:tc>
          <w:tcPr>
            <w:tcW w:w="628" w:type="pct"/>
            <w:noWrap w:val="0"/>
            <w:vAlign w:val="center"/>
          </w:tcPr>
          <w:p>
            <w:pPr>
              <w:jc w:val="center"/>
              <w:rPr>
                <w:szCs w:val="21"/>
              </w:rPr>
            </w:pPr>
            <w:r>
              <w:rPr>
                <w:rFonts w:hint="eastAsia"/>
                <w:szCs w:val="21"/>
              </w:rPr>
              <w:t>1</w:t>
            </w:r>
            <w:r>
              <w:rPr>
                <w:szCs w:val="21"/>
              </w:rPr>
              <w:t>d</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81" w:name="_Toc533580917"/>
      <w:bookmarkStart w:id="82" w:name="_Toc13477"/>
      <w:r>
        <w:rPr>
          <w:rFonts w:hint="default" w:ascii="Times New Roman" w:hAnsi="Times New Roman" w:eastAsia="黑体" w:cs="Times New Roman"/>
          <w:b w:val="0"/>
          <w:bCs/>
          <w:color w:val="000000" w:themeColor="text1"/>
          <w:sz w:val="30"/>
          <w:szCs w:val="30"/>
          <w14:textFill>
            <w14:solidFill>
              <w14:schemeClr w14:val="tx1"/>
            </w14:solidFill>
          </w14:textFill>
        </w:rPr>
        <w:t>7.6地下水监测方案</w:t>
      </w:r>
      <w:bookmarkEnd w:id="81"/>
      <w:bookmarkEnd w:id="82"/>
    </w:p>
    <w:p>
      <w:pPr>
        <w:pStyle w:val="698"/>
        <w:spacing w:line="360" w:lineRule="auto"/>
        <w:ind w:firstLine="480"/>
        <w:rPr>
          <w:rFonts w:ascii="Times New Roman" w:hAnsi="Times New Roman" w:cs="Times New Roman" w:eastAsiaTheme="minorEastAsia"/>
          <w:color w:val="auto"/>
          <w:kern w:val="2"/>
          <w:sz w:val="24"/>
          <w:szCs w:val="24"/>
          <w:lang w:val="en-US" w:eastAsia="zh-CN" w:bidi="ar-SA"/>
        </w:rPr>
      </w:pPr>
      <w:r>
        <w:rPr>
          <w:rFonts w:ascii="Times New Roman" w:hAnsi="Times New Roman" w:cs="Times New Roman" w:eastAsiaTheme="minorEastAsia"/>
          <w:color w:val="auto"/>
          <w:kern w:val="2"/>
          <w:sz w:val="24"/>
          <w:szCs w:val="24"/>
          <w:lang w:val="en-US" w:eastAsia="zh-CN" w:bidi="ar-SA"/>
        </w:rPr>
        <w:t>设置</w:t>
      </w:r>
      <w:r>
        <w:rPr>
          <w:rFonts w:hint="eastAsia" w:ascii="Times New Roman" w:hAnsi="Times New Roman" w:cs="Times New Roman" w:eastAsiaTheme="minorEastAsia"/>
          <w:color w:val="auto"/>
          <w:kern w:val="2"/>
          <w:sz w:val="24"/>
          <w:szCs w:val="24"/>
          <w:lang w:val="en-US" w:eastAsia="zh-CN" w:bidi="ar-SA"/>
        </w:rPr>
        <w:t>1</w:t>
      </w:r>
      <w:r>
        <w:rPr>
          <w:rFonts w:ascii="Times New Roman" w:hAnsi="Times New Roman" w:cs="Times New Roman" w:eastAsiaTheme="minorEastAsia"/>
          <w:color w:val="auto"/>
          <w:kern w:val="2"/>
          <w:sz w:val="24"/>
          <w:szCs w:val="24"/>
          <w:lang w:val="en-US" w:eastAsia="zh-CN" w:bidi="ar-SA"/>
        </w:rPr>
        <w:t>个地下水监测采样点，监测频次见下表</w:t>
      </w:r>
      <w:r>
        <w:rPr>
          <w:rFonts w:hint="eastAsia" w:ascii="Times New Roman" w:hAnsi="Times New Roman" w:cs="Times New Roman" w:eastAsiaTheme="minorEastAsia"/>
          <w:color w:val="auto"/>
          <w:kern w:val="2"/>
          <w:sz w:val="24"/>
          <w:szCs w:val="24"/>
          <w:lang w:val="en-US" w:eastAsia="zh-CN" w:bidi="ar-SA"/>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表7</w:t>
      </w:r>
      <w:r>
        <w:rPr>
          <w:rFonts w:hint="eastAsia" w:ascii="Times New Roman" w:hAnsi="Times New Roman" w:cs="Times New Roman" w:eastAsiaTheme="minorEastAsia"/>
          <w:b/>
          <w:bCs w:val="0"/>
          <w:color w:val="auto"/>
          <w:sz w:val="21"/>
          <w:szCs w:val="21"/>
          <w:lang w:val="en-US" w:eastAsia="zh-CN"/>
        </w:rPr>
        <w:t>.6</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1  </w:t>
      </w:r>
      <w:r>
        <w:rPr>
          <w:rFonts w:ascii="Times New Roman" w:hAnsi="Times New Roman" w:cs="Times New Roman" w:eastAsiaTheme="minorEastAsia"/>
          <w:b/>
          <w:bCs w:val="0"/>
          <w:color w:val="auto"/>
          <w:sz w:val="21"/>
          <w:szCs w:val="21"/>
        </w:rPr>
        <w:t>地下水监测点位、频次、项目一览表</w:t>
      </w:r>
    </w:p>
    <w:tbl>
      <w:tblPr>
        <w:tblStyle w:val="5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81"/>
        <w:gridCol w:w="1162"/>
        <w:gridCol w:w="1131"/>
        <w:gridCol w:w="3325"/>
        <w:gridCol w:w="1009"/>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407" w:type="pct"/>
            <w:noWrap w:val="0"/>
            <w:vAlign w:val="center"/>
          </w:tcPr>
          <w:p>
            <w:pPr>
              <w:spacing w:line="300" w:lineRule="atLeast"/>
              <w:jc w:val="center"/>
              <w:rPr>
                <w:rFonts w:hint="eastAsia" w:eastAsia="宋体"/>
                <w:b/>
                <w:szCs w:val="21"/>
                <w:lang w:eastAsia="zh-CN"/>
              </w:rPr>
            </w:pPr>
            <w:r>
              <w:rPr>
                <w:rFonts w:hint="eastAsia"/>
                <w:b/>
                <w:szCs w:val="21"/>
                <w:lang w:eastAsia="zh-CN"/>
              </w:rPr>
              <w:t>项目</w:t>
            </w:r>
          </w:p>
        </w:tc>
        <w:tc>
          <w:tcPr>
            <w:tcW w:w="695" w:type="pct"/>
            <w:noWrap w:val="0"/>
            <w:vAlign w:val="center"/>
          </w:tcPr>
          <w:p>
            <w:pPr>
              <w:spacing w:line="300" w:lineRule="atLeast"/>
              <w:jc w:val="center"/>
              <w:rPr>
                <w:b/>
                <w:szCs w:val="21"/>
              </w:rPr>
            </w:pPr>
            <w:r>
              <w:rPr>
                <w:rFonts w:hAnsi="宋体"/>
                <w:b/>
                <w:szCs w:val="21"/>
              </w:rPr>
              <w:t>点位编号</w:t>
            </w:r>
          </w:p>
        </w:tc>
        <w:tc>
          <w:tcPr>
            <w:tcW w:w="676" w:type="pct"/>
            <w:noWrap w:val="0"/>
            <w:vAlign w:val="center"/>
          </w:tcPr>
          <w:p>
            <w:pPr>
              <w:spacing w:line="300" w:lineRule="atLeast"/>
              <w:jc w:val="center"/>
              <w:rPr>
                <w:b/>
                <w:szCs w:val="21"/>
              </w:rPr>
            </w:pPr>
            <w:r>
              <w:rPr>
                <w:rFonts w:hAnsi="宋体"/>
                <w:b/>
                <w:szCs w:val="21"/>
              </w:rPr>
              <w:t>监测位置</w:t>
            </w:r>
          </w:p>
        </w:tc>
        <w:tc>
          <w:tcPr>
            <w:tcW w:w="1988" w:type="pct"/>
            <w:noWrap w:val="0"/>
            <w:vAlign w:val="center"/>
          </w:tcPr>
          <w:p>
            <w:pPr>
              <w:spacing w:line="300" w:lineRule="atLeast"/>
              <w:jc w:val="center"/>
              <w:rPr>
                <w:b/>
                <w:szCs w:val="21"/>
              </w:rPr>
            </w:pPr>
            <w:r>
              <w:rPr>
                <w:rFonts w:hint="eastAsia"/>
                <w:b/>
                <w:szCs w:val="21"/>
              </w:rPr>
              <w:t>监测项目</w:t>
            </w:r>
          </w:p>
        </w:tc>
        <w:tc>
          <w:tcPr>
            <w:tcW w:w="603" w:type="pct"/>
            <w:noWrap w:val="0"/>
            <w:vAlign w:val="center"/>
          </w:tcPr>
          <w:p>
            <w:pPr>
              <w:spacing w:line="300" w:lineRule="atLeast"/>
              <w:jc w:val="center"/>
              <w:rPr>
                <w:b/>
                <w:szCs w:val="21"/>
              </w:rPr>
            </w:pPr>
            <w:r>
              <w:rPr>
                <w:rFonts w:hAnsi="宋体"/>
                <w:b/>
                <w:szCs w:val="21"/>
              </w:rPr>
              <w:t>监测频次</w:t>
            </w:r>
          </w:p>
        </w:tc>
        <w:tc>
          <w:tcPr>
            <w:tcW w:w="628" w:type="pct"/>
            <w:noWrap w:val="0"/>
            <w:vAlign w:val="center"/>
          </w:tcPr>
          <w:p>
            <w:pPr>
              <w:spacing w:line="300" w:lineRule="atLeast"/>
              <w:jc w:val="center"/>
              <w:rPr>
                <w:b/>
                <w:szCs w:val="21"/>
              </w:rPr>
            </w:pPr>
            <w:r>
              <w:rPr>
                <w:rFonts w:hAnsi="宋体"/>
                <w:b/>
                <w:szCs w:val="21"/>
              </w:rPr>
              <w:t>监测周期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105" w:hRule="atLeast"/>
          <w:jc w:val="center"/>
        </w:trPr>
        <w:tc>
          <w:tcPr>
            <w:tcW w:w="407" w:type="pct"/>
            <w:noWrap w:val="0"/>
            <w:vAlign w:val="center"/>
          </w:tcPr>
          <w:p>
            <w:pPr>
              <w:jc w:val="center"/>
              <w:rPr>
                <w:szCs w:val="21"/>
              </w:rPr>
            </w:pPr>
            <w:r>
              <w:rPr>
                <w:rFonts w:hint="eastAsia" w:hAnsi="宋体"/>
                <w:szCs w:val="21"/>
              </w:rPr>
              <w:t>地下水</w:t>
            </w:r>
          </w:p>
        </w:tc>
        <w:tc>
          <w:tcPr>
            <w:tcW w:w="695" w:type="pct"/>
            <w:noWrap w:val="0"/>
            <w:vAlign w:val="center"/>
          </w:tcPr>
          <w:p>
            <w:pPr>
              <w:jc w:val="center"/>
              <w:rPr>
                <w:szCs w:val="21"/>
              </w:rPr>
            </w:pPr>
            <w:r>
              <w:rPr>
                <w:rFonts w:hint="eastAsia"/>
                <w:szCs w:val="21"/>
              </w:rPr>
              <w:t>D1</w:t>
            </w:r>
          </w:p>
        </w:tc>
        <w:tc>
          <w:tcPr>
            <w:tcW w:w="676" w:type="pct"/>
            <w:noWrap w:val="0"/>
            <w:vAlign w:val="center"/>
          </w:tcPr>
          <w:p>
            <w:pPr>
              <w:jc w:val="center"/>
              <w:rPr>
                <w:szCs w:val="21"/>
              </w:rPr>
            </w:pPr>
            <w:r>
              <w:rPr>
                <w:rFonts w:hint="eastAsia"/>
                <w:szCs w:val="21"/>
              </w:rPr>
              <w:t>厂区范围内</w:t>
            </w:r>
          </w:p>
        </w:tc>
        <w:tc>
          <w:tcPr>
            <w:tcW w:w="1988" w:type="pct"/>
            <w:noWrap w:val="0"/>
            <w:vAlign w:val="center"/>
          </w:tcPr>
          <w:p>
            <w:pPr>
              <w:adjustRightInd w:val="0"/>
              <w:rPr>
                <w:rFonts w:hAnsi="宋体"/>
                <w:szCs w:val="21"/>
              </w:rPr>
            </w:pPr>
            <w:r>
              <w:rPr>
                <w:rFonts w:hAnsi="宋体"/>
                <w:szCs w:val="21"/>
              </w:rPr>
              <w:t>地下水水位、pH、总硬度、溶解性总固体、高锰酸盐指数、氨氮等</w:t>
            </w:r>
          </w:p>
        </w:tc>
        <w:tc>
          <w:tcPr>
            <w:tcW w:w="603" w:type="pct"/>
            <w:noWrap w:val="0"/>
            <w:vAlign w:val="center"/>
          </w:tcPr>
          <w:p>
            <w:pPr>
              <w:jc w:val="center"/>
              <w:rPr>
                <w:rFonts w:hAnsi="宋体"/>
                <w:szCs w:val="21"/>
              </w:rPr>
            </w:pPr>
            <w:r>
              <w:rPr>
                <w:rFonts w:hAnsi="宋体"/>
                <w:szCs w:val="21"/>
              </w:rPr>
              <w:t>2次/d</w:t>
            </w:r>
          </w:p>
        </w:tc>
        <w:tc>
          <w:tcPr>
            <w:tcW w:w="628" w:type="pct"/>
            <w:noWrap w:val="0"/>
            <w:vAlign w:val="center"/>
          </w:tcPr>
          <w:p>
            <w:pPr>
              <w:jc w:val="center"/>
              <w:rPr>
                <w:rFonts w:hAnsi="宋体"/>
                <w:szCs w:val="21"/>
              </w:rPr>
            </w:pPr>
            <w:r>
              <w:rPr>
                <w:rFonts w:hAnsi="宋体"/>
                <w:szCs w:val="21"/>
              </w:rPr>
              <w:t>2d</w:t>
            </w:r>
          </w:p>
        </w:tc>
      </w:tr>
    </w:tbl>
    <w:p>
      <w:pPr>
        <w:pStyle w:val="16"/>
        <w:jc w:val="center"/>
        <w:rPr>
          <w:rFonts w:hint="eastAsia" w:ascii="Times New Roman" w:hAnsi="Times New Roman" w:cs="Times New Roman" w:eastAsiaTheme="minorEastAsia"/>
          <w:color w:val="FF0000"/>
          <w:lang w:eastAsia="zh-CN"/>
        </w:rPr>
      </w:pPr>
      <w:r>
        <w:rPr>
          <w:rFonts w:hint="eastAsia" w:ascii="Times New Roman" w:hAnsi="Times New Roman" w:cs="Times New Roman" w:eastAsiaTheme="minorEastAsia"/>
          <w:color w:val="FF0000"/>
          <w:lang w:eastAsia="zh-CN"/>
        </w:rPr>
        <w:drawing>
          <wp:inline distT="0" distB="0" distL="114300" distR="114300">
            <wp:extent cx="4959985" cy="5560060"/>
            <wp:effectExtent l="0" t="0" r="12065" b="2540"/>
            <wp:docPr id="1702" name="图片 1702" descr="QQ截图202005051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 name="图片 1702" descr="QQ截图20200505182901"/>
                    <pic:cNvPicPr>
                      <a:picLocks noChangeAspect="1"/>
                    </pic:cNvPicPr>
                  </pic:nvPicPr>
                  <pic:blipFill>
                    <a:blip r:embed="rId25"/>
                    <a:stretch>
                      <a:fillRect/>
                    </a:stretch>
                  </pic:blipFill>
                  <pic:spPr>
                    <a:xfrm>
                      <a:off x="0" y="0"/>
                      <a:ext cx="4959985" cy="5560060"/>
                    </a:xfrm>
                    <a:prstGeom prst="rect">
                      <a:avLst/>
                    </a:prstGeom>
                  </pic:spPr>
                </pic:pic>
              </a:graphicData>
            </a:graphic>
          </wp:inline>
        </w:drawing>
      </w:r>
    </w:p>
    <w:p>
      <w:pPr>
        <w:pStyle w:val="165"/>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ascii="Times New Roman" w:hAnsi="Times New Roman" w:cs="Times New Roman" w:eastAsiaTheme="minorEastAsia"/>
          <w:color w:val="auto"/>
          <w:sz w:val="21"/>
          <w:szCs w:val="21"/>
        </w:rPr>
      </w:pPr>
      <w:r>
        <w:rPr>
          <w:rFonts w:ascii="Times New Roman" w:hAnsi="Times New Roman" w:cs="Times New Roman" w:eastAsiaTheme="minorEastAsia"/>
          <w:b/>
          <w:color w:val="auto"/>
          <w:sz w:val="21"/>
          <w:szCs w:val="21"/>
        </w:rPr>
        <w:t>图7</w:t>
      </w:r>
      <w:r>
        <w:rPr>
          <w:rFonts w:hint="eastAsia" w:ascii="Times New Roman" w:hAnsi="Times New Roman" w:cs="Times New Roman" w:eastAsiaTheme="minorEastAsia"/>
          <w:b/>
          <w:color w:val="auto"/>
          <w:sz w:val="21"/>
          <w:szCs w:val="21"/>
          <w:lang w:val="en-US" w:eastAsia="zh-CN"/>
        </w:rPr>
        <w:t>.1</w:t>
      </w:r>
      <w:r>
        <w:rPr>
          <w:rFonts w:ascii="Times New Roman" w:hAnsi="Times New Roman" w:cs="Times New Roman" w:eastAsiaTheme="minorEastAsia"/>
          <w:b/>
          <w:color w:val="auto"/>
          <w:sz w:val="21"/>
          <w:szCs w:val="21"/>
        </w:rPr>
        <w:t>-1 监测点位图</w:t>
      </w:r>
    </w:p>
    <w:p>
      <w:pPr>
        <w:spacing w:line="360" w:lineRule="auto"/>
        <w:outlineLvl w:val="0"/>
        <w:rPr>
          <w:rFonts w:eastAsiaTheme="minorEastAsia"/>
          <w:b/>
          <w:color w:val="FF0000"/>
          <w:sz w:val="32"/>
          <w:szCs w:val="32"/>
        </w:rPr>
        <w:sectPr>
          <w:pgSz w:w="11907" w:h="16839"/>
          <w:pgMar w:top="1440" w:right="1800" w:bottom="1440" w:left="1800" w:header="794" w:footer="1134" w:gutter="0"/>
          <w:pgBorders>
            <w:top w:val="none" w:sz="0" w:space="0"/>
            <w:left w:val="none" w:sz="0" w:space="0"/>
            <w:bottom w:val="none" w:sz="0" w:space="0"/>
            <w:right w:val="none" w:sz="0" w:space="0"/>
          </w:pgBorders>
          <w:cols w:space="720" w:num="1"/>
          <w:docGrid w:linePitch="312" w:charSpace="0"/>
        </w:sectPr>
      </w:pPr>
    </w:p>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83" w:name="_Toc14085"/>
      <w:bookmarkStart w:id="84" w:name="_Toc533580918"/>
      <w:r>
        <w:rPr>
          <w:rFonts w:hint="default" w:ascii="Times New Roman" w:hAnsi="Times New Roman" w:eastAsia="黑体" w:cs="Times New Roman"/>
          <w:b w:val="0"/>
          <w:bCs w:val="0"/>
          <w:sz w:val="32"/>
          <w:szCs w:val="32"/>
        </w:rPr>
        <w:t>8验收监测数据的质量控制和质量保证</w:t>
      </w:r>
      <w:bookmarkEnd w:id="79"/>
      <w:bookmarkEnd w:id="80"/>
      <w:bookmarkEnd w:id="83"/>
      <w:bookmarkEnd w:id="84"/>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85" w:name="_Toc258592495"/>
      <w:bookmarkStart w:id="86" w:name="_Toc247966000"/>
      <w:bookmarkStart w:id="87" w:name="_Toc261945391"/>
      <w:bookmarkStart w:id="88" w:name="_Toc533580919"/>
      <w:bookmarkStart w:id="89" w:name="_Toc21778"/>
      <w:r>
        <w:rPr>
          <w:rFonts w:hint="default" w:ascii="Times New Roman" w:hAnsi="Times New Roman" w:eastAsia="黑体" w:cs="Times New Roman"/>
          <w:b w:val="0"/>
          <w:bCs/>
          <w:color w:val="000000" w:themeColor="text1"/>
          <w:sz w:val="30"/>
          <w:szCs w:val="30"/>
          <w14:textFill>
            <w14:solidFill>
              <w14:schemeClr w14:val="tx1"/>
            </w14:solidFill>
          </w14:textFill>
        </w:rPr>
        <w:t>8.1监测分析方法</w:t>
      </w:r>
      <w:bookmarkEnd w:id="85"/>
      <w:bookmarkEnd w:id="86"/>
      <w:bookmarkEnd w:id="87"/>
      <w:r>
        <w:rPr>
          <w:rFonts w:hint="default" w:ascii="Times New Roman" w:hAnsi="Times New Roman" w:eastAsia="黑体" w:cs="Times New Roman"/>
          <w:b w:val="0"/>
          <w:bCs/>
          <w:color w:val="000000" w:themeColor="text1"/>
          <w:sz w:val="30"/>
          <w:szCs w:val="30"/>
          <w14:textFill>
            <w14:solidFill>
              <w14:schemeClr w14:val="tx1"/>
            </w14:solidFill>
          </w14:textFill>
        </w:rPr>
        <w:t>与监测仪器</w:t>
      </w:r>
      <w:bookmarkEnd w:id="88"/>
      <w:bookmarkEnd w:id="89"/>
    </w:p>
    <w:p>
      <w:pPr>
        <w:pStyle w:val="698"/>
        <w:spacing w:line="360" w:lineRule="auto"/>
        <w:ind w:firstLine="480"/>
        <w:rPr>
          <w:rFonts w:ascii="Times New Roman" w:hAnsi="Times New Roman" w:cs="Times New Roman" w:eastAsiaTheme="minorEastAsia"/>
          <w:color w:val="auto"/>
          <w:kern w:val="2"/>
          <w:sz w:val="24"/>
          <w:szCs w:val="24"/>
          <w:lang w:val="en-US" w:eastAsia="zh-CN" w:bidi="ar-SA"/>
        </w:rPr>
      </w:pPr>
      <w:r>
        <w:rPr>
          <w:rFonts w:ascii="Times New Roman" w:hAnsi="Times New Roman" w:cs="Times New Roman" w:eastAsiaTheme="minorEastAsia"/>
          <w:color w:val="auto"/>
          <w:kern w:val="2"/>
          <w:sz w:val="24"/>
          <w:szCs w:val="24"/>
          <w:lang w:val="en-US" w:eastAsia="zh-CN" w:bidi="ar-SA"/>
        </w:rPr>
        <w:t>监测分析方法与仪器见表8</w:t>
      </w:r>
      <w:r>
        <w:rPr>
          <w:rFonts w:hint="eastAsia" w:ascii="Times New Roman" w:hAnsi="Times New Roman" w:cs="Times New Roman" w:eastAsiaTheme="minorEastAsia"/>
          <w:color w:val="auto"/>
          <w:kern w:val="2"/>
          <w:sz w:val="24"/>
          <w:szCs w:val="24"/>
          <w:lang w:val="en-US" w:eastAsia="zh-CN" w:bidi="ar-SA"/>
        </w:rPr>
        <w:t>.1</w:t>
      </w:r>
      <w:r>
        <w:rPr>
          <w:rFonts w:ascii="Times New Roman" w:hAnsi="Times New Roman" w:cs="Times New Roman" w:eastAsiaTheme="minorEastAsia"/>
          <w:color w:val="auto"/>
          <w:kern w:val="2"/>
          <w:sz w:val="24"/>
          <w:szCs w:val="24"/>
          <w:lang w:val="en-US" w:eastAsia="zh-CN" w:bidi="ar-SA"/>
        </w:rPr>
        <w:t>-1。</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表8</w:t>
      </w:r>
      <w:r>
        <w:rPr>
          <w:rFonts w:hint="eastAsia" w:ascii="Times New Roman" w:hAnsi="Times New Roman" w:cs="Times New Roman" w:eastAsiaTheme="minorEastAsia"/>
          <w:b/>
          <w:bCs w:val="0"/>
          <w:color w:val="auto"/>
          <w:sz w:val="21"/>
          <w:szCs w:val="21"/>
          <w:lang w:val="en-US" w:eastAsia="zh-CN"/>
        </w:rPr>
        <w:t>.1</w:t>
      </w:r>
      <w:r>
        <w:rPr>
          <w:rFonts w:ascii="Times New Roman" w:hAnsi="Times New Roman" w:cs="Times New Roman" w:eastAsiaTheme="minorEastAsia"/>
          <w:b/>
          <w:bCs w:val="0"/>
          <w:color w:val="auto"/>
          <w:sz w:val="21"/>
          <w:szCs w:val="21"/>
        </w:rPr>
        <w:t>-1 分析监测方法一览表</w:t>
      </w:r>
    </w:p>
    <w:tbl>
      <w:tblPr>
        <w:tblStyle w:val="55"/>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869"/>
        <w:gridCol w:w="809"/>
        <w:gridCol w:w="2682"/>
        <w:gridCol w:w="1262"/>
        <w:gridCol w:w="1410"/>
        <w:gridCol w:w="1272"/>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tcBorders>
              <w:tl2br w:val="nil"/>
              <w:tr2bl w:val="nil"/>
            </w:tcBorders>
            <w:vAlign w:val="center"/>
          </w:tcPr>
          <w:p>
            <w:pPr>
              <w:pStyle w:val="720"/>
              <w:kinsoku w:val="0"/>
              <w:overflowPunct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检测类别</w:t>
            </w:r>
          </w:p>
        </w:tc>
        <w:tc>
          <w:tcPr>
            <w:tcW w:w="528" w:type="pct"/>
            <w:tcBorders>
              <w:tl2br w:val="nil"/>
              <w:tr2bl w:val="nil"/>
            </w:tcBorders>
            <w:vAlign w:val="center"/>
          </w:tcPr>
          <w:p>
            <w:pPr>
              <w:pStyle w:val="720"/>
              <w:kinsoku w:val="0"/>
              <w:overflowPunct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w:t>
            </w:r>
          </w:p>
          <w:p>
            <w:pPr>
              <w:pStyle w:val="720"/>
              <w:kinsoku w:val="0"/>
              <w:overflowPunct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1654" w:type="pct"/>
            <w:tcBorders>
              <w:tl2br w:val="nil"/>
              <w:tr2bl w:val="nil"/>
            </w:tcBorders>
            <w:vAlign w:val="center"/>
          </w:tcPr>
          <w:p>
            <w:pPr>
              <w:pStyle w:val="720"/>
              <w:kinsoku w:val="0"/>
              <w:overflowPunct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检测方法</w:t>
            </w:r>
          </w:p>
        </w:tc>
        <w:tc>
          <w:tcPr>
            <w:tcW w:w="800" w:type="pct"/>
            <w:tcBorders>
              <w:tl2br w:val="nil"/>
              <w:tr2bl w:val="nil"/>
            </w:tcBorders>
            <w:vAlign w:val="center"/>
          </w:tcPr>
          <w:p>
            <w:pPr>
              <w:pStyle w:val="720"/>
              <w:kinsoku w:val="0"/>
              <w:overflowPunct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仪器名称</w:t>
            </w:r>
          </w:p>
        </w:tc>
        <w:tc>
          <w:tcPr>
            <w:tcW w:w="680" w:type="pct"/>
            <w:tcBorders>
              <w:tl2br w:val="nil"/>
              <w:tr2bl w:val="nil"/>
            </w:tcBorders>
            <w:vAlign w:val="center"/>
          </w:tcPr>
          <w:p>
            <w:pPr>
              <w:pStyle w:val="720"/>
              <w:kinsoku w:val="0"/>
              <w:overflowPunct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仪器型号</w:t>
            </w:r>
          </w:p>
        </w:tc>
        <w:tc>
          <w:tcPr>
            <w:tcW w:w="771" w:type="pct"/>
            <w:tcBorders>
              <w:tl2br w:val="nil"/>
              <w:tr2bl w:val="nil"/>
            </w:tcBorders>
            <w:vAlign w:val="center"/>
          </w:tcPr>
          <w:p>
            <w:pPr>
              <w:pStyle w:val="720"/>
              <w:kinsoku w:val="0"/>
              <w:overflowPunct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仪器编号</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restar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有组织废 气</w:t>
            </w:r>
          </w:p>
        </w:tc>
        <w:tc>
          <w:tcPr>
            <w:tcW w:w="528" w:type="pct"/>
            <w:vMerge w:val="restar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低浓度颗 粒物</w:t>
            </w:r>
          </w:p>
        </w:tc>
        <w:tc>
          <w:tcPr>
            <w:tcW w:w="1654" w:type="pct"/>
            <w:vMerge w:val="restar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《固定污染源废气 低浓度颗 粒物的测定 重量法》</w:t>
            </w:r>
          </w:p>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（HJ 836-2017）</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电子天平</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AUM120D</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MST-01-06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528"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1654"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i w:val="0"/>
                <w:color w:val="auto"/>
                <w:kern w:val="0"/>
                <w:sz w:val="21"/>
                <w:szCs w:val="21"/>
                <w:u w:val="none"/>
                <w:lang w:val="en-US" w:eastAsia="zh-CN" w:bidi="ar"/>
              </w:rPr>
              <w:t>自动烟尘烟气综合测试仪</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i w:val="0"/>
                <w:color w:val="auto"/>
                <w:kern w:val="0"/>
                <w:sz w:val="21"/>
                <w:szCs w:val="21"/>
                <w:u w:val="none"/>
                <w:lang w:val="en-US" w:eastAsia="zh-CN" w:bidi="ar"/>
              </w:rPr>
              <w:t>ZR-3260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i w:val="0"/>
                <w:color w:val="auto"/>
                <w:kern w:val="0"/>
                <w:sz w:val="21"/>
                <w:szCs w:val="21"/>
                <w:u w:val="none"/>
                <w:lang w:val="en-US" w:eastAsia="zh-CN" w:bidi="ar"/>
              </w:rPr>
              <w:t>MSTSQ-09-05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528"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1654"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自动烟尘气测试仪</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崂应3012H</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MSTSQ-09-02</w:t>
            </w:r>
          </w:p>
          <w:p>
            <w:pPr>
              <w:keepNext w:val="0"/>
              <w:keepLines w:val="0"/>
              <w:widowControl/>
              <w:suppressLineNumbers w:val="0"/>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MSTSQ-09-03</w:t>
            </w:r>
          </w:p>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MSTSQ-09-04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528" w:type="pct"/>
            <w:vMerge w:val="restar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颗粒物</w:t>
            </w:r>
          </w:p>
        </w:tc>
        <w:tc>
          <w:tcPr>
            <w:tcW w:w="1654" w:type="pct"/>
            <w:vMerge w:val="restar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《固定污染源排气中颗粒物测 定与气态污染物采样方法》</w:t>
            </w:r>
          </w:p>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（GB/T 16157-1996）</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电子天平</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FA2204B</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MST-01-07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528"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1654"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自动烟尘气测试仪</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崂应3012H</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auto"/>
                <w:kern w:val="0"/>
                <w:sz w:val="21"/>
                <w:szCs w:val="21"/>
                <w:u w:val="none"/>
                <w:lang w:val="en-US" w:eastAsia="zh-CN" w:bidi="ar"/>
              </w:rPr>
              <w:t>MSTSQ-09-01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p>
        </w:tc>
        <w:tc>
          <w:tcPr>
            <w:tcW w:w="528"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VOCs</w:t>
            </w:r>
          </w:p>
        </w:tc>
        <w:tc>
          <w:tcPr>
            <w:tcW w:w="1654" w:type="pct"/>
            <w:tcBorders>
              <w:tl2br w:val="nil"/>
              <w:tr2bl w:val="nil"/>
            </w:tcBorders>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sz w:val="21"/>
                <w:szCs w:val="21"/>
                <w:lang w:eastAsia="zh-CN"/>
              </w:rPr>
              <w:t>《固定污染源废气 挥发性有机物的测定 固相吸附-热脱附/气相色谱-质谱》（HJ734-2014）</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000000"/>
                <w:kern w:val="0"/>
                <w:sz w:val="21"/>
                <w:szCs w:val="21"/>
                <w:u w:val="none"/>
                <w:lang w:val="en-US" w:eastAsia="zh-CN" w:bidi="ar"/>
              </w:rPr>
              <w:t>气质联用仪</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6890N-</w:t>
            </w:r>
          </w:p>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000000"/>
                <w:kern w:val="0"/>
                <w:sz w:val="21"/>
                <w:szCs w:val="21"/>
                <w:u w:val="none"/>
                <w:lang w:val="en-US" w:eastAsia="zh-CN" w:bidi="ar"/>
              </w:rPr>
              <w:t>5973N</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i w:val="0"/>
                <w:color w:val="000000"/>
                <w:kern w:val="0"/>
                <w:sz w:val="21"/>
                <w:szCs w:val="21"/>
                <w:u w:val="none"/>
                <w:lang w:val="en-US" w:eastAsia="zh-CN" w:bidi="ar"/>
              </w:rPr>
              <w:t>MST-07-01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restart"/>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r>
              <w:rPr>
                <w:rFonts w:hint="default" w:ascii="Times New Roman" w:hAnsi="Times New Roman" w:cs="Times New Roman"/>
                <w:color w:val="auto"/>
                <w:sz w:val="21"/>
                <w:szCs w:val="21"/>
              </w:rPr>
              <w:t>无组织废 气</w:t>
            </w:r>
          </w:p>
        </w:tc>
        <w:tc>
          <w:tcPr>
            <w:tcW w:w="528" w:type="pct"/>
            <w:vMerge w:val="restar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val="en-US" w:eastAsia="zh-CN"/>
              </w:rPr>
              <w:t>颗粒物</w:t>
            </w:r>
          </w:p>
        </w:tc>
        <w:tc>
          <w:tcPr>
            <w:tcW w:w="1654" w:type="pct"/>
            <w:vMerge w:val="restart"/>
            <w:tcBorders>
              <w:tl2br w:val="nil"/>
              <w:tr2bl w:val="nil"/>
            </w:tcBorders>
            <w:vAlign w:val="center"/>
          </w:tcPr>
          <w:p>
            <w:pPr>
              <w:pStyle w:val="2"/>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《环境空气 总悬浮颗粒物的测定 重量法》</w:t>
            </w:r>
          </w:p>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（GB/T 15432-1995）</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电子天平</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FA2204B</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MST-01-07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p>
        </w:tc>
        <w:tc>
          <w:tcPr>
            <w:tcW w:w="1654"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空气/智能TSP综合采样器</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2050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MSTSQ-11-03</w:t>
            </w:r>
          </w:p>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MSTSQ-11-04</w:t>
            </w:r>
          </w:p>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MSTSQ-11-05</w:t>
            </w:r>
          </w:p>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MSTSQ-11-06</w:t>
            </w:r>
          </w:p>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lang w:val="en-US" w:eastAsia="zh-CN"/>
              </w:rPr>
              <w:t>MSTSQ-11-07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rPr>
            </w:pPr>
            <w:r>
              <w:rPr>
                <w:rFonts w:hint="default" w:ascii="Times New Roman" w:hAnsi="Times New Roman" w:eastAsia="宋体" w:cs="Times New Roman"/>
                <w:sz w:val="21"/>
                <w:szCs w:val="21"/>
              </w:rPr>
              <w:t>VOCs</w:t>
            </w:r>
          </w:p>
        </w:tc>
        <w:tc>
          <w:tcPr>
            <w:tcW w:w="1654"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挥发性有机物的测定 吸附管采样热脱附-气相色谱质谱法》</w:t>
            </w:r>
          </w:p>
          <w:p>
            <w:pPr>
              <w:keepNext w:val="0"/>
              <w:keepLines w:val="0"/>
              <w:widowControl/>
              <w:suppressLineNumbers w:val="0"/>
              <w:jc w:val="center"/>
              <w:textAlignment w:val="center"/>
              <w:rPr>
                <w:rFonts w:hint="default" w:ascii="Times New Roman" w:hAnsi="Times New Roman" w:cs="Times New Roman"/>
                <w:color w:val="FF0000"/>
                <w:sz w:val="21"/>
                <w:szCs w:val="21"/>
              </w:rPr>
            </w:pPr>
            <w:r>
              <w:rPr>
                <w:rFonts w:hint="default" w:ascii="Times New Roman" w:hAnsi="Times New Roman" w:eastAsia="宋体" w:cs="Times New Roman"/>
                <w:sz w:val="21"/>
                <w:szCs w:val="21"/>
              </w:rPr>
              <w:t>（HJ 644-2013）</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rPr>
            </w:pPr>
            <w:r>
              <w:rPr>
                <w:rFonts w:hint="default" w:ascii="Times New Roman" w:hAnsi="Times New Roman" w:eastAsia="宋体" w:cs="Times New Roman"/>
                <w:b w:val="0"/>
                <w:bCs/>
                <w:i w:val="0"/>
                <w:color w:val="auto"/>
                <w:kern w:val="0"/>
                <w:sz w:val="21"/>
                <w:szCs w:val="21"/>
                <w:u w:val="none"/>
                <w:lang w:val="en-US" w:eastAsia="zh-CN" w:bidi="ar"/>
              </w:rPr>
              <w:t>气质联用仪</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rPr>
            </w:pPr>
            <w:r>
              <w:rPr>
                <w:rFonts w:hint="default" w:ascii="Times New Roman" w:hAnsi="Times New Roman" w:eastAsia="宋体" w:cs="Times New Roman"/>
                <w:b w:val="0"/>
                <w:bCs/>
                <w:i w:val="0"/>
                <w:color w:val="auto"/>
                <w:kern w:val="0"/>
                <w:sz w:val="21"/>
                <w:szCs w:val="21"/>
                <w:u w:val="none"/>
                <w:lang w:val="en-US" w:eastAsia="zh-CN" w:bidi="ar"/>
              </w:rPr>
              <w:t>6890-5973</w:t>
            </w:r>
          </w:p>
        </w:tc>
        <w:tc>
          <w:tcPr>
            <w:tcW w:w="771" w:type="pct"/>
            <w:tcBorders>
              <w:tl2br w:val="nil"/>
              <w:tr2bl w:val="nil"/>
            </w:tcBorders>
            <w:vAlign w:val="center"/>
          </w:tcPr>
          <w:p>
            <w:pPr>
              <w:jc w:val="center"/>
              <w:rPr>
                <w:rFonts w:hint="default" w:ascii="Times New Roman" w:hAnsi="Times New Roman" w:cs="Times New Roman"/>
                <w:color w:val="FF0000"/>
                <w:sz w:val="21"/>
                <w:szCs w:val="21"/>
              </w:rPr>
            </w:pPr>
            <w:r>
              <w:rPr>
                <w:rFonts w:hint="default" w:ascii="Times New Roman" w:hAnsi="Times New Roman" w:cs="Times New Roman" w:eastAsiaTheme="minorEastAsia"/>
                <w:b w:val="0"/>
                <w:bCs/>
                <w:i w:val="0"/>
                <w:color w:val="auto"/>
                <w:kern w:val="0"/>
                <w:sz w:val="21"/>
                <w:szCs w:val="21"/>
                <w:u w:val="none"/>
                <w:lang w:val="en-US" w:eastAsia="zh-CN" w:bidi="ar"/>
              </w:rPr>
              <w:t>MST-07-05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vMerge w:val="continue"/>
            <w:tcBorders>
              <w:tl2br w:val="nil"/>
              <w:tr2bl w:val="nil"/>
            </w:tcBorders>
            <w:vAlign w:val="center"/>
          </w:tcPr>
          <w:p>
            <w:pPr>
              <w:jc w:val="center"/>
              <w:rPr>
                <w:rFonts w:hint="default" w:ascii="Times New Roman" w:hAnsi="Times New Roman" w:cs="Times New Roman"/>
                <w:color w:val="FF0000"/>
                <w:sz w:val="21"/>
                <w:szCs w:val="21"/>
              </w:rPr>
            </w:pPr>
          </w:p>
        </w:tc>
        <w:tc>
          <w:tcPr>
            <w:tcW w:w="1654" w:type="pct"/>
            <w:vMerge w:val="continue"/>
            <w:tcBorders>
              <w:tl2br w:val="nil"/>
              <w:tr2bl w:val="nil"/>
            </w:tcBorders>
            <w:vAlign w:val="center"/>
          </w:tcPr>
          <w:p>
            <w:pPr>
              <w:jc w:val="center"/>
              <w:rPr>
                <w:rFonts w:hint="default" w:ascii="Times New Roman" w:hAnsi="Times New Roman" w:cs="Times New Roman"/>
                <w:color w:val="FF0000"/>
                <w:sz w:val="21"/>
                <w:szCs w:val="21"/>
              </w:rPr>
            </w:pP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空气/智能TSP综合采样器</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2050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MSTSQ-11-03</w:t>
            </w:r>
          </w:p>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MSTSQ-11-04</w:t>
            </w:r>
          </w:p>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MSTSQ-11-05</w:t>
            </w:r>
          </w:p>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MSTSQ-11-06</w:t>
            </w:r>
          </w:p>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MSTSQ-11-07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restart"/>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r>
              <w:rPr>
                <w:rFonts w:hint="default" w:ascii="Times New Roman" w:hAnsi="Times New Roman" w:cs="Times New Roman"/>
                <w:color w:val="auto"/>
                <w:sz w:val="21"/>
                <w:szCs w:val="21"/>
              </w:rPr>
              <w:t>废水</w:t>
            </w: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kern w:val="0"/>
                <w:sz w:val="21"/>
                <w:szCs w:val="21"/>
                <w:lang w:val="en-US" w:eastAsia="zh-CN"/>
              </w:rPr>
              <w:t>化学需氧量</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《水质 化学需氧量的测定 重铬酸盐法》（HJ 828-2017）</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滴定管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50mL</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kern w:val="0"/>
                <w:sz w:val="21"/>
                <w:szCs w:val="21"/>
                <w:lang w:eastAsia="zh-CN"/>
              </w:rPr>
              <w:t>悬浮物</w:t>
            </w:r>
          </w:p>
        </w:tc>
        <w:tc>
          <w:tcPr>
            <w:tcW w:w="1654"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《水质 悬浮物的测定 重量法》（GB/T 11901-1989）</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电子天平</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FA2204B</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MST-01-07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kern w:val="0"/>
                <w:sz w:val="21"/>
                <w:szCs w:val="21"/>
              </w:rPr>
              <w:t>氨氮</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《水质 氨氮的测定 纳氏试剂分光光度法》（HJ 535-2009）</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紫外可见分光光度计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UV-1800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MST-03-02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kern w:val="0"/>
                <w:sz w:val="21"/>
                <w:szCs w:val="21"/>
              </w:rPr>
              <w:t>总磷</w:t>
            </w:r>
          </w:p>
        </w:tc>
        <w:tc>
          <w:tcPr>
            <w:tcW w:w="1654"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lang w:eastAsia="zh-CN"/>
              </w:rPr>
              <w:t>《水质 总磷的测定 钼酸铵分光光度法》（GB 11893-1989）</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紫外可见分光光度计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UV-1800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MST-03-02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kern w:val="0"/>
                <w:sz w:val="21"/>
                <w:szCs w:val="21"/>
              </w:rPr>
              <w:t>总氮</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《水质 总氮的测定 碱性过硫酸钾消解紫外分光光度法》（HJ 636-2012）</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紫外可见分光光度计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TU-1810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restar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b w:val="0"/>
                <w:bCs w:val="0"/>
                <w:sz w:val="21"/>
                <w:szCs w:val="21"/>
                <w:lang w:eastAsia="zh-CN"/>
              </w:rPr>
              <w:t>地下水</w:t>
            </w: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kern w:val="0"/>
                <w:sz w:val="21"/>
                <w:szCs w:val="21"/>
              </w:rPr>
              <w:t>pH</w:t>
            </w:r>
            <w:r>
              <w:rPr>
                <w:rFonts w:hint="default" w:ascii="Times New Roman" w:hAnsi="Times New Roman" w:cs="Times New Roman" w:eastAsiaTheme="minorEastAsia"/>
                <w:kern w:val="0"/>
                <w:sz w:val="21"/>
                <w:szCs w:val="21"/>
                <w:lang w:eastAsia="zh-CN"/>
              </w:rPr>
              <w:t>值</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《水质 pH值的测定 玻璃电极法》（GB 6920-1986）</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酸度计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PHS-3E</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MST-02-02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jc w:val="center"/>
              <w:rPr>
                <w:rFonts w:hint="default" w:ascii="Times New Roman" w:hAnsi="Times New Roman" w:cs="Times New Roman" w:eastAsiaTheme="minorEastAsia"/>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总硬度</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《水质</w:t>
            </w:r>
            <w:r>
              <w:rPr>
                <w:rStyle w:val="706"/>
                <w:rFonts w:hint="default" w:ascii="Times New Roman" w:hAnsi="Times New Roman" w:cs="Times New Roman" w:eastAsiaTheme="minorEastAsia"/>
                <w:sz w:val="21"/>
                <w:szCs w:val="21"/>
                <w:lang w:val="en-US" w:eastAsia="zh-CN" w:bidi="ar"/>
              </w:rPr>
              <w:t xml:space="preserve"> </w:t>
            </w:r>
            <w:r>
              <w:rPr>
                <w:rFonts w:hint="default" w:ascii="Times New Roman" w:hAnsi="Times New Roman" w:cs="Times New Roman" w:eastAsiaTheme="minorEastAsia"/>
                <w:i w:val="0"/>
                <w:color w:val="000000"/>
                <w:kern w:val="0"/>
                <w:sz w:val="21"/>
                <w:szCs w:val="21"/>
                <w:u w:val="none"/>
                <w:lang w:val="en-US" w:eastAsia="zh-CN" w:bidi="ar"/>
              </w:rPr>
              <w:t>钙和镁总量的测定</w:t>
            </w:r>
            <w:r>
              <w:rPr>
                <w:rStyle w:val="706"/>
                <w:rFonts w:hint="default" w:ascii="Times New Roman" w:hAnsi="Times New Roman" w:cs="Times New Roman" w:eastAsiaTheme="minorEastAsia"/>
                <w:sz w:val="21"/>
                <w:szCs w:val="21"/>
                <w:lang w:val="en-US" w:eastAsia="zh-CN" w:bidi="ar"/>
              </w:rPr>
              <w:t xml:space="preserve"> EDTA</w:t>
            </w:r>
            <w:r>
              <w:rPr>
                <w:rFonts w:hint="default" w:ascii="Times New Roman" w:hAnsi="Times New Roman" w:cs="Times New Roman" w:eastAsiaTheme="minorEastAsia"/>
                <w:i w:val="0"/>
                <w:color w:val="000000"/>
                <w:kern w:val="0"/>
                <w:sz w:val="21"/>
                <w:szCs w:val="21"/>
                <w:u w:val="none"/>
                <w:lang w:val="en-US" w:eastAsia="zh-CN" w:bidi="ar"/>
              </w:rPr>
              <w:t>滴定法》（</w:t>
            </w:r>
            <w:r>
              <w:rPr>
                <w:rStyle w:val="706"/>
                <w:rFonts w:hint="default" w:ascii="Times New Roman" w:hAnsi="Times New Roman" w:cs="Times New Roman" w:eastAsiaTheme="minorEastAsia"/>
                <w:sz w:val="21"/>
                <w:szCs w:val="21"/>
                <w:lang w:val="en-US" w:eastAsia="zh-CN" w:bidi="ar"/>
              </w:rPr>
              <w:t>GB/T 7477-1987</w:t>
            </w:r>
            <w:r>
              <w:rPr>
                <w:rFonts w:hint="default" w:ascii="Times New Roman" w:hAnsi="Times New Roman" w:cs="Times New Roman" w:eastAsiaTheme="minorEastAsia"/>
                <w:i w:val="0"/>
                <w:color w:val="000000"/>
                <w:kern w:val="0"/>
                <w:sz w:val="21"/>
                <w:szCs w:val="21"/>
                <w:u w:val="none"/>
                <w:lang w:val="en-US" w:eastAsia="zh-CN" w:bidi="ar"/>
              </w:rPr>
              <w:t>）</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滴定管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50mL</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jc w:val="center"/>
              <w:rPr>
                <w:rFonts w:hint="default" w:ascii="Times New Roman" w:hAnsi="Times New Roman" w:cs="Times New Roman" w:eastAsiaTheme="minorEastAsia"/>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溶解性总固体</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重量法《水和废水监测分析方法》（第四版增补版）国家环境保护总局（2002）3.1.7.2</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电子天平</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FA2204B</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MST-01-07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jc w:val="center"/>
              <w:rPr>
                <w:rFonts w:hint="default" w:ascii="Times New Roman" w:hAnsi="Times New Roman" w:cs="Times New Roman" w:eastAsiaTheme="minorEastAsia"/>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b w:val="0"/>
                <w:bCs w:val="0"/>
                <w:color w:val="000000"/>
                <w:sz w:val="21"/>
                <w:szCs w:val="21"/>
                <w:lang w:eastAsia="zh-CN"/>
              </w:rPr>
              <w:t>耗氧量</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酸性高锰酸钾滴定法《生活饮用水标准检验方法 有机物综合指标》（GB/T 5750.7-2006）</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滴定管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50mL</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jc w:val="center"/>
              <w:rPr>
                <w:rFonts w:hint="default" w:ascii="Times New Roman" w:hAnsi="Times New Roman" w:cs="Times New Roman" w:eastAsiaTheme="minorEastAsia"/>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氨氮</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《水质 氨氮的测定 纳氏试剂分光光度法》（HJ 535-2009）</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紫外可见分光光度计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UV-1800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MST-03-02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restar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b w:val="0"/>
                <w:bCs w:val="0"/>
                <w:sz w:val="21"/>
                <w:szCs w:val="21"/>
                <w:lang w:eastAsia="zh-CN"/>
              </w:rPr>
              <w:t>土壤</w:t>
            </w: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val="en-US" w:eastAsia="zh-CN"/>
              </w:rPr>
              <w:t>pH值</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color w:val="auto"/>
                <w:kern w:val="0"/>
                <w:sz w:val="21"/>
                <w:szCs w:val="21"/>
                <w:u w:val="none"/>
                <w:lang w:val="en-US" w:eastAsia="zh-CN" w:bidi="ar"/>
              </w:rPr>
            </w:pPr>
            <w:r>
              <w:rPr>
                <w:rFonts w:hint="default" w:ascii="Times New Roman" w:hAnsi="Times New Roman" w:cs="Times New Roman" w:eastAsiaTheme="minorEastAsia"/>
                <w:i w:val="0"/>
                <w:color w:val="auto"/>
                <w:kern w:val="0"/>
                <w:sz w:val="21"/>
                <w:szCs w:val="21"/>
                <w:u w:val="none"/>
                <w:lang w:val="en-US" w:eastAsia="zh-CN" w:bidi="ar"/>
              </w:rPr>
              <w:t>《土壤pH值的测定》</w:t>
            </w:r>
          </w:p>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（NY/T 1377-2007）</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酸度计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PHS-3E</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MST-02-02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jc w:val="center"/>
              <w:rPr>
                <w:rFonts w:hint="default" w:ascii="Times New Roman" w:hAnsi="Times New Roman" w:cs="Times New Roman" w:eastAsiaTheme="minorEastAsia"/>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六价铬</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《土壤和沉积物 六价铬的测定 碱式消解/比色测定》 （EPA 3060A：1996/EPA 7196A：1992）</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紫外可见分光光度计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TU-1810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jc w:val="center"/>
              <w:rPr>
                <w:rFonts w:hint="default" w:ascii="Times New Roman" w:hAnsi="Times New Roman" w:cs="Times New Roman" w:eastAsiaTheme="minorEastAsia"/>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rPr>
              <w:t>汞</w:t>
            </w:r>
          </w:p>
        </w:tc>
        <w:tc>
          <w:tcPr>
            <w:tcW w:w="1654" w:type="pct"/>
            <w:tcBorders>
              <w:tl2br w:val="nil"/>
              <w:tr2bl w:val="nil"/>
            </w:tcBorders>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《土壤质量 总汞、总砷、总铅的测定 原子荧光法 第1部分：土壤中总汞的测定》</w:t>
            </w:r>
          </w:p>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（GB/T 22105.1-2008）</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双道原子荧光光度计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AFS-230E</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jc w:val="center"/>
              <w:rPr>
                <w:rFonts w:hint="default" w:ascii="Times New Roman" w:hAnsi="Times New Roman" w:cs="Times New Roman" w:eastAsiaTheme="minorEastAsia"/>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rPr>
              <w:t>镉</w:t>
            </w:r>
          </w:p>
        </w:tc>
        <w:tc>
          <w:tcPr>
            <w:tcW w:w="165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《土壤质量  铅、镉的测定 石墨炉原子吸收分光光度法》（GB17141-1997）</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石墨炉原子吸收分光光度计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美国PEPinAAcle900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rPr>
              <w:t>铅</w:t>
            </w:r>
          </w:p>
        </w:tc>
        <w:tc>
          <w:tcPr>
            <w:tcW w:w="165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《土壤质量  铅、镉的测定 石墨炉原子吸收分光光度法》（GB17141-1997）</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石墨炉原子吸收分光光度计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美国PEPinAAcle900</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rPr>
              <w:t>砷</w:t>
            </w:r>
          </w:p>
        </w:tc>
        <w:tc>
          <w:tcPr>
            <w:tcW w:w="1654" w:type="pct"/>
            <w:tcBorders>
              <w:tl2br w:val="nil"/>
              <w:tr2bl w:val="nil"/>
            </w:tcBorders>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《土壤质量 总汞、总砷、总铅的测定 原子荧光法 第2部分：土壤中总砷的测定》</w:t>
            </w:r>
          </w:p>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（GB/T 22105.2-2008）</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双道原子荧光光度计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AFS-230E</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锌</w:t>
            </w:r>
          </w:p>
        </w:tc>
        <w:tc>
          <w:tcPr>
            <w:tcW w:w="165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《土壤和沉积物  铜、锌、铅、镍、铬的测定 火焰原子吸收分光光度法》（HJ 491-2019）</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火焰原子吸收分光光度计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普析通用TAS-990F</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rPr>
              <w:t>铜</w:t>
            </w:r>
          </w:p>
        </w:tc>
        <w:tc>
          <w:tcPr>
            <w:tcW w:w="165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《土壤和沉积物  铜、锌、铅、镍、铬的测定 火焰原子吸收分光光度法》（HJ 491-2019）</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火焰原子吸收分光光度计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普析通用TAS-990F</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镍</w:t>
            </w:r>
          </w:p>
        </w:tc>
        <w:tc>
          <w:tcPr>
            <w:tcW w:w="165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《土壤和沉积物  铜、锌、铅、镍、铬的测定 火焰原子吸收分光光度法》（HJ 491-2019）</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火焰原子吸收分光光度计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普析通用TAS-990F</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MST-03-04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VOCs</w:t>
            </w:r>
          </w:p>
        </w:tc>
        <w:tc>
          <w:tcPr>
            <w:tcW w:w="1654"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《土壤和沉积物 挥发性有机物的测定 吹扫捕集/气相色谱-质谱法》（HJ 605-2011）</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b w:val="0"/>
                <w:bCs/>
                <w:i w:val="0"/>
                <w:color w:val="auto"/>
                <w:kern w:val="0"/>
                <w:sz w:val="21"/>
                <w:szCs w:val="21"/>
                <w:u w:val="none"/>
                <w:lang w:val="en-US" w:eastAsia="zh-CN" w:bidi="ar"/>
              </w:rPr>
              <w:t>气质联用仪</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b w:val="0"/>
                <w:bCs/>
                <w:i w:val="0"/>
                <w:color w:val="auto"/>
                <w:kern w:val="0"/>
                <w:sz w:val="21"/>
                <w:szCs w:val="21"/>
                <w:u w:val="none"/>
                <w:lang w:val="en-US" w:eastAsia="zh-CN" w:bidi="ar"/>
              </w:rPr>
            </w:pPr>
            <w:r>
              <w:rPr>
                <w:rFonts w:hint="default" w:ascii="Times New Roman" w:hAnsi="Times New Roman" w:cs="Times New Roman" w:eastAsiaTheme="minorEastAsia"/>
                <w:b w:val="0"/>
                <w:bCs/>
                <w:i w:val="0"/>
                <w:color w:val="auto"/>
                <w:kern w:val="0"/>
                <w:sz w:val="21"/>
                <w:szCs w:val="21"/>
                <w:u w:val="none"/>
                <w:lang w:val="en-US" w:eastAsia="zh-CN" w:bidi="ar"/>
              </w:rPr>
              <w:t>7890B-</w:t>
            </w:r>
          </w:p>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b w:val="0"/>
                <w:bCs/>
                <w:i w:val="0"/>
                <w:color w:val="auto"/>
                <w:kern w:val="0"/>
                <w:sz w:val="21"/>
                <w:szCs w:val="21"/>
                <w:u w:val="none"/>
                <w:lang w:val="en-US" w:eastAsia="zh-CN" w:bidi="ar"/>
              </w:rPr>
              <w:t>5977B</w:t>
            </w:r>
          </w:p>
        </w:tc>
        <w:tc>
          <w:tcPr>
            <w:tcW w:w="771"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b w:val="0"/>
                <w:bCs/>
                <w:i w:val="0"/>
                <w:color w:val="auto"/>
                <w:kern w:val="0"/>
                <w:sz w:val="21"/>
                <w:szCs w:val="21"/>
                <w:u w:val="none"/>
                <w:lang w:val="en-US" w:eastAsia="zh-CN" w:bidi="ar"/>
              </w:rPr>
              <w:t>MST-07-06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pStyle w:val="720"/>
              <w:kinsoku w:val="0"/>
              <w:overflowPunct w:val="0"/>
              <w:jc w:val="center"/>
              <w:rPr>
                <w:rFonts w:hint="default" w:ascii="Times New Roman" w:hAnsi="Times New Roman" w:cs="Times New Roman"/>
                <w:color w:val="FF0000"/>
                <w:sz w:val="21"/>
                <w:szCs w:val="21"/>
              </w:rPr>
            </w:pPr>
          </w:p>
        </w:tc>
        <w:tc>
          <w:tcPr>
            <w:tcW w:w="528" w:type="pct"/>
            <w:tcBorders>
              <w:tl2br w:val="nil"/>
              <w:tr2bl w:val="nil"/>
            </w:tcBorders>
            <w:vAlign w:val="center"/>
          </w:tcPr>
          <w:p>
            <w:pPr>
              <w:pStyle w:val="2"/>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val="en-US" w:eastAsia="zh-CN"/>
              </w:rPr>
              <w:t>SVOC</w:t>
            </w:r>
          </w:p>
        </w:tc>
        <w:tc>
          <w:tcPr>
            <w:tcW w:w="165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土壤和沉积物 半挥发性有机物的测定 气相色谱-质谱法</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HJ 834-2017</w:t>
            </w:r>
            <w:r>
              <w:rPr>
                <w:rFonts w:hint="default" w:ascii="Times New Roman" w:hAnsi="Times New Roman" w:cs="Times New Roman" w:eastAsiaTheme="minorEastAsia"/>
                <w:color w:val="auto"/>
                <w:sz w:val="21"/>
                <w:szCs w:val="21"/>
                <w:lang w:eastAsia="zh-CN"/>
              </w:rPr>
              <w:t>）</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气质联用仪</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color w:val="000000"/>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6890N-</w:t>
            </w:r>
          </w:p>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5973N</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MST-07-02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restar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kern w:val="0"/>
                <w:sz w:val="21"/>
                <w:szCs w:val="21"/>
                <w:lang w:eastAsia="zh-CN"/>
              </w:rPr>
              <w:t>噪声</w:t>
            </w:r>
          </w:p>
        </w:tc>
        <w:tc>
          <w:tcPr>
            <w:tcW w:w="528" w:type="pct"/>
            <w:vMerge w:val="restar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rPr>
              <w:t>厂界噪声</w:t>
            </w:r>
          </w:p>
        </w:tc>
        <w:tc>
          <w:tcPr>
            <w:tcW w:w="1654" w:type="pct"/>
            <w:vMerge w:val="restar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工业企业厂界环境噪声排放标准</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GB 12348-2008</w:t>
            </w:r>
            <w:r>
              <w:rPr>
                <w:rFonts w:hint="default" w:ascii="Times New Roman" w:hAnsi="Times New Roman" w:cs="Times New Roman" w:eastAsiaTheme="minorEastAsia"/>
                <w:sz w:val="21"/>
                <w:szCs w:val="21"/>
                <w:lang w:eastAsia="zh-CN"/>
              </w:rPr>
              <w:t>）</w:t>
            </w: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000000"/>
                <w:kern w:val="0"/>
                <w:sz w:val="21"/>
                <w:szCs w:val="21"/>
                <w:u w:val="none"/>
                <w:lang w:val="en-US" w:eastAsia="zh-CN" w:bidi="ar"/>
              </w:rPr>
              <w:t>多功能声级计</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AWA6228+</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MSTSQ-14-01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64"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p>
        </w:tc>
        <w:tc>
          <w:tcPr>
            <w:tcW w:w="528"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p>
        </w:tc>
        <w:tc>
          <w:tcPr>
            <w:tcW w:w="1654"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p>
        </w:tc>
        <w:tc>
          <w:tcPr>
            <w:tcW w:w="80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声校准器</w:t>
            </w:r>
          </w:p>
        </w:tc>
        <w:tc>
          <w:tcPr>
            <w:tcW w:w="68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AWA6221A</w:t>
            </w:r>
          </w:p>
        </w:tc>
        <w:tc>
          <w:tcPr>
            <w:tcW w:w="771"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i w:val="0"/>
                <w:color w:val="auto"/>
                <w:kern w:val="0"/>
                <w:sz w:val="21"/>
                <w:szCs w:val="21"/>
                <w:u w:val="none"/>
                <w:lang w:val="en-US" w:eastAsia="zh-CN" w:bidi="ar"/>
              </w:rPr>
              <w:t>MSTSQ-12-01</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90" w:name="_Toc533093070"/>
      <w:bookmarkStart w:id="91" w:name="_Toc19922"/>
      <w:r>
        <w:rPr>
          <w:rFonts w:hint="default" w:ascii="Times New Roman" w:hAnsi="Times New Roman" w:eastAsia="黑体" w:cs="Times New Roman"/>
          <w:b w:val="0"/>
          <w:bCs/>
          <w:color w:val="000000" w:themeColor="text1"/>
          <w:sz w:val="30"/>
          <w:szCs w:val="30"/>
          <w14:textFill>
            <w14:solidFill>
              <w14:schemeClr w14:val="tx1"/>
            </w14:solidFill>
          </w14:textFill>
        </w:rPr>
        <w:t>8.2人员能力</w:t>
      </w:r>
      <w:bookmarkEnd w:id="90"/>
      <w:bookmarkEnd w:id="91"/>
    </w:p>
    <w:p>
      <w:pPr>
        <w:pStyle w:val="698"/>
        <w:spacing w:line="360" w:lineRule="auto"/>
        <w:ind w:firstLine="480"/>
        <w:rPr>
          <w:rFonts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江苏迈斯特环境检测有限公司是通过国家资质认定的第三方实</w:t>
      </w:r>
      <w:r>
        <w:rPr>
          <w:rFonts w:hint="eastAsia" w:asciiTheme="minorEastAsia" w:hAnsiTheme="minorEastAsia" w:eastAsiaTheme="minorEastAsia" w:cstheme="minorEastAsia"/>
          <w:color w:val="auto"/>
          <w:kern w:val="2"/>
          <w:sz w:val="24"/>
          <w:szCs w:val="24"/>
          <w:lang w:val="en-US" w:eastAsia="zh-CN" w:bidi="ar-SA"/>
        </w:rPr>
        <w:t>验室(证书编号</w:t>
      </w:r>
      <w:r>
        <w:rPr>
          <w:rFonts w:hint="eastAsia" w:ascii="Times New Roman" w:hAnsi="Times New Roman" w:cs="Times New Roman" w:eastAsiaTheme="minorEastAsia"/>
          <w:color w:val="auto"/>
          <w:kern w:val="2"/>
          <w:sz w:val="24"/>
          <w:szCs w:val="24"/>
          <w:lang w:val="en-US" w:eastAsia="zh-CN" w:bidi="ar-SA"/>
        </w:rPr>
        <w:t>：CMA161012050040</w:t>
      </w:r>
      <w:r>
        <w:rPr>
          <w:rFonts w:hint="eastAsia" w:asciiTheme="minorEastAsia" w:hAnsiTheme="minorEastAsia" w:eastAsiaTheme="minorEastAsia" w:cstheme="minorEastAsia"/>
          <w:color w:val="auto"/>
          <w:kern w:val="2"/>
          <w:sz w:val="24"/>
          <w:szCs w:val="24"/>
          <w:lang w:val="en-US" w:eastAsia="zh-CN" w:bidi="ar-SA"/>
        </w:rPr>
        <w:t>)，江</w:t>
      </w:r>
      <w:r>
        <w:rPr>
          <w:rFonts w:hint="eastAsia" w:ascii="Times New Roman" w:hAnsi="Times New Roman" w:cs="Times New Roman" w:eastAsiaTheme="minorEastAsia"/>
          <w:color w:val="auto"/>
          <w:kern w:val="2"/>
          <w:sz w:val="24"/>
          <w:szCs w:val="24"/>
          <w:lang w:val="en-US" w:eastAsia="zh-CN" w:bidi="ar-SA"/>
        </w:rPr>
        <w:t>苏省环保厅第一批考核认定的第三方专业检测公司。公司注册资金508万元，检测仪器设备共164台，主要检测仪器设备：气质联用仪、紫外风光光度计、风光光度计、色谱、原子吸收仪等。</w:t>
      </w:r>
    </w:p>
    <w:p>
      <w:pPr>
        <w:pStyle w:val="698"/>
        <w:spacing w:line="360" w:lineRule="auto"/>
        <w:ind w:firstLine="480"/>
        <w:rPr>
          <w:rFonts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本公司经江苏省质量技术监督局认定的检测范围有8类359个项目，其中水和废水82项；空气室内18项；空气和废气70项；土壤、沉积物和底质45项；固体废物和危险物品21项；噪声、振动9项；生活饮用水107项；化学有害因素7项。2017年4月资质新增检测范围：空气和废气3项、水和废水11项、土壤和沉积物12项、固体废物13项，共4类39个项目。公司检测范围包括水和废水、空气和废气、土壤和底泥、噪声和振动、生活饮用水等，基本覆盖了环境检测的各个领域，能为政府和社会各界提供科学公正数据，并出具具有法律效力的检测报告。</w:t>
      </w:r>
    </w:p>
    <w:p>
      <w:pPr>
        <w:pStyle w:val="698"/>
        <w:spacing w:line="360" w:lineRule="auto"/>
        <w:ind w:firstLine="480"/>
        <w:rPr>
          <w:rFonts w:ascii="Times New Roman" w:hAnsi="Times New Roman" w:cs="Times New Roman" w:eastAsiaTheme="minorEastAsia"/>
          <w:color w:val="auto"/>
          <w:kern w:val="2"/>
          <w:sz w:val="24"/>
          <w:szCs w:val="24"/>
          <w:lang w:val="en-US" w:eastAsia="zh-CN" w:bidi="ar-SA"/>
        </w:rPr>
      </w:pPr>
      <w:r>
        <w:rPr>
          <w:rFonts w:ascii="Times New Roman" w:hAnsi="Times New Roman" w:cs="Times New Roman" w:eastAsiaTheme="minorEastAsia"/>
          <w:color w:val="auto"/>
          <w:kern w:val="2"/>
          <w:sz w:val="24"/>
          <w:szCs w:val="24"/>
          <w:lang w:val="en-US" w:eastAsia="zh-CN" w:bidi="ar-SA"/>
        </w:rPr>
        <w:t>项目验收监测单位为江苏迈斯特环境检测有限公司。参加本次竣工验收监测现场采样负责人、项目负责人及报告编制人员，均持证上岗。</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92" w:name="_Toc533093071"/>
      <w:bookmarkStart w:id="93" w:name="_Toc25486"/>
      <w:r>
        <w:rPr>
          <w:rFonts w:hint="default" w:ascii="Times New Roman" w:hAnsi="Times New Roman" w:eastAsia="黑体" w:cs="Times New Roman"/>
          <w:b w:val="0"/>
          <w:bCs/>
          <w:color w:val="000000" w:themeColor="text1"/>
          <w:sz w:val="30"/>
          <w:szCs w:val="30"/>
          <w14:textFill>
            <w14:solidFill>
              <w14:schemeClr w14:val="tx1"/>
            </w14:solidFill>
          </w14:textFill>
        </w:rPr>
        <w:t>8.3水质监测分析过程中的质量保证和质量控制</w:t>
      </w:r>
      <w:bookmarkEnd w:id="92"/>
      <w:bookmarkEnd w:id="93"/>
    </w:p>
    <w:p>
      <w:pPr>
        <w:pStyle w:val="698"/>
        <w:spacing w:line="360" w:lineRule="auto"/>
        <w:ind w:firstLine="480"/>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质控措施按原国家环保总局《关于建设项目环境保护设施竣工验收监测管理有关问题的通知》中的9.2条款的要求及环境监测技术规范执行。</w:t>
      </w:r>
    </w:p>
    <w:p>
      <w:pPr>
        <w:pStyle w:val="698"/>
        <w:spacing w:line="360" w:lineRule="auto"/>
        <w:ind w:firstLine="480"/>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监测过程严格按《环境监测技术规范》中的有关规定进行，监测的质量保证按照《水污染物排放总量监测技术规范》的要求，实施全过程质量保证。按质控要求废水样品采集10%的平行双样，样品分析加10%质控样，对能够加标的项目按10%进行加标回收。监测人员均经过考核并持有合格证书，所有监测仪器均经过计量部门检定，并在有效期内，现场监测仪器使用前须经过校准。监测数据实行三级审核。</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表8</w:t>
      </w:r>
      <w:r>
        <w:rPr>
          <w:rFonts w:hint="eastAsia" w:ascii="Times New Roman" w:hAnsi="Times New Roman" w:cs="Times New Roman" w:eastAsiaTheme="minorEastAsia"/>
          <w:b/>
          <w:bCs w:val="0"/>
          <w:color w:val="auto"/>
          <w:sz w:val="21"/>
          <w:szCs w:val="21"/>
          <w:lang w:val="en-US" w:eastAsia="zh-CN"/>
        </w:rPr>
        <w:t>.3</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1</w:t>
      </w:r>
      <w:r>
        <w:rPr>
          <w:rFonts w:ascii="Times New Roman" w:hAnsi="Times New Roman" w:cs="Times New Roman" w:eastAsiaTheme="minorEastAsia"/>
          <w:b/>
          <w:bCs w:val="0"/>
          <w:color w:val="auto"/>
          <w:sz w:val="21"/>
          <w:szCs w:val="21"/>
        </w:rPr>
        <w:t>质量控制情况表</w:t>
      </w:r>
    </w:p>
    <w:tbl>
      <w:tblPr>
        <w:tblStyle w:val="55"/>
        <w:tblW w:w="5000" w:type="pct"/>
        <w:jc w:val="center"/>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Layout w:type="autofit"/>
        <w:tblCellMar>
          <w:top w:w="0" w:type="dxa"/>
          <w:left w:w="28" w:type="dxa"/>
          <w:bottom w:w="0" w:type="dxa"/>
          <w:right w:w="0" w:type="dxa"/>
        </w:tblCellMar>
      </w:tblPr>
      <w:tblGrid>
        <w:gridCol w:w="1167"/>
        <w:gridCol w:w="522"/>
        <w:gridCol w:w="792"/>
        <w:gridCol w:w="747"/>
        <w:gridCol w:w="850"/>
        <w:gridCol w:w="849"/>
        <w:gridCol w:w="849"/>
        <w:gridCol w:w="857"/>
        <w:gridCol w:w="849"/>
        <w:gridCol w:w="853"/>
      </w:tblGrid>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425" w:hRule="atLeast"/>
          <w:tblHeader/>
          <w:jc w:val="center"/>
        </w:trPr>
        <w:tc>
          <w:tcPr>
            <w:tcW w:w="700"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bCs/>
                <w:color w:val="auto"/>
                <w:sz w:val="21"/>
                <w:szCs w:val="21"/>
              </w:rPr>
            </w:pPr>
            <w:r>
              <w:rPr>
                <w:rFonts w:eastAsiaTheme="minorEastAsia"/>
                <w:b/>
                <w:bCs/>
                <w:color w:val="auto"/>
                <w:sz w:val="21"/>
                <w:szCs w:val="21"/>
              </w:rPr>
              <w:t>污染物</w:t>
            </w:r>
          </w:p>
        </w:tc>
        <w:tc>
          <w:tcPr>
            <w:tcW w:w="31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bCs/>
                <w:color w:val="auto"/>
                <w:sz w:val="21"/>
                <w:szCs w:val="21"/>
              </w:rPr>
            </w:pPr>
            <w:r>
              <w:rPr>
                <w:rFonts w:eastAsiaTheme="minorEastAsia"/>
                <w:b/>
                <w:bCs/>
                <w:color w:val="auto"/>
                <w:sz w:val="21"/>
                <w:szCs w:val="21"/>
              </w:rPr>
              <w:t>样品数</w:t>
            </w:r>
          </w:p>
        </w:tc>
        <w:tc>
          <w:tcPr>
            <w:tcW w:w="1433"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bCs/>
                <w:color w:val="auto"/>
                <w:sz w:val="21"/>
                <w:szCs w:val="21"/>
              </w:rPr>
            </w:pPr>
            <w:r>
              <w:rPr>
                <w:rFonts w:eastAsiaTheme="minorEastAsia"/>
                <w:b/>
                <w:bCs/>
                <w:color w:val="auto"/>
                <w:sz w:val="21"/>
                <w:szCs w:val="21"/>
              </w:rPr>
              <w:t>平行样</w:t>
            </w:r>
          </w:p>
        </w:tc>
        <w:tc>
          <w:tcPr>
            <w:tcW w:w="1532" w:type="pct"/>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bCs/>
                <w:color w:val="auto"/>
                <w:sz w:val="21"/>
                <w:szCs w:val="21"/>
              </w:rPr>
            </w:pPr>
            <w:r>
              <w:rPr>
                <w:rFonts w:eastAsiaTheme="minorEastAsia"/>
                <w:b/>
                <w:bCs/>
                <w:color w:val="auto"/>
                <w:sz w:val="21"/>
                <w:szCs w:val="21"/>
              </w:rPr>
              <w:t>加标样</w:t>
            </w:r>
          </w:p>
        </w:tc>
        <w:tc>
          <w:tcPr>
            <w:tcW w:w="1020"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bCs/>
                <w:color w:val="auto"/>
                <w:sz w:val="21"/>
                <w:szCs w:val="21"/>
              </w:rPr>
            </w:pPr>
            <w:r>
              <w:rPr>
                <w:rFonts w:eastAsiaTheme="minorEastAsia"/>
                <w:b/>
                <w:bCs/>
                <w:color w:val="auto"/>
                <w:sz w:val="21"/>
                <w:szCs w:val="21"/>
              </w:rPr>
              <w:t>标样</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425" w:hRule="atLeast"/>
          <w:tblHeader/>
          <w:jc w:val="center"/>
        </w:trPr>
        <w:tc>
          <w:tcPr>
            <w:tcW w:w="700"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p>
        </w:tc>
        <w:tc>
          <w:tcPr>
            <w:tcW w:w="31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p>
        </w:tc>
        <w:tc>
          <w:tcPr>
            <w:tcW w:w="4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平行样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（个）</w:t>
            </w:r>
          </w:p>
        </w:tc>
        <w:tc>
          <w:tcPr>
            <w:tcW w:w="4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检查率（%）</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合格率（%）</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加标样（个）</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检查率（%）</w:t>
            </w:r>
          </w:p>
        </w:tc>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合格率（%）</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标样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（个）</w:t>
            </w:r>
          </w:p>
        </w:tc>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b/>
                <w:color w:val="auto"/>
                <w:sz w:val="21"/>
                <w:szCs w:val="21"/>
              </w:rPr>
            </w:pPr>
            <w:r>
              <w:rPr>
                <w:rFonts w:eastAsiaTheme="minorEastAsia"/>
                <w:b/>
                <w:color w:val="auto"/>
                <w:sz w:val="21"/>
                <w:szCs w:val="21"/>
              </w:rPr>
              <w:t>合格率（%）</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425" w:hRule="atLeast"/>
          <w:tblHeader/>
          <w:jc w:val="center"/>
        </w:trPr>
        <w:tc>
          <w:tcPr>
            <w:tcW w:w="70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pH</w:t>
            </w:r>
          </w:p>
        </w:tc>
        <w:tc>
          <w:tcPr>
            <w:tcW w:w="3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4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4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425" w:hRule="atLeast"/>
          <w:tblHeader/>
          <w:jc w:val="center"/>
        </w:trPr>
        <w:tc>
          <w:tcPr>
            <w:tcW w:w="70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化学需氧量</w:t>
            </w:r>
          </w:p>
        </w:tc>
        <w:tc>
          <w:tcPr>
            <w:tcW w:w="3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4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4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425" w:hRule="atLeast"/>
          <w:tblHeader/>
          <w:jc w:val="center"/>
        </w:trPr>
        <w:tc>
          <w:tcPr>
            <w:tcW w:w="70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悬浮物</w:t>
            </w:r>
          </w:p>
        </w:tc>
        <w:tc>
          <w:tcPr>
            <w:tcW w:w="3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4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4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425" w:hRule="atLeast"/>
          <w:tblHeader/>
          <w:jc w:val="center"/>
        </w:trPr>
        <w:tc>
          <w:tcPr>
            <w:tcW w:w="70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氨氮</w:t>
            </w:r>
          </w:p>
        </w:tc>
        <w:tc>
          <w:tcPr>
            <w:tcW w:w="3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4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4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r>
      <w:tr>
        <w:tblPrEx>
          <w:tblBorders>
            <w:top w:val="single" w:color="000000" w:sz="12" w:space="0"/>
            <w:left w:val="none" w:color="auto" w:sz="0" w:space="0"/>
            <w:bottom w:val="single" w:color="000000" w:sz="12" w:space="0"/>
            <w:right w:val="none" w:color="auto" w:sz="0" w:space="0"/>
            <w:insideH w:val="single" w:color="auto" w:sz="6" w:space="0"/>
            <w:insideV w:val="single" w:color="auto" w:sz="6" w:space="0"/>
          </w:tblBorders>
          <w:tblCellMar>
            <w:top w:w="0" w:type="dxa"/>
            <w:left w:w="28" w:type="dxa"/>
            <w:bottom w:w="0" w:type="dxa"/>
            <w:right w:w="0" w:type="dxa"/>
          </w:tblCellMar>
        </w:tblPrEx>
        <w:trPr>
          <w:trHeight w:val="425" w:hRule="atLeast"/>
          <w:tblHeader/>
          <w:jc w:val="center"/>
        </w:trPr>
        <w:tc>
          <w:tcPr>
            <w:tcW w:w="70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总磷</w:t>
            </w:r>
          </w:p>
        </w:tc>
        <w:tc>
          <w:tcPr>
            <w:tcW w:w="31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4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44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w:t>
            </w:r>
          </w:p>
        </w:tc>
        <w:tc>
          <w:tcPr>
            <w:tcW w:w="5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c>
          <w:tcPr>
            <w:tcW w:w="50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w:t>
            </w:r>
          </w:p>
        </w:tc>
        <w:tc>
          <w:tcPr>
            <w:tcW w:w="51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Theme="minorEastAsia"/>
                <w:color w:val="auto"/>
                <w:sz w:val="21"/>
                <w:szCs w:val="21"/>
              </w:rPr>
            </w:pPr>
            <w:r>
              <w:rPr>
                <w:rFonts w:eastAsiaTheme="minorEastAsia"/>
                <w:color w:val="auto"/>
                <w:sz w:val="21"/>
                <w:szCs w:val="21"/>
              </w:rPr>
              <w:t>100</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94" w:name="_Toc533093072"/>
      <w:bookmarkStart w:id="95" w:name="_Toc30802"/>
      <w:r>
        <w:rPr>
          <w:rFonts w:hint="default" w:ascii="Times New Roman" w:hAnsi="Times New Roman" w:eastAsia="黑体" w:cs="Times New Roman"/>
          <w:b w:val="0"/>
          <w:bCs/>
          <w:color w:val="000000" w:themeColor="text1"/>
          <w:sz w:val="30"/>
          <w:szCs w:val="30"/>
          <w14:textFill>
            <w14:solidFill>
              <w14:schemeClr w14:val="tx1"/>
            </w14:solidFill>
          </w14:textFill>
        </w:rPr>
        <w:t>8.4气体监测分析过程中的质量保证和质量控制</w:t>
      </w:r>
      <w:bookmarkEnd w:id="94"/>
      <w:bookmarkEnd w:id="95"/>
    </w:p>
    <w:p>
      <w:pPr>
        <w:pStyle w:val="698"/>
        <w:spacing w:line="360" w:lineRule="auto"/>
        <w:ind w:firstLine="480"/>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废气监测质量保证和质量控制按照《固定源废气监测技术规范》(HJ/T397-2007)、《固定污染源监测量保证与质量控制技术规范(试行)》(HJ/T373-2007)和《大气污染物无组织排放监测技术导则》(HJ/T55-2000)中有关规定执行。现场废气采集时，采集全程空白样和现场平行样，样品避光保存。本项目气体监测项目，现场监测仪器均经过计量检定，使用前均经过校准和现场标定，分析方法和仪器选用遵循尽量避免或减少干扰、测试浓度在仪器量程30%~70%量程范围的原则。需采集实验室分析的项目，现场同步设置空白样品。监测数据实行三级审核。</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96" w:name="_Toc533093073"/>
      <w:bookmarkStart w:id="97" w:name="_Toc30282"/>
      <w:r>
        <w:rPr>
          <w:rFonts w:hint="default" w:ascii="Times New Roman" w:hAnsi="Times New Roman" w:eastAsia="黑体" w:cs="Times New Roman"/>
          <w:b w:val="0"/>
          <w:bCs/>
          <w:color w:val="000000" w:themeColor="text1"/>
          <w:sz w:val="30"/>
          <w:szCs w:val="30"/>
          <w14:textFill>
            <w14:solidFill>
              <w14:schemeClr w14:val="tx1"/>
            </w14:solidFill>
          </w14:textFill>
        </w:rPr>
        <w:t>8.5噪声监测质量保证和质量控制</w:t>
      </w:r>
      <w:bookmarkEnd w:id="96"/>
      <w:bookmarkEnd w:id="97"/>
    </w:p>
    <w:p>
      <w:pPr>
        <w:pStyle w:val="698"/>
        <w:spacing w:line="360" w:lineRule="auto"/>
        <w:ind w:firstLine="480"/>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本项目噪声测量仪器及校准设备均经计量部门检定，并在有效期内。声级计在测量前后进行校准，测量前后校准器测定值相差0.5dB，则该组测试数据无效。噪声监测数据实行三级审核。</w:t>
      </w:r>
    </w:p>
    <w:p>
      <w:pPr>
        <w:pStyle w:val="2"/>
        <w:rPr>
          <w:rFonts w:ascii="Times New Roman" w:hAnsi="Times New Roman" w:cs="Times New Roman" w:eastAsiaTheme="minorEastAsia"/>
          <w:color w:val="FF0000"/>
        </w:rPr>
        <w:sectPr>
          <w:pgSz w:w="11907" w:h="16839"/>
          <w:pgMar w:top="1440" w:right="1800" w:bottom="1440" w:left="1800" w:header="850" w:footer="885" w:gutter="0"/>
          <w:pgBorders>
            <w:top w:val="none" w:sz="0" w:space="0"/>
            <w:left w:val="none" w:sz="0" w:space="0"/>
            <w:bottom w:val="none" w:sz="0" w:space="0"/>
            <w:right w:val="none" w:sz="0" w:space="0"/>
          </w:pgBorders>
          <w:cols w:space="720" w:num="1"/>
          <w:docGrid w:linePitch="312" w:charSpace="0"/>
        </w:sectPr>
      </w:pPr>
      <w:bookmarkStart w:id="98" w:name="_Toc131125897"/>
      <w:bookmarkStart w:id="99" w:name="_Toc261945394"/>
    </w:p>
    <w:bookmarkEnd w:id="98"/>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100" w:name="_Toc533580921"/>
      <w:bookmarkStart w:id="101" w:name="_Toc19723"/>
      <w:r>
        <w:rPr>
          <w:rFonts w:hint="default" w:ascii="Times New Roman" w:hAnsi="Times New Roman" w:eastAsia="黑体" w:cs="Times New Roman"/>
          <w:b w:val="0"/>
          <w:bCs w:val="0"/>
          <w:sz w:val="32"/>
          <w:szCs w:val="32"/>
        </w:rPr>
        <w:t>9验收监测结果与分析评价</w:t>
      </w:r>
      <w:bookmarkEnd w:id="99"/>
      <w:bookmarkEnd w:id="100"/>
      <w:bookmarkEnd w:id="101"/>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02" w:name="_Toc533580922"/>
      <w:bookmarkStart w:id="103" w:name="_Toc261945395"/>
      <w:bookmarkStart w:id="104" w:name="_Toc1664"/>
      <w:r>
        <w:rPr>
          <w:rFonts w:hint="default" w:ascii="Times New Roman" w:hAnsi="Times New Roman" w:eastAsia="黑体" w:cs="Times New Roman"/>
          <w:b w:val="0"/>
          <w:bCs/>
          <w:color w:val="000000" w:themeColor="text1"/>
          <w:sz w:val="30"/>
          <w:szCs w:val="30"/>
          <w14:textFill>
            <w14:solidFill>
              <w14:schemeClr w14:val="tx1"/>
            </w14:solidFill>
          </w14:textFill>
        </w:rPr>
        <w:t>9.1验收监测期间工况</w:t>
      </w:r>
      <w:bookmarkEnd w:id="102"/>
      <w:bookmarkEnd w:id="103"/>
      <w:bookmarkEnd w:id="10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bookmarkStart w:id="105" w:name="_Toc31111"/>
      <w:bookmarkStart w:id="106" w:name="_Toc26654"/>
      <w:bookmarkStart w:id="107" w:name="_Toc429754549"/>
      <w:r>
        <w:rPr>
          <w:rFonts w:hint="eastAsia" w:ascii="Times New Roman" w:hAnsi="Times New Roman" w:cs="Times New Roman" w:eastAsiaTheme="minorEastAsia"/>
          <w:color w:val="auto"/>
          <w:kern w:val="2"/>
          <w:sz w:val="24"/>
          <w:szCs w:val="24"/>
          <w:lang w:val="en-US" w:eastAsia="zh-CN" w:bidi="ar-SA"/>
        </w:rPr>
        <w:t>2019年12月05日~2019年12月06日，验收监测单位对江苏红宴木业有限公司“年产2000套柜子、10000套木门、5000平方米木饰面板项目（重新报批）”进行竣工环境保护验收监测，监测期间各项环保治理设施正常运行。本次验收对产品及副产品生产量进行详细监督检查，监测时段生产工况达到设计规模的75%以上，符合“三同时”验收监测要求。</w:t>
      </w:r>
    </w:p>
    <w:bookmarkEnd w:id="105"/>
    <w:bookmarkEnd w:id="106"/>
    <w:bookmarkEnd w:id="107"/>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08" w:name="_Toc533580923"/>
      <w:bookmarkStart w:id="109" w:name="_Toc20969"/>
      <w:r>
        <w:rPr>
          <w:rFonts w:hint="default" w:ascii="Times New Roman" w:hAnsi="Times New Roman" w:eastAsia="黑体" w:cs="Times New Roman"/>
          <w:b w:val="0"/>
          <w:bCs/>
          <w:color w:val="000000" w:themeColor="text1"/>
          <w:sz w:val="30"/>
          <w:szCs w:val="30"/>
          <w14:textFill>
            <w14:solidFill>
              <w14:schemeClr w14:val="tx1"/>
            </w14:solidFill>
          </w14:textFill>
        </w:rPr>
        <w:t>9.2废水监测</w:t>
      </w:r>
      <w:bookmarkEnd w:id="108"/>
      <w:bookmarkEnd w:id="10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r>
        <w:rPr>
          <w:rFonts w:hint="eastAsia" w:eastAsiaTheme="minorEastAsia"/>
          <w:color w:val="auto"/>
          <w:sz w:val="24"/>
        </w:rPr>
        <w:t>项目漆雾处理废水、湿式除尘柜喷淋废水以及生活污水一同排入厂内污水</w:t>
      </w:r>
      <w:r>
        <w:rPr>
          <w:rFonts w:hint="eastAsia" w:eastAsiaTheme="minorEastAsia"/>
          <w:color w:val="auto"/>
          <w:sz w:val="24"/>
          <w:lang w:eastAsia="zh-CN"/>
        </w:rPr>
        <w:t>处理系统</w:t>
      </w:r>
      <w:r>
        <w:rPr>
          <w:rFonts w:hint="eastAsia" w:eastAsiaTheme="minorEastAsia"/>
          <w:color w:val="auto"/>
          <w:sz w:val="24"/>
        </w:rPr>
        <w:t>，</w:t>
      </w:r>
      <w:r>
        <w:rPr>
          <w:rFonts w:hint="eastAsia" w:eastAsiaTheme="minorEastAsia"/>
          <w:color w:val="auto"/>
          <w:sz w:val="24"/>
          <w:lang w:eastAsia="zh-CN"/>
        </w:rPr>
        <w:t>企业污水处理站</w:t>
      </w:r>
      <w:r>
        <w:rPr>
          <w:rFonts w:hint="eastAsia" w:eastAsiaTheme="minorEastAsia"/>
          <w:color w:val="auto"/>
          <w:sz w:val="24"/>
        </w:rPr>
        <w:t>采用“混凝沉淀+</w:t>
      </w:r>
      <w:r>
        <w:rPr>
          <w:rFonts w:hint="eastAsia" w:eastAsiaTheme="minorEastAsia"/>
          <w:color w:val="auto"/>
          <w:sz w:val="24"/>
          <w:lang w:val="en-US" w:eastAsia="zh-CN"/>
        </w:rPr>
        <w:t>A/O</w:t>
      </w:r>
      <w:r>
        <w:rPr>
          <w:rFonts w:hint="eastAsia" w:eastAsiaTheme="minorEastAsia"/>
          <w:color w:val="auto"/>
          <w:sz w:val="24"/>
        </w:rPr>
        <w:t>”工艺处理</w:t>
      </w:r>
      <w:r>
        <w:rPr>
          <w:rFonts w:hint="eastAsia" w:eastAsiaTheme="minorEastAsia"/>
          <w:color w:val="auto"/>
          <w:sz w:val="24"/>
          <w:lang w:eastAsia="zh-CN"/>
        </w:rPr>
        <w:t>，</w:t>
      </w:r>
      <w:r>
        <w:rPr>
          <w:rFonts w:hint="eastAsia" w:eastAsiaTheme="minorEastAsia"/>
          <w:color w:val="auto"/>
          <w:sz w:val="24"/>
        </w:rPr>
        <w:t>污水经</w:t>
      </w:r>
      <w:r>
        <w:rPr>
          <w:rFonts w:hint="eastAsia" w:eastAsiaTheme="minorEastAsia"/>
          <w:color w:val="auto"/>
          <w:sz w:val="24"/>
          <w:lang w:eastAsia="zh-CN"/>
        </w:rPr>
        <w:t>场内</w:t>
      </w:r>
      <w:r>
        <w:rPr>
          <w:rFonts w:hint="eastAsia" w:eastAsiaTheme="minorEastAsia"/>
          <w:color w:val="auto"/>
          <w:sz w:val="24"/>
        </w:rPr>
        <w:t>污水站处理后满足耿车污水处理厂接管标准后，通过污水管网排入耿车污水处理厂集中处理</w:t>
      </w:r>
      <w:r>
        <w:rPr>
          <w:rFonts w:hint="eastAsia" w:eastAsiaTheme="minorEastAsia"/>
          <w:color w:val="auto"/>
          <w:sz w:val="24"/>
          <w:lang w:eastAsia="zh-CN"/>
        </w:rPr>
        <w:t>，</w:t>
      </w:r>
      <w:r>
        <w:rPr>
          <w:rFonts w:hint="eastAsia" w:eastAsiaTheme="minorEastAsia"/>
          <w:color w:val="auto"/>
          <w:sz w:val="24"/>
        </w:rPr>
        <w:t>尾水排入东沙河。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根据监测结果（见表9</w:t>
      </w:r>
      <w:r>
        <w:rPr>
          <w:rFonts w:hint="eastAsia" w:cs="Times New Roman" w:eastAsiaTheme="minorEastAsia"/>
          <w:color w:val="auto"/>
          <w:kern w:val="2"/>
          <w:sz w:val="24"/>
          <w:szCs w:val="24"/>
          <w:lang w:val="en-US" w:eastAsia="zh-CN" w:bidi="ar-SA"/>
        </w:rPr>
        <w:t>.2</w:t>
      </w:r>
      <w:r>
        <w:rPr>
          <w:rFonts w:hint="eastAsia" w:ascii="Times New Roman" w:hAnsi="Times New Roman" w:cs="Times New Roman" w:eastAsiaTheme="minorEastAsia"/>
          <w:color w:val="auto"/>
          <w:kern w:val="2"/>
          <w:sz w:val="24"/>
          <w:szCs w:val="24"/>
          <w:lang w:val="en-US" w:eastAsia="zh-CN" w:bidi="ar-SA"/>
        </w:rPr>
        <w:t>-1）：项目排放废水中化学需氧量、悬浮物、</w:t>
      </w:r>
      <w:r>
        <w:rPr>
          <w:rFonts w:hint="eastAsia" w:cs="Times New Roman" w:eastAsiaTheme="minorEastAsia"/>
          <w:color w:val="auto"/>
          <w:kern w:val="2"/>
          <w:sz w:val="24"/>
          <w:szCs w:val="24"/>
          <w:lang w:val="en-US" w:eastAsia="zh-CN" w:bidi="ar-SA"/>
        </w:rPr>
        <w:t>氨氮、</w:t>
      </w:r>
      <w:r>
        <w:rPr>
          <w:rFonts w:hint="eastAsia" w:ascii="Times New Roman" w:hAnsi="Times New Roman" w:cs="Times New Roman" w:eastAsiaTheme="minorEastAsia"/>
          <w:color w:val="auto"/>
          <w:kern w:val="2"/>
          <w:sz w:val="24"/>
          <w:szCs w:val="24"/>
          <w:lang w:val="en-US" w:eastAsia="zh-CN" w:bidi="ar-SA"/>
        </w:rPr>
        <w:t>TN、TP等污染物排放浓度满足</w:t>
      </w:r>
      <w:r>
        <w:rPr>
          <w:rFonts w:hint="eastAsia" w:eastAsiaTheme="minorEastAsia"/>
          <w:color w:val="auto"/>
          <w:sz w:val="24"/>
        </w:rPr>
        <w:t>耿车污水处理厂</w:t>
      </w:r>
      <w:r>
        <w:rPr>
          <w:rFonts w:hint="eastAsia" w:ascii="Times New Roman" w:hAnsi="Times New Roman" w:cs="Times New Roman" w:eastAsiaTheme="minorEastAsia"/>
          <w:color w:val="auto"/>
          <w:kern w:val="2"/>
          <w:sz w:val="24"/>
          <w:szCs w:val="24"/>
          <w:lang w:val="en-US" w:eastAsia="zh-CN" w:bidi="ar-SA"/>
        </w:rPr>
        <w:t>接管标准；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厂内污水站对COD、SS的平均去除率分别为</w:t>
      </w:r>
      <w:r>
        <w:rPr>
          <w:rFonts w:hint="eastAsia" w:cs="Times New Roman" w:eastAsiaTheme="minorEastAsia"/>
          <w:color w:val="auto"/>
          <w:kern w:val="2"/>
          <w:sz w:val="24"/>
          <w:szCs w:val="24"/>
          <w:lang w:val="en-US" w:eastAsia="zh-CN" w:bidi="ar-SA"/>
        </w:rPr>
        <w:t>73.65</w:t>
      </w:r>
      <w:r>
        <w:rPr>
          <w:rFonts w:hint="eastAsia" w:ascii="Times New Roman" w:hAnsi="Times New Roman" w:cs="Times New Roman" w:eastAsiaTheme="minorEastAsia"/>
          <w:color w:val="auto"/>
          <w:kern w:val="2"/>
          <w:sz w:val="24"/>
          <w:szCs w:val="24"/>
          <w:lang w:val="en-US" w:eastAsia="zh-CN" w:bidi="ar-SA"/>
        </w:rPr>
        <w:t>%、</w:t>
      </w:r>
      <w:r>
        <w:rPr>
          <w:rFonts w:hint="eastAsia" w:cs="Times New Roman" w:eastAsiaTheme="minorEastAsia"/>
          <w:color w:val="auto"/>
          <w:kern w:val="2"/>
          <w:sz w:val="24"/>
          <w:szCs w:val="24"/>
          <w:lang w:val="en-US" w:eastAsia="zh-CN" w:bidi="ar-SA"/>
        </w:rPr>
        <w:t>32.80</w:t>
      </w:r>
      <w:r>
        <w:rPr>
          <w:rFonts w:hint="eastAsia" w:ascii="Times New Roman" w:hAnsi="Times New Roman" w:cs="Times New Roman" w:eastAsiaTheme="minorEastAsia"/>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废水具体监测结果见表9</w:t>
      </w:r>
      <w:r>
        <w:rPr>
          <w:rFonts w:hint="eastAsia" w:cs="Times New Roman" w:eastAsiaTheme="minorEastAsia"/>
          <w:color w:val="auto"/>
          <w:kern w:val="2"/>
          <w:sz w:val="24"/>
          <w:szCs w:val="24"/>
          <w:lang w:val="en-US" w:eastAsia="zh-CN" w:bidi="ar-SA"/>
        </w:rPr>
        <w:t>.2</w:t>
      </w:r>
      <w:r>
        <w:rPr>
          <w:rFonts w:hint="eastAsia" w:ascii="Times New Roman" w:hAnsi="Times New Roman" w:cs="Times New Roman" w:eastAsiaTheme="minorEastAsia"/>
          <w:color w:val="auto"/>
          <w:kern w:val="2"/>
          <w:sz w:val="24"/>
          <w:szCs w:val="24"/>
          <w:lang w:val="en-US" w:eastAsia="zh-CN" w:bidi="ar-SA"/>
        </w:rPr>
        <w:t>-1~9</w:t>
      </w:r>
      <w:r>
        <w:rPr>
          <w:rFonts w:hint="eastAsia" w:cs="Times New Roman" w:eastAsiaTheme="minorEastAsia"/>
          <w:color w:val="auto"/>
          <w:kern w:val="2"/>
          <w:sz w:val="24"/>
          <w:szCs w:val="24"/>
          <w:lang w:val="en-US" w:eastAsia="zh-CN" w:bidi="ar-SA"/>
        </w:rPr>
        <w:t>.2</w:t>
      </w:r>
      <w:r>
        <w:rPr>
          <w:rFonts w:hint="eastAsia" w:ascii="Times New Roman" w:hAnsi="Times New Roman" w:cs="Times New Roman" w:eastAsiaTheme="minorEastAsia"/>
          <w:color w:val="auto"/>
          <w:kern w:val="2"/>
          <w:sz w:val="24"/>
          <w:szCs w:val="24"/>
          <w:lang w:val="en-US" w:eastAsia="zh-CN" w:bidi="ar-SA"/>
        </w:rPr>
        <w:t>-</w:t>
      </w:r>
      <w:r>
        <w:rPr>
          <w:rFonts w:hint="eastAsia" w:cs="Times New Roman" w:eastAsiaTheme="minorEastAsia"/>
          <w:color w:val="auto"/>
          <w:kern w:val="2"/>
          <w:sz w:val="24"/>
          <w:szCs w:val="24"/>
          <w:lang w:val="en-US" w:eastAsia="zh-CN" w:bidi="ar-SA"/>
        </w:rPr>
        <w:t>2</w:t>
      </w:r>
      <w:r>
        <w:rPr>
          <w:rFonts w:hint="eastAsia" w:ascii="Times New Roman" w:hAnsi="Times New Roman" w:cs="Times New Roman" w:eastAsiaTheme="minorEastAsia"/>
          <w:color w:val="auto"/>
          <w:kern w:val="2"/>
          <w:sz w:val="24"/>
          <w:szCs w:val="24"/>
          <w:lang w:val="en-US" w:eastAsia="zh-CN" w:bidi="ar-SA"/>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heme="minorEastAsia" w:hAnsiTheme="minorEastAsia" w:eastAsiaTheme="minorEastAsia" w:cs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.2</w:t>
      </w:r>
      <w:r>
        <w:rPr>
          <w:rFonts w:ascii="Times New Roman" w:hAnsi="Times New Roman" w:cs="Times New Roman" w:eastAsiaTheme="minorEastAsia"/>
          <w:b/>
          <w:bCs w:val="0"/>
          <w:color w:val="auto"/>
          <w:sz w:val="21"/>
          <w:szCs w:val="21"/>
        </w:rPr>
        <w:t>-1污水</w:t>
      </w:r>
      <w:r>
        <w:rPr>
          <w:rFonts w:hint="eastAsia" w:ascii="Times New Roman" w:hAnsi="Times New Roman" w:cs="Times New Roman" w:eastAsiaTheme="minorEastAsia"/>
          <w:b/>
          <w:bCs w:val="0"/>
          <w:color w:val="auto"/>
          <w:sz w:val="21"/>
          <w:szCs w:val="21"/>
        </w:rPr>
        <w:t>站</w:t>
      </w:r>
      <w:r>
        <w:rPr>
          <w:rFonts w:ascii="Times New Roman" w:hAnsi="Times New Roman" w:cs="Times New Roman" w:eastAsiaTheme="minorEastAsia"/>
          <w:b/>
          <w:bCs w:val="0"/>
          <w:color w:val="auto"/>
          <w:sz w:val="21"/>
          <w:szCs w:val="21"/>
        </w:rPr>
        <w:t>监测结果统计与评价</w:t>
      </w:r>
      <w:r>
        <w:rPr>
          <w:rFonts w:hint="eastAsia" w:asciiTheme="minorEastAsia" w:hAnsiTheme="minorEastAsia" w:eastAsiaTheme="minorEastAsia" w:cstheme="minorEastAsia"/>
          <w:b/>
          <w:bCs w:val="0"/>
          <w:color w:val="auto"/>
          <w:sz w:val="21"/>
          <w:szCs w:val="21"/>
        </w:rPr>
        <w:t>(</w:t>
      </w:r>
      <w:r>
        <w:rPr>
          <w:rFonts w:ascii="Times New Roman" w:hAnsi="Times New Roman" w:cs="Times New Roman" w:eastAsiaTheme="minorEastAsia"/>
          <w:b/>
          <w:bCs w:val="0"/>
          <w:color w:val="auto"/>
          <w:sz w:val="21"/>
          <w:szCs w:val="21"/>
        </w:rPr>
        <w:t>单位：mg/L，pH无量纲</w:t>
      </w:r>
      <w:r>
        <w:rPr>
          <w:rFonts w:hint="eastAsia" w:asciiTheme="minorEastAsia" w:hAnsiTheme="minorEastAsia" w:eastAsiaTheme="minorEastAsia" w:cstheme="minorEastAsia"/>
          <w:b/>
          <w:bCs w:val="0"/>
          <w:color w:val="auto"/>
          <w:sz w:val="21"/>
          <w:szCs w:val="21"/>
        </w:rPr>
        <w:t>)</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0" w:type="dxa"/>
          <w:bottom w:w="0" w:type="dxa"/>
          <w:right w:w="0" w:type="dxa"/>
        </w:tblCellMar>
      </w:tblPr>
      <w:tblGrid>
        <w:gridCol w:w="1103"/>
        <w:gridCol w:w="628"/>
        <w:gridCol w:w="1211"/>
        <w:gridCol w:w="961"/>
        <w:gridCol w:w="796"/>
        <w:gridCol w:w="595"/>
        <w:gridCol w:w="1265"/>
        <w:gridCol w:w="970"/>
        <w:gridCol w:w="775"/>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监测点位</w:t>
            </w:r>
          </w:p>
        </w:tc>
        <w:tc>
          <w:tcPr>
            <w:tcW w:w="378"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监测日期</w:t>
            </w:r>
          </w:p>
        </w:tc>
        <w:tc>
          <w:tcPr>
            <w:tcW w:w="729"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监测频次</w:t>
            </w:r>
          </w:p>
        </w:tc>
        <w:tc>
          <w:tcPr>
            <w:tcW w:w="578"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化学需</w:t>
            </w:r>
          </w:p>
          <w:p>
            <w:pPr>
              <w:jc w:val="center"/>
              <w:rPr>
                <w:rFonts w:eastAsiaTheme="minorEastAsia"/>
                <w:b/>
                <w:color w:val="auto"/>
                <w:kern w:val="0"/>
                <w:sz w:val="21"/>
                <w:szCs w:val="21"/>
              </w:rPr>
            </w:pPr>
            <w:r>
              <w:rPr>
                <w:rFonts w:eastAsiaTheme="minorEastAsia"/>
                <w:b/>
                <w:color w:val="auto"/>
                <w:kern w:val="0"/>
                <w:sz w:val="21"/>
                <w:szCs w:val="21"/>
              </w:rPr>
              <w:t>氧量</w:t>
            </w:r>
          </w:p>
        </w:tc>
        <w:tc>
          <w:tcPr>
            <w:tcW w:w="479" w:type="pct"/>
            <w:tcBorders>
              <w:tl2br w:val="nil"/>
              <w:tr2bl w:val="nil"/>
            </w:tcBorders>
            <w:vAlign w:val="center"/>
          </w:tcPr>
          <w:p>
            <w:pPr>
              <w:jc w:val="center"/>
              <w:rPr>
                <w:rFonts w:eastAsiaTheme="minorEastAsia"/>
                <w:b/>
                <w:color w:val="auto"/>
                <w:kern w:val="0"/>
                <w:sz w:val="21"/>
                <w:szCs w:val="21"/>
              </w:rPr>
            </w:pPr>
            <w:r>
              <w:rPr>
                <w:rFonts w:eastAsiaTheme="minorEastAsia"/>
                <w:b/>
                <w:bCs/>
                <w:color w:val="auto"/>
                <w:sz w:val="21"/>
                <w:szCs w:val="21"/>
              </w:rPr>
              <w:t>悬浮物</w:t>
            </w:r>
          </w:p>
        </w:tc>
        <w:tc>
          <w:tcPr>
            <w:tcW w:w="358" w:type="pct"/>
            <w:tcBorders>
              <w:tl2br w:val="nil"/>
              <w:tr2bl w:val="nil"/>
            </w:tcBorders>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eastAsiaTheme="minorEastAsia"/>
                <w:b/>
                <w:color w:val="auto"/>
                <w:kern w:val="0"/>
                <w:sz w:val="21"/>
                <w:szCs w:val="21"/>
              </w:rPr>
              <w:t>监测日期</w:t>
            </w:r>
          </w:p>
        </w:tc>
        <w:tc>
          <w:tcPr>
            <w:tcW w:w="761" w:type="pct"/>
            <w:tcBorders>
              <w:tl2br w:val="nil"/>
              <w:tr2bl w:val="nil"/>
            </w:tcBorders>
            <w:vAlign w:val="center"/>
          </w:tcPr>
          <w:p>
            <w:pPr>
              <w:jc w:val="center"/>
              <w:rPr>
                <w:rFonts w:ascii="Times New Roman" w:hAnsi="Times New Roman" w:cs="Times New Roman" w:eastAsiaTheme="minorEastAsia"/>
                <w:b/>
                <w:color w:val="auto"/>
                <w:kern w:val="0"/>
                <w:sz w:val="21"/>
                <w:szCs w:val="21"/>
                <w:lang w:val="en-US" w:eastAsia="zh-CN" w:bidi="ar-SA"/>
              </w:rPr>
            </w:pPr>
            <w:r>
              <w:rPr>
                <w:rFonts w:eastAsiaTheme="minorEastAsia"/>
                <w:b/>
                <w:color w:val="auto"/>
                <w:kern w:val="0"/>
                <w:sz w:val="21"/>
                <w:szCs w:val="21"/>
              </w:rPr>
              <w:t>监测频次</w:t>
            </w:r>
          </w:p>
        </w:tc>
        <w:tc>
          <w:tcPr>
            <w:tcW w:w="584"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化学需</w:t>
            </w:r>
          </w:p>
          <w:p>
            <w:pPr>
              <w:jc w:val="center"/>
              <w:rPr>
                <w:rFonts w:hint="eastAsia" w:ascii="Times New Roman" w:hAnsi="Times New Roman" w:cs="Times New Roman" w:eastAsiaTheme="minorEastAsia"/>
                <w:b/>
                <w:color w:val="auto"/>
                <w:kern w:val="0"/>
                <w:sz w:val="21"/>
                <w:szCs w:val="21"/>
                <w:lang w:val="en-US" w:eastAsia="zh-CN" w:bidi="ar-SA"/>
              </w:rPr>
            </w:pPr>
            <w:r>
              <w:rPr>
                <w:rFonts w:eastAsiaTheme="minorEastAsia"/>
                <w:b/>
                <w:color w:val="auto"/>
                <w:kern w:val="0"/>
                <w:sz w:val="21"/>
                <w:szCs w:val="21"/>
              </w:rPr>
              <w:t>氧量</w:t>
            </w:r>
          </w:p>
        </w:tc>
        <w:tc>
          <w:tcPr>
            <w:tcW w:w="466" w:type="pct"/>
            <w:tcBorders>
              <w:tl2br w:val="nil"/>
              <w:tr2bl w:val="nil"/>
            </w:tcBorders>
            <w:vAlign w:val="center"/>
          </w:tcPr>
          <w:p>
            <w:pPr>
              <w:jc w:val="center"/>
              <w:rPr>
                <w:rFonts w:hint="eastAsia" w:ascii="Times New Roman" w:hAnsi="Times New Roman" w:cs="Times New Roman" w:eastAsiaTheme="minorEastAsia"/>
                <w:b/>
                <w:color w:val="auto"/>
                <w:kern w:val="0"/>
                <w:sz w:val="21"/>
                <w:szCs w:val="21"/>
                <w:lang w:val="en-US" w:eastAsia="zh-CN" w:bidi="ar-SA"/>
              </w:rPr>
            </w:pPr>
            <w:r>
              <w:rPr>
                <w:rFonts w:eastAsiaTheme="minorEastAsia"/>
                <w:b/>
                <w:bCs/>
                <w:color w:val="auto"/>
                <w:sz w:val="21"/>
                <w:szCs w:val="21"/>
              </w:rPr>
              <w:t>悬浮物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restart"/>
            <w:tcBorders>
              <w:tl2br w:val="nil"/>
              <w:tr2bl w:val="nil"/>
            </w:tcBorders>
            <w:vAlign w:val="center"/>
          </w:tcPr>
          <w:p>
            <w:pPr>
              <w:autoSpaceDE w:val="0"/>
              <w:autoSpaceDN w:val="0"/>
              <w:adjustRightInd w:val="0"/>
              <w:jc w:val="center"/>
              <w:rPr>
                <w:rFonts w:hint="default" w:eastAsiaTheme="minorEastAsia"/>
                <w:color w:val="auto"/>
                <w:kern w:val="0"/>
                <w:sz w:val="21"/>
                <w:szCs w:val="21"/>
                <w:lang w:val="en-US" w:eastAsia="zh-CN"/>
              </w:rPr>
            </w:pPr>
            <w:r>
              <w:rPr>
                <w:rFonts w:eastAsiaTheme="minorEastAsia"/>
                <w:color w:val="auto"/>
                <w:kern w:val="0"/>
                <w:sz w:val="21"/>
                <w:szCs w:val="21"/>
              </w:rPr>
              <w:t>污水</w:t>
            </w:r>
            <w:r>
              <w:rPr>
                <w:rFonts w:hint="eastAsia" w:eastAsiaTheme="minorEastAsia"/>
                <w:color w:val="auto"/>
                <w:kern w:val="0"/>
                <w:sz w:val="21"/>
                <w:szCs w:val="21"/>
                <w:lang w:val="en-US" w:eastAsia="zh-CN"/>
              </w:rPr>
              <w:t>处理站</w:t>
            </w:r>
            <w:r>
              <w:rPr>
                <w:rFonts w:eastAsiaTheme="minorEastAsia"/>
                <w:color w:val="auto"/>
                <w:kern w:val="0"/>
                <w:sz w:val="21"/>
                <w:szCs w:val="21"/>
              </w:rPr>
              <w:t>进口</w:t>
            </w:r>
          </w:p>
        </w:tc>
        <w:tc>
          <w:tcPr>
            <w:tcW w:w="378" w:type="pct"/>
            <w:vMerge w:val="restart"/>
            <w:tcBorders>
              <w:tl2br w:val="nil"/>
              <w:tr2bl w:val="nil"/>
            </w:tcBorders>
            <w:vAlign w:val="center"/>
          </w:tcPr>
          <w:p>
            <w:pPr>
              <w:tabs>
                <w:tab w:val="left" w:pos="408"/>
              </w:tabs>
              <w:autoSpaceDE w:val="0"/>
              <w:autoSpaceDN w:val="0"/>
              <w:adjustRightInd w:val="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12-05</w:t>
            </w:r>
          </w:p>
        </w:tc>
        <w:tc>
          <w:tcPr>
            <w:tcW w:w="729"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第一次</w:t>
            </w:r>
          </w:p>
        </w:tc>
        <w:tc>
          <w:tcPr>
            <w:tcW w:w="578" w:type="pc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972</w:t>
            </w:r>
          </w:p>
        </w:tc>
        <w:tc>
          <w:tcPr>
            <w:tcW w:w="479" w:type="pc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27</w:t>
            </w:r>
          </w:p>
        </w:tc>
        <w:tc>
          <w:tcPr>
            <w:tcW w:w="358" w:type="pct"/>
            <w:vMerge w:val="restar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12-06</w:t>
            </w: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第一次</w:t>
            </w:r>
          </w:p>
        </w:tc>
        <w:tc>
          <w:tcPr>
            <w:tcW w:w="584"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eastAsiaTheme="minorEastAsia"/>
                <w:color w:val="auto"/>
                <w:kern w:val="0"/>
                <w:sz w:val="21"/>
                <w:szCs w:val="21"/>
                <w:lang w:val="en-US" w:eastAsia="zh-CN"/>
              </w:rPr>
              <w:t>944</w:t>
            </w:r>
          </w:p>
        </w:tc>
        <w:tc>
          <w:tcPr>
            <w:tcW w:w="466"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eastAsiaTheme="minorEastAsia"/>
                <w:color w:val="auto"/>
                <w:kern w:val="0"/>
                <w:sz w:val="21"/>
                <w:szCs w:val="21"/>
                <w:lang w:val="en-US" w:eastAsia="zh-CN"/>
              </w:rPr>
              <w:t>31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第二次</w:t>
            </w:r>
          </w:p>
        </w:tc>
        <w:tc>
          <w:tcPr>
            <w:tcW w:w="578" w:type="pc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958</w:t>
            </w:r>
          </w:p>
        </w:tc>
        <w:tc>
          <w:tcPr>
            <w:tcW w:w="479" w:type="pc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33</w:t>
            </w:r>
          </w:p>
        </w:tc>
        <w:tc>
          <w:tcPr>
            <w:tcW w:w="358" w:type="pct"/>
            <w:vMerge w:val="continue"/>
            <w:tcBorders>
              <w:tl2br w:val="nil"/>
              <w:tr2bl w:val="nil"/>
            </w:tcBorders>
            <w:vAlign w:val="center"/>
          </w:tcPr>
          <w:p>
            <w:pPr>
              <w:jc w:val="center"/>
              <w:textAlignment w:val="center"/>
              <w:rPr>
                <w:rFonts w:hint="eastAsia" w:eastAsiaTheme="minorEastAsia"/>
                <w:color w:val="auto"/>
                <w:kern w:val="0"/>
                <w:sz w:val="21"/>
                <w:szCs w:val="21"/>
                <w:lang w:val="en-US" w:eastAsia="zh-CN"/>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第二次</w:t>
            </w:r>
          </w:p>
        </w:tc>
        <w:tc>
          <w:tcPr>
            <w:tcW w:w="584"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eastAsiaTheme="minorEastAsia"/>
                <w:color w:val="auto"/>
                <w:kern w:val="0"/>
                <w:sz w:val="21"/>
                <w:szCs w:val="21"/>
                <w:lang w:val="en-US" w:eastAsia="zh-CN"/>
              </w:rPr>
              <w:t>918</w:t>
            </w:r>
          </w:p>
        </w:tc>
        <w:tc>
          <w:tcPr>
            <w:tcW w:w="466"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eastAsiaTheme="minorEastAsia"/>
                <w:color w:val="auto"/>
                <w:kern w:val="0"/>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第三次</w:t>
            </w:r>
          </w:p>
        </w:tc>
        <w:tc>
          <w:tcPr>
            <w:tcW w:w="578" w:type="pc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998</w:t>
            </w:r>
          </w:p>
        </w:tc>
        <w:tc>
          <w:tcPr>
            <w:tcW w:w="479" w:type="pc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35</w:t>
            </w:r>
          </w:p>
        </w:tc>
        <w:tc>
          <w:tcPr>
            <w:tcW w:w="358" w:type="pct"/>
            <w:vMerge w:val="continue"/>
            <w:tcBorders>
              <w:tl2br w:val="nil"/>
              <w:tr2bl w:val="nil"/>
            </w:tcBorders>
            <w:vAlign w:val="center"/>
          </w:tcPr>
          <w:p>
            <w:pPr>
              <w:jc w:val="center"/>
              <w:textAlignment w:val="center"/>
              <w:rPr>
                <w:rFonts w:hint="eastAsia" w:eastAsiaTheme="minorEastAsia"/>
                <w:color w:val="auto"/>
                <w:kern w:val="0"/>
                <w:sz w:val="21"/>
                <w:szCs w:val="21"/>
                <w:lang w:val="en-US" w:eastAsia="zh-CN"/>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第三次</w:t>
            </w:r>
          </w:p>
        </w:tc>
        <w:tc>
          <w:tcPr>
            <w:tcW w:w="584"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eastAsiaTheme="minorEastAsia"/>
                <w:color w:val="auto"/>
                <w:kern w:val="0"/>
                <w:sz w:val="21"/>
                <w:szCs w:val="21"/>
                <w:lang w:val="en-US" w:eastAsia="zh-CN"/>
              </w:rPr>
              <w:t>998</w:t>
            </w:r>
          </w:p>
        </w:tc>
        <w:tc>
          <w:tcPr>
            <w:tcW w:w="466"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eastAsiaTheme="minorEastAsia"/>
                <w:color w:val="auto"/>
                <w:kern w:val="0"/>
                <w:sz w:val="21"/>
                <w:szCs w:val="21"/>
                <w:lang w:val="en-US" w:eastAsia="zh-CN"/>
              </w:rPr>
              <w:t>34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第四次</w:t>
            </w:r>
          </w:p>
        </w:tc>
        <w:tc>
          <w:tcPr>
            <w:tcW w:w="578" w:type="pc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942</w:t>
            </w:r>
          </w:p>
        </w:tc>
        <w:tc>
          <w:tcPr>
            <w:tcW w:w="479" w:type="pct"/>
            <w:tcBorders>
              <w:tl2br w:val="nil"/>
              <w:tr2bl w:val="nil"/>
            </w:tcBorders>
            <w:vAlign w:val="center"/>
          </w:tcPr>
          <w:p>
            <w:pPr>
              <w:jc w:val="center"/>
              <w:textAlignment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30</w:t>
            </w:r>
          </w:p>
        </w:tc>
        <w:tc>
          <w:tcPr>
            <w:tcW w:w="358" w:type="pct"/>
            <w:vMerge w:val="continue"/>
            <w:tcBorders>
              <w:tl2br w:val="nil"/>
              <w:tr2bl w:val="nil"/>
            </w:tcBorders>
            <w:vAlign w:val="center"/>
          </w:tcPr>
          <w:p>
            <w:pPr>
              <w:jc w:val="center"/>
              <w:textAlignment w:val="center"/>
              <w:rPr>
                <w:rFonts w:hint="eastAsia" w:eastAsiaTheme="minorEastAsia"/>
                <w:color w:val="auto"/>
                <w:kern w:val="0"/>
                <w:sz w:val="21"/>
                <w:szCs w:val="21"/>
                <w:lang w:val="en-US" w:eastAsia="zh-CN"/>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第四次</w:t>
            </w:r>
          </w:p>
        </w:tc>
        <w:tc>
          <w:tcPr>
            <w:tcW w:w="584"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eastAsiaTheme="minorEastAsia"/>
                <w:color w:val="auto"/>
                <w:kern w:val="0"/>
                <w:sz w:val="21"/>
                <w:szCs w:val="21"/>
                <w:lang w:val="en-US" w:eastAsia="zh-CN"/>
              </w:rPr>
              <w:t>962</w:t>
            </w:r>
          </w:p>
        </w:tc>
        <w:tc>
          <w:tcPr>
            <w:tcW w:w="466"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eastAsiaTheme="minorEastAsia"/>
                <w:color w:val="auto"/>
                <w:kern w:val="0"/>
                <w:sz w:val="21"/>
                <w:szCs w:val="21"/>
                <w:lang w:val="en-US" w:eastAsia="zh-CN"/>
              </w:rPr>
              <w:t>28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0" w:hRule="atLeast"/>
          <w:jc w:val="center"/>
        </w:trPr>
        <w:tc>
          <w:tcPr>
            <w:tcW w:w="664"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b/>
                <w:bCs/>
                <w:color w:val="auto"/>
                <w:kern w:val="0"/>
                <w:sz w:val="21"/>
                <w:szCs w:val="21"/>
              </w:rPr>
              <w:t>均值</w:t>
            </w:r>
          </w:p>
        </w:tc>
        <w:tc>
          <w:tcPr>
            <w:tcW w:w="578"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957.5</w:t>
            </w:r>
          </w:p>
        </w:tc>
        <w:tc>
          <w:tcPr>
            <w:tcW w:w="479"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31.3</w:t>
            </w:r>
          </w:p>
        </w:tc>
        <w:tc>
          <w:tcPr>
            <w:tcW w:w="358" w:type="pct"/>
            <w:vMerge w:val="continue"/>
            <w:tcBorders>
              <w:tl2br w:val="nil"/>
              <w:tr2bl w:val="nil"/>
            </w:tcBorders>
            <w:vAlign w:val="center"/>
          </w:tcPr>
          <w:p>
            <w:pPr>
              <w:jc w:val="center"/>
              <w:rPr>
                <w:rFonts w:hint="eastAsia" w:eastAsia="宋体"/>
                <w:b/>
                <w:bCs/>
                <w:color w:val="auto"/>
                <w:sz w:val="21"/>
                <w:szCs w:val="21"/>
                <w:lang w:val="en-US" w:eastAsia="zh-CN"/>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b/>
                <w:bCs/>
                <w:color w:val="auto"/>
                <w:kern w:val="0"/>
                <w:sz w:val="21"/>
                <w:szCs w:val="21"/>
              </w:rPr>
              <w:t>均值</w:t>
            </w:r>
          </w:p>
        </w:tc>
        <w:tc>
          <w:tcPr>
            <w:tcW w:w="584"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955.5</w:t>
            </w:r>
          </w:p>
        </w:tc>
        <w:tc>
          <w:tcPr>
            <w:tcW w:w="466"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29.5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restar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污水</w:t>
            </w:r>
            <w:r>
              <w:rPr>
                <w:rFonts w:hint="eastAsia" w:eastAsiaTheme="minorEastAsia"/>
                <w:color w:val="auto"/>
                <w:kern w:val="0"/>
                <w:sz w:val="21"/>
                <w:szCs w:val="21"/>
                <w:lang w:val="en-US" w:eastAsia="zh-CN"/>
              </w:rPr>
              <w:t>处理站出</w:t>
            </w:r>
            <w:r>
              <w:rPr>
                <w:rFonts w:eastAsiaTheme="minorEastAsia"/>
                <w:color w:val="auto"/>
                <w:kern w:val="0"/>
                <w:sz w:val="21"/>
                <w:szCs w:val="21"/>
              </w:rPr>
              <w:t>口</w:t>
            </w: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第一次</w:t>
            </w:r>
          </w:p>
        </w:tc>
        <w:tc>
          <w:tcPr>
            <w:tcW w:w="578"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251</w:t>
            </w:r>
          </w:p>
        </w:tc>
        <w:tc>
          <w:tcPr>
            <w:tcW w:w="479"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19</w:t>
            </w:r>
          </w:p>
        </w:tc>
        <w:tc>
          <w:tcPr>
            <w:tcW w:w="358" w:type="pct"/>
            <w:vMerge w:val="continue"/>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第一次</w:t>
            </w:r>
          </w:p>
        </w:tc>
        <w:tc>
          <w:tcPr>
            <w:tcW w:w="584" w:type="pct"/>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232</w:t>
            </w:r>
          </w:p>
        </w:tc>
        <w:tc>
          <w:tcPr>
            <w:tcW w:w="466"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第二次</w:t>
            </w:r>
          </w:p>
        </w:tc>
        <w:tc>
          <w:tcPr>
            <w:tcW w:w="578"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261</w:t>
            </w:r>
          </w:p>
        </w:tc>
        <w:tc>
          <w:tcPr>
            <w:tcW w:w="479"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24</w:t>
            </w:r>
          </w:p>
        </w:tc>
        <w:tc>
          <w:tcPr>
            <w:tcW w:w="358" w:type="pct"/>
            <w:vMerge w:val="continue"/>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第二次</w:t>
            </w:r>
          </w:p>
        </w:tc>
        <w:tc>
          <w:tcPr>
            <w:tcW w:w="584" w:type="pct"/>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261</w:t>
            </w:r>
          </w:p>
        </w:tc>
        <w:tc>
          <w:tcPr>
            <w:tcW w:w="466"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17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第三次</w:t>
            </w:r>
          </w:p>
        </w:tc>
        <w:tc>
          <w:tcPr>
            <w:tcW w:w="578"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269</w:t>
            </w:r>
          </w:p>
        </w:tc>
        <w:tc>
          <w:tcPr>
            <w:tcW w:w="479"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16</w:t>
            </w:r>
          </w:p>
        </w:tc>
        <w:tc>
          <w:tcPr>
            <w:tcW w:w="358" w:type="pct"/>
            <w:vMerge w:val="continue"/>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第三次</w:t>
            </w:r>
          </w:p>
        </w:tc>
        <w:tc>
          <w:tcPr>
            <w:tcW w:w="584" w:type="pct"/>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257</w:t>
            </w:r>
          </w:p>
        </w:tc>
        <w:tc>
          <w:tcPr>
            <w:tcW w:w="466"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第四次</w:t>
            </w:r>
          </w:p>
        </w:tc>
        <w:tc>
          <w:tcPr>
            <w:tcW w:w="578"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240</w:t>
            </w:r>
          </w:p>
        </w:tc>
        <w:tc>
          <w:tcPr>
            <w:tcW w:w="479" w:type="pct"/>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21</w:t>
            </w:r>
          </w:p>
        </w:tc>
        <w:tc>
          <w:tcPr>
            <w:tcW w:w="358" w:type="pct"/>
            <w:vMerge w:val="continue"/>
            <w:tcBorders>
              <w:tl2br w:val="nil"/>
              <w:tr2bl w:val="nil"/>
            </w:tcBorders>
            <w:vAlign w:val="center"/>
          </w:tcPr>
          <w:p>
            <w:pPr>
              <w:jc w:val="center"/>
              <w:textAlignment w:val="center"/>
              <w:rPr>
                <w:rFonts w:hint="default" w:ascii="Times New Roman" w:hAnsi="Times New Roman" w:cs="Times New Roman" w:eastAsiaTheme="minorEastAsia"/>
                <w:color w:val="auto"/>
                <w:kern w:val="0"/>
                <w:sz w:val="21"/>
                <w:szCs w:val="21"/>
                <w:lang w:val="en-US" w:eastAsia="zh-CN" w:bidi="ar-SA"/>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color w:val="auto"/>
                <w:kern w:val="0"/>
                <w:sz w:val="21"/>
                <w:szCs w:val="21"/>
              </w:rPr>
              <w:t>第四次</w:t>
            </w:r>
          </w:p>
        </w:tc>
        <w:tc>
          <w:tcPr>
            <w:tcW w:w="584" w:type="pct"/>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242</w:t>
            </w:r>
          </w:p>
        </w:tc>
        <w:tc>
          <w:tcPr>
            <w:tcW w:w="466" w:type="pct"/>
            <w:tcBorders>
              <w:tl2br w:val="nil"/>
              <w:tr2bl w:val="nil"/>
            </w:tcBorders>
            <w:vAlign w:val="center"/>
          </w:tcPr>
          <w:p>
            <w:pPr>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664"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378"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9" w:type="pct"/>
            <w:tcBorders>
              <w:tl2br w:val="nil"/>
              <w:tr2bl w:val="nil"/>
            </w:tcBorders>
            <w:vAlign w:val="center"/>
          </w:tcPr>
          <w:p>
            <w:pPr>
              <w:autoSpaceDE w:val="0"/>
              <w:autoSpaceDN w:val="0"/>
              <w:adjustRightInd w:val="0"/>
              <w:jc w:val="center"/>
              <w:rPr>
                <w:rFonts w:ascii="Times New Roman" w:hAnsi="Times New Roman" w:cs="Times New Roman" w:eastAsiaTheme="minorEastAsia"/>
                <w:color w:val="auto"/>
                <w:kern w:val="0"/>
                <w:sz w:val="21"/>
                <w:szCs w:val="21"/>
                <w:lang w:val="en-US" w:eastAsia="zh-CN" w:bidi="ar-SA"/>
              </w:rPr>
            </w:pPr>
            <w:r>
              <w:rPr>
                <w:rFonts w:eastAsiaTheme="minorEastAsia"/>
                <w:b/>
                <w:bCs/>
                <w:color w:val="auto"/>
                <w:kern w:val="0"/>
                <w:sz w:val="21"/>
                <w:szCs w:val="21"/>
              </w:rPr>
              <w:t>均值</w:t>
            </w:r>
          </w:p>
        </w:tc>
        <w:tc>
          <w:tcPr>
            <w:tcW w:w="578" w:type="pct"/>
            <w:tcBorders>
              <w:tl2br w:val="nil"/>
              <w:tr2bl w:val="nil"/>
            </w:tcBorders>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255.3</w:t>
            </w:r>
          </w:p>
        </w:tc>
        <w:tc>
          <w:tcPr>
            <w:tcW w:w="479" w:type="pct"/>
            <w:tcBorders>
              <w:tl2br w:val="nil"/>
              <w:tr2bl w:val="nil"/>
            </w:tcBorders>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20</w:t>
            </w:r>
          </w:p>
        </w:tc>
        <w:tc>
          <w:tcPr>
            <w:tcW w:w="358" w:type="pct"/>
            <w:vMerge w:val="continue"/>
            <w:tcBorders>
              <w:tl2br w:val="nil"/>
              <w:tr2bl w:val="nil"/>
            </w:tcBorders>
            <w:vAlign w:val="center"/>
          </w:tcPr>
          <w:p>
            <w:pPr>
              <w:jc w:val="center"/>
              <w:rPr>
                <w:rFonts w:hint="default" w:ascii="Times New Roman" w:hAnsi="Times New Roman" w:eastAsia="宋体" w:cs="Times New Roman"/>
                <w:b/>
                <w:bCs/>
                <w:color w:val="auto"/>
                <w:kern w:val="2"/>
                <w:sz w:val="21"/>
                <w:szCs w:val="21"/>
                <w:lang w:val="en-US" w:eastAsia="zh-CN" w:bidi="ar-SA"/>
              </w:rPr>
            </w:pPr>
          </w:p>
        </w:tc>
        <w:tc>
          <w:tcPr>
            <w:tcW w:w="761" w:type="pct"/>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color w:val="auto"/>
                <w:kern w:val="0"/>
                <w:sz w:val="21"/>
                <w:szCs w:val="21"/>
                <w:lang w:val="en-US" w:eastAsia="zh-CN" w:bidi="ar-SA"/>
              </w:rPr>
            </w:pPr>
            <w:r>
              <w:rPr>
                <w:rFonts w:eastAsiaTheme="minorEastAsia"/>
                <w:b/>
                <w:bCs/>
                <w:color w:val="auto"/>
                <w:kern w:val="0"/>
                <w:sz w:val="21"/>
                <w:szCs w:val="21"/>
              </w:rPr>
              <w:t>均值</w:t>
            </w:r>
          </w:p>
        </w:tc>
        <w:tc>
          <w:tcPr>
            <w:tcW w:w="584" w:type="pct"/>
            <w:tcBorders>
              <w:tl2br w:val="nil"/>
              <w:tr2bl w:val="nil"/>
            </w:tcBorders>
            <w:vAlign w:val="center"/>
          </w:tcPr>
          <w:p>
            <w:pPr>
              <w:jc w:val="center"/>
              <w:rPr>
                <w:rFonts w:hint="eastAsia" w:ascii="Times New Roman" w:hAnsi="Times New Roman" w:cs="Times New Roman" w:eastAsiaTheme="minorEastAsia"/>
                <w:color w:val="FF0000"/>
                <w:kern w:val="2"/>
                <w:sz w:val="21"/>
                <w:szCs w:val="21"/>
                <w:lang w:val="en-US" w:eastAsia="zh-CN" w:bidi="ar-SA"/>
              </w:rPr>
            </w:pPr>
            <w:r>
              <w:rPr>
                <w:rFonts w:hint="eastAsia" w:eastAsiaTheme="minorEastAsia"/>
                <w:color w:val="auto"/>
                <w:sz w:val="21"/>
                <w:szCs w:val="21"/>
                <w:lang w:val="en-US" w:eastAsia="zh-CN"/>
              </w:rPr>
              <w:t>248</w:t>
            </w:r>
          </w:p>
        </w:tc>
        <w:tc>
          <w:tcPr>
            <w:tcW w:w="466"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20.8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1771" w:type="pct"/>
            <w:gridSpan w:val="3"/>
            <w:tcBorders>
              <w:tl2br w:val="nil"/>
              <w:tr2bl w:val="nil"/>
            </w:tcBorders>
            <w:vAlign w:val="center"/>
          </w:tcPr>
          <w:p>
            <w:pPr>
              <w:autoSpaceDE w:val="0"/>
              <w:autoSpaceDN w:val="0"/>
              <w:adjustRightInd w:val="0"/>
              <w:jc w:val="center"/>
              <w:rPr>
                <w:rFonts w:eastAsiaTheme="minorEastAsia"/>
                <w:b/>
                <w:bCs/>
                <w:color w:val="auto"/>
                <w:kern w:val="0"/>
                <w:sz w:val="21"/>
                <w:szCs w:val="21"/>
              </w:rPr>
            </w:pPr>
            <w:r>
              <w:rPr>
                <w:rFonts w:eastAsiaTheme="minorEastAsia"/>
                <w:b/>
                <w:bCs/>
                <w:color w:val="auto"/>
                <w:kern w:val="0"/>
                <w:sz w:val="21"/>
                <w:szCs w:val="21"/>
              </w:rPr>
              <w:t>平均去除率（%）</w:t>
            </w:r>
          </w:p>
        </w:tc>
        <w:tc>
          <w:tcPr>
            <w:tcW w:w="578" w:type="pct"/>
            <w:tcBorders>
              <w:tl2br w:val="nil"/>
              <w:tr2bl w:val="nil"/>
            </w:tcBorders>
            <w:vAlign w:val="center"/>
          </w:tcPr>
          <w:p>
            <w:pPr>
              <w:jc w:val="center"/>
              <w:rPr>
                <w:b/>
                <w:bCs/>
                <w:color w:val="auto"/>
                <w:sz w:val="21"/>
                <w:szCs w:val="21"/>
              </w:rPr>
            </w:pPr>
            <w:r>
              <w:rPr>
                <w:rFonts w:hint="eastAsia"/>
                <w:b/>
                <w:bCs/>
                <w:color w:val="auto"/>
                <w:sz w:val="21"/>
                <w:szCs w:val="21"/>
                <w:lang w:val="en-US" w:eastAsia="zh-CN"/>
              </w:rPr>
              <w:t>73</w:t>
            </w:r>
            <w:r>
              <w:rPr>
                <w:b/>
                <w:bCs/>
                <w:color w:val="auto"/>
                <w:sz w:val="21"/>
                <w:szCs w:val="21"/>
              </w:rPr>
              <w:t>.3%</w:t>
            </w:r>
          </w:p>
        </w:tc>
        <w:tc>
          <w:tcPr>
            <w:tcW w:w="479" w:type="pct"/>
            <w:tcBorders>
              <w:tl2br w:val="nil"/>
              <w:tr2bl w:val="nil"/>
            </w:tcBorders>
            <w:vAlign w:val="center"/>
          </w:tcPr>
          <w:p>
            <w:pPr>
              <w:jc w:val="center"/>
              <w:rPr>
                <w:b/>
                <w:bCs/>
                <w:color w:val="auto"/>
                <w:sz w:val="21"/>
                <w:szCs w:val="21"/>
              </w:rPr>
            </w:pPr>
            <w:r>
              <w:rPr>
                <w:rFonts w:hint="eastAsia"/>
                <w:b/>
                <w:bCs/>
                <w:color w:val="auto"/>
                <w:sz w:val="21"/>
                <w:szCs w:val="21"/>
                <w:lang w:val="en-US" w:eastAsia="zh-CN"/>
              </w:rPr>
              <w:t>36.1</w:t>
            </w:r>
            <w:r>
              <w:rPr>
                <w:b/>
                <w:bCs/>
                <w:color w:val="auto"/>
                <w:sz w:val="21"/>
                <w:szCs w:val="21"/>
              </w:rPr>
              <w:t>%</w:t>
            </w:r>
          </w:p>
        </w:tc>
        <w:tc>
          <w:tcPr>
            <w:tcW w:w="1119" w:type="pct"/>
            <w:gridSpan w:val="2"/>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b/>
                <w:bCs/>
                <w:color w:val="auto"/>
                <w:kern w:val="0"/>
                <w:sz w:val="21"/>
                <w:szCs w:val="21"/>
                <w:lang w:val="en-US" w:eastAsia="zh-CN" w:bidi="ar-SA"/>
              </w:rPr>
            </w:pPr>
            <w:r>
              <w:rPr>
                <w:rFonts w:eastAsiaTheme="minorEastAsia"/>
                <w:b/>
                <w:bCs/>
                <w:color w:val="auto"/>
                <w:kern w:val="0"/>
                <w:sz w:val="21"/>
                <w:szCs w:val="21"/>
              </w:rPr>
              <w:t>平均去除率（%）</w:t>
            </w:r>
          </w:p>
        </w:tc>
        <w:tc>
          <w:tcPr>
            <w:tcW w:w="584"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74.0</w:t>
            </w:r>
            <w:r>
              <w:rPr>
                <w:b/>
                <w:bCs/>
                <w:color w:val="auto"/>
                <w:sz w:val="21"/>
                <w:szCs w:val="21"/>
              </w:rPr>
              <w:t>%</w:t>
            </w:r>
          </w:p>
        </w:tc>
        <w:tc>
          <w:tcPr>
            <w:tcW w:w="466"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29.5</w:t>
            </w:r>
            <w:r>
              <w:rPr>
                <w:b/>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1771" w:type="pct"/>
            <w:gridSpan w:val="3"/>
            <w:tcBorders>
              <w:tl2br w:val="nil"/>
              <w:tr2bl w:val="nil"/>
            </w:tcBorders>
            <w:vAlign w:val="center"/>
          </w:tcPr>
          <w:p>
            <w:pPr>
              <w:autoSpaceDE w:val="0"/>
              <w:autoSpaceDN w:val="0"/>
              <w:adjustRightInd w:val="0"/>
              <w:jc w:val="center"/>
              <w:rPr>
                <w:rFonts w:eastAsiaTheme="minorEastAsia"/>
                <w:b/>
                <w:bCs/>
                <w:color w:val="auto"/>
                <w:kern w:val="0"/>
                <w:sz w:val="21"/>
                <w:szCs w:val="21"/>
              </w:rPr>
            </w:pPr>
            <w:r>
              <w:rPr>
                <w:rFonts w:eastAsiaTheme="minorEastAsia"/>
                <w:b/>
                <w:bCs/>
                <w:color w:val="auto"/>
                <w:kern w:val="0"/>
                <w:sz w:val="21"/>
                <w:szCs w:val="21"/>
              </w:rPr>
              <w:t>接管标准限值</w:t>
            </w:r>
          </w:p>
        </w:tc>
        <w:tc>
          <w:tcPr>
            <w:tcW w:w="578" w:type="pct"/>
            <w:tcBorders>
              <w:tl2br w:val="nil"/>
              <w:tr2bl w:val="nil"/>
            </w:tcBorders>
            <w:vAlign w:val="center"/>
          </w:tcPr>
          <w:p>
            <w:pPr>
              <w:jc w:val="center"/>
              <w:rPr>
                <w:rFonts w:hint="default" w:eastAsiaTheme="minorEastAsia"/>
                <w:b/>
                <w:bCs/>
                <w:color w:val="auto"/>
                <w:spacing w:val="20"/>
                <w:kern w:val="0"/>
                <w:sz w:val="21"/>
                <w:szCs w:val="21"/>
                <w:lang w:val="en-US" w:eastAsia="zh-CN"/>
              </w:rPr>
            </w:pPr>
            <w:r>
              <w:rPr>
                <w:rFonts w:hint="eastAsia" w:eastAsiaTheme="minorEastAsia"/>
                <w:b/>
                <w:bCs/>
                <w:color w:val="auto"/>
                <w:spacing w:val="20"/>
                <w:kern w:val="0"/>
                <w:sz w:val="21"/>
                <w:szCs w:val="21"/>
                <w:lang w:val="en-US" w:eastAsia="zh-CN"/>
              </w:rPr>
              <w:t>500</w:t>
            </w:r>
          </w:p>
        </w:tc>
        <w:tc>
          <w:tcPr>
            <w:tcW w:w="479" w:type="pct"/>
            <w:tcBorders>
              <w:tl2br w:val="nil"/>
              <w:tr2bl w:val="nil"/>
            </w:tcBorders>
            <w:vAlign w:val="center"/>
          </w:tcPr>
          <w:p>
            <w:pPr>
              <w:jc w:val="center"/>
              <w:rPr>
                <w:rFonts w:hint="default" w:eastAsiaTheme="minorEastAsia"/>
                <w:b/>
                <w:bCs/>
                <w:color w:val="auto"/>
                <w:spacing w:val="20"/>
                <w:kern w:val="0"/>
                <w:sz w:val="21"/>
                <w:szCs w:val="21"/>
                <w:lang w:val="en-US" w:eastAsia="zh-CN"/>
              </w:rPr>
            </w:pPr>
            <w:r>
              <w:rPr>
                <w:rFonts w:hint="eastAsia" w:eastAsiaTheme="minorEastAsia"/>
                <w:b/>
                <w:bCs/>
                <w:color w:val="auto"/>
                <w:spacing w:val="20"/>
                <w:kern w:val="0"/>
                <w:sz w:val="21"/>
                <w:szCs w:val="21"/>
                <w:lang w:val="en-US" w:eastAsia="zh-CN"/>
              </w:rPr>
              <w:t>250</w:t>
            </w:r>
          </w:p>
        </w:tc>
        <w:tc>
          <w:tcPr>
            <w:tcW w:w="1119" w:type="pct"/>
            <w:gridSpan w:val="2"/>
            <w:tcBorders>
              <w:tl2br w:val="nil"/>
              <w:tr2bl w:val="nil"/>
            </w:tcBorders>
            <w:vAlign w:val="center"/>
          </w:tcPr>
          <w:p>
            <w:pPr>
              <w:autoSpaceDE w:val="0"/>
              <w:autoSpaceDN w:val="0"/>
              <w:adjustRightInd w:val="0"/>
              <w:jc w:val="center"/>
              <w:rPr>
                <w:rFonts w:hint="eastAsia" w:ascii="Times New Roman" w:hAnsi="Times New Roman" w:cs="Times New Roman" w:eastAsiaTheme="minorEastAsia"/>
                <w:b/>
                <w:bCs/>
                <w:color w:val="auto"/>
                <w:kern w:val="0"/>
                <w:sz w:val="21"/>
                <w:szCs w:val="21"/>
                <w:lang w:val="en-US" w:eastAsia="zh-CN" w:bidi="ar-SA"/>
              </w:rPr>
            </w:pPr>
            <w:r>
              <w:rPr>
                <w:rFonts w:eastAsiaTheme="minorEastAsia"/>
                <w:b/>
                <w:bCs/>
                <w:color w:val="auto"/>
                <w:kern w:val="0"/>
                <w:sz w:val="21"/>
                <w:szCs w:val="21"/>
              </w:rPr>
              <w:t>接管标准限值</w:t>
            </w:r>
          </w:p>
        </w:tc>
        <w:tc>
          <w:tcPr>
            <w:tcW w:w="584" w:type="pct"/>
            <w:tcBorders>
              <w:tl2br w:val="nil"/>
              <w:tr2bl w:val="nil"/>
            </w:tcBorders>
            <w:vAlign w:val="center"/>
          </w:tcPr>
          <w:p>
            <w:pPr>
              <w:jc w:val="center"/>
              <w:rPr>
                <w:rFonts w:hint="default" w:ascii="Times New Roman" w:hAnsi="Times New Roman" w:cs="Times New Roman" w:eastAsiaTheme="minorEastAsia"/>
                <w:b/>
                <w:bCs/>
                <w:color w:val="auto"/>
                <w:spacing w:val="20"/>
                <w:kern w:val="0"/>
                <w:sz w:val="21"/>
                <w:szCs w:val="21"/>
                <w:lang w:val="en-US" w:eastAsia="zh-CN" w:bidi="ar-SA"/>
              </w:rPr>
            </w:pPr>
            <w:r>
              <w:rPr>
                <w:rFonts w:hint="eastAsia" w:eastAsiaTheme="minorEastAsia"/>
                <w:b/>
                <w:bCs/>
                <w:color w:val="auto"/>
                <w:spacing w:val="20"/>
                <w:kern w:val="0"/>
                <w:sz w:val="21"/>
                <w:szCs w:val="21"/>
                <w:lang w:val="en-US" w:eastAsia="zh-CN"/>
              </w:rPr>
              <w:t>500</w:t>
            </w:r>
          </w:p>
        </w:tc>
        <w:tc>
          <w:tcPr>
            <w:tcW w:w="466" w:type="pct"/>
            <w:tcBorders>
              <w:tl2br w:val="nil"/>
              <w:tr2bl w:val="nil"/>
            </w:tcBorders>
            <w:vAlign w:val="center"/>
          </w:tcPr>
          <w:p>
            <w:pPr>
              <w:jc w:val="center"/>
              <w:rPr>
                <w:rFonts w:hint="default" w:ascii="Times New Roman" w:hAnsi="Times New Roman" w:cs="Times New Roman" w:eastAsiaTheme="minorEastAsia"/>
                <w:b/>
                <w:bCs/>
                <w:color w:val="auto"/>
                <w:spacing w:val="20"/>
                <w:kern w:val="0"/>
                <w:sz w:val="21"/>
                <w:szCs w:val="21"/>
                <w:lang w:val="en-US" w:eastAsia="zh-CN" w:bidi="ar-SA"/>
              </w:rPr>
            </w:pPr>
            <w:r>
              <w:rPr>
                <w:rFonts w:hint="eastAsia" w:eastAsiaTheme="minorEastAsia"/>
                <w:b/>
                <w:bCs/>
                <w:color w:val="auto"/>
                <w:spacing w:val="20"/>
                <w:kern w:val="0"/>
                <w:sz w:val="21"/>
                <w:szCs w:val="21"/>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425" w:hRule="atLeast"/>
          <w:jc w:val="center"/>
        </w:trPr>
        <w:tc>
          <w:tcPr>
            <w:tcW w:w="1771" w:type="pct"/>
            <w:gridSpan w:val="3"/>
            <w:tcBorders>
              <w:tl2br w:val="nil"/>
              <w:tr2bl w:val="nil"/>
            </w:tcBorders>
            <w:vAlign w:val="center"/>
          </w:tcPr>
          <w:p>
            <w:pPr>
              <w:autoSpaceDE w:val="0"/>
              <w:autoSpaceDN w:val="0"/>
              <w:adjustRightInd w:val="0"/>
              <w:jc w:val="center"/>
              <w:rPr>
                <w:rFonts w:eastAsiaTheme="minorEastAsia"/>
                <w:b/>
                <w:bCs/>
                <w:color w:val="auto"/>
                <w:kern w:val="0"/>
                <w:sz w:val="21"/>
                <w:szCs w:val="21"/>
              </w:rPr>
            </w:pPr>
            <w:r>
              <w:rPr>
                <w:rFonts w:eastAsiaTheme="minorEastAsia"/>
                <w:b/>
                <w:bCs/>
                <w:color w:val="auto"/>
                <w:kern w:val="0"/>
                <w:sz w:val="21"/>
                <w:szCs w:val="21"/>
              </w:rPr>
              <w:t>是否达标</w:t>
            </w:r>
          </w:p>
        </w:tc>
        <w:tc>
          <w:tcPr>
            <w:tcW w:w="578" w:type="pct"/>
            <w:tcBorders>
              <w:tl2br w:val="nil"/>
              <w:tr2bl w:val="nil"/>
            </w:tcBorders>
            <w:vAlign w:val="center"/>
          </w:tcPr>
          <w:p>
            <w:pPr>
              <w:jc w:val="center"/>
              <w:rPr>
                <w:rFonts w:eastAsiaTheme="minorEastAsia"/>
                <w:b/>
                <w:bCs/>
                <w:color w:val="auto"/>
                <w:spacing w:val="20"/>
                <w:kern w:val="0"/>
                <w:sz w:val="21"/>
                <w:szCs w:val="21"/>
              </w:rPr>
            </w:pPr>
            <w:r>
              <w:rPr>
                <w:rFonts w:eastAsiaTheme="minorEastAsia"/>
                <w:b/>
                <w:bCs/>
                <w:color w:val="auto"/>
                <w:kern w:val="0"/>
                <w:sz w:val="21"/>
                <w:szCs w:val="21"/>
              </w:rPr>
              <w:t>是</w:t>
            </w:r>
          </w:p>
        </w:tc>
        <w:tc>
          <w:tcPr>
            <w:tcW w:w="479" w:type="pct"/>
            <w:tcBorders>
              <w:tl2br w:val="nil"/>
              <w:tr2bl w:val="nil"/>
            </w:tcBorders>
            <w:vAlign w:val="center"/>
          </w:tcPr>
          <w:p>
            <w:pPr>
              <w:jc w:val="center"/>
              <w:rPr>
                <w:rFonts w:eastAsiaTheme="minorEastAsia"/>
                <w:b/>
                <w:bCs/>
                <w:color w:val="auto"/>
                <w:spacing w:val="20"/>
                <w:kern w:val="0"/>
                <w:sz w:val="21"/>
                <w:szCs w:val="21"/>
              </w:rPr>
            </w:pPr>
            <w:r>
              <w:rPr>
                <w:rFonts w:eastAsiaTheme="minorEastAsia"/>
                <w:b/>
                <w:bCs/>
                <w:color w:val="auto"/>
                <w:kern w:val="0"/>
                <w:sz w:val="21"/>
                <w:szCs w:val="21"/>
              </w:rPr>
              <w:t>是</w:t>
            </w:r>
          </w:p>
        </w:tc>
        <w:tc>
          <w:tcPr>
            <w:tcW w:w="1119" w:type="pct"/>
            <w:gridSpan w:val="2"/>
            <w:tcBorders>
              <w:tl2br w:val="nil"/>
              <w:tr2bl w:val="nil"/>
            </w:tcBorders>
            <w:vAlign w:val="center"/>
          </w:tcPr>
          <w:p>
            <w:pPr>
              <w:autoSpaceDE w:val="0"/>
              <w:autoSpaceDN w:val="0"/>
              <w:adjustRightInd w:val="0"/>
              <w:jc w:val="center"/>
              <w:rPr>
                <w:rFonts w:ascii="Times New Roman" w:hAnsi="Times New Roman" w:cs="Times New Roman" w:eastAsiaTheme="minorEastAsia"/>
                <w:b/>
                <w:bCs/>
                <w:color w:val="auto"/>
                <w:kern w:val="0"/>
                <w:sz w:val="21"/>
                <w:szCs w:val="21"/>
                <w:lang w:val="en-US" w:eastAsia="zh-CN" w:bidi="ar-SA"/>
              </w:rPr>
            </w:pPr>
            <w:r>
              <w:rPr>
                <w:rFonts w:eastAsiaTheme="minorEastAsia"/>
                <w:b/>
                <w:bCs/>
                <w:color w:val="auto"/>
                <w:kern w:val="0"/>
                <w:sz w:val="21"/>
                <w:szCs w:val="21"/>
              </w:rPr>
              <w:t>是否达标</w:t>
            </w:r>
          </w:p>
        </w:tc>
        <w:tc>
          <w:tcPr>
            <w:tcW w:w="584" w:type="pct"/>
            <w:tcBorders>
              <w:tl2br w:val="nil"/>
              <w:tr2bl w:val="nil"/>
            </w:tcBorders>
            <w:vAlign w:val="center"/>
          </w:tcPr>
          <w:p>
            <w:pPr>
              <w:jc w:val="center"/>
              <w:rPr>
                <w:rFonts w:ascii="Times New Roman" w:hAnsi="Times New Roman" w:cs="Times New Roman" w:eastAsiaTheme="minorEastAsia"/>
                <w:b/>
                <w:bCs/>
                <w:color w:val="auto"/>
                <w:spacing w:val="20"/>
                <w:kern w:val="0"/>
                <w:sz w:val="21"/>
                <w:szCs w:val="21"/>
                <w:lang w:val="en-US" w:eastAsia="zh-CN" w:bidi="ar-SA"/>
              </w:rPr>
            </w:pPr>
            <w:r>
              <w:rPr>
                <w:rFonts w:eastAsiaTheme="minorEastAsia"/>
                <w:b/>
                <w:bCs/>
                <w:color w:val="auto"/>
                <w:kern w:val="0"/>
                <w:sz w:val="21"/>
                <w:szCs w:val="21"/>
              </w:rPr>
              <w:t>是</w:t>
            </w:r>
          </w:p>
        </w:tc>
        <w:tc>
          <w:tcPr>
            <w:tcW w:w="466" w:type="pct"/>
            <w:tcBorders>
              <w:tl2br w:val="nil"/>
              <w:tr2bl w:val="nil"/>
            </w:tcBorders>
            <w:vAlign w:val="center"/>
          </w:tcPr>
          <w:p>
            <w:pPr>
              <w:jc w:val="center"/>
              <w:rPr>
                <w:rFonts w:ascii="Times New Roman" w:hAnsi="Times New Roman" w:cs="Times New Roman" w:eastAsiaTheme="minorEastAsia"/>
                <w:b/>
                <w:bCs/>
                <w:color w:val="auto"/>
                <w:spacing w:val="20"/>
                <w:kern w:val="0"/>
                <w:sz w:val="21"/>
                <w:szCs w:val="21"/>
                <w:lang w:val="en-US" w:eastAsia="zh-CN" w:bidi="ar-SA"/>
              </w:rPr>
            </w:pPr>
            <w:r>
              <w:rPr>
                <w:rFonts w:eastAsiaTheme="minorEastAsia"/>
                <w:b/>
                <w:bCs/>
                <w:color w:val="auto"/>
                <w:kern w:val="0"/>
                <w:sz w:val="21"/>
                <w:szCs w:val="21"/>
              </w:rPr>
              <w:t>是</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center"/>
        <w:textAlignment w:val="auto"/>
        <w:rPr>
          <w:rFonts w:hint="eastAsia" w:asciiTheme="minorEastAsia" w:hAnsiTheme="minorEastAsia" w:eastAsiaTheme="minorEastAsia" w:cs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.2</w:t>
      </w:r>
      <w:r>
        <w:rPr>
          <w:rFonts w:ascii="Times New Roman" w:hAnsi="Times New Roman" w:cs="Times New Roman" w:eastAsiaTheme="minorEastAsia"/>
          <w:b/>
          <w:bCs w:val="0"/>
          <w:color w:val="auto"/>
          <w:sz w:val="21"/>
          <w:szCs w:val="21"/>
        </w:rPr>
        <w:t>-2污水</w:t>
      </w:r>
      <w:r>
        <w:rPr>
          <w:rFonts w:hint="eastAsia" w:ascii="Times New Roman" w:hAnsi="Times New Roman" w:cs="Times New Roman" w:eastAsiaTheme="minorEastAsia"/>
          <w:b/>
          <w:bCs w:val="0"/>
          <w:color w:val="auto"/>
          <w:sz w:val="21"/>
          <w:szCs w:val="21"/>
        </w:rPr>
        <w:t>站</w:t>
      </w:r>
      <w:r>
        <w:rPr>
          <w:rFonts w:ascii="Times New Roman" w:hAnsi="Times New Roman" w:cs="Times New Roman" w:eastAsiaTheme="minorEastAsia"/>
          <w:b/>
          <w:bCs w:val="0"/>
          <w:color w:val="auto"/>
          <w:sz w:val="21"/>
          <w:szCs w:val="21"/>
        </w:rPr>
        <w:t>监测结果统计与评</w:t>
      </w:r>
      <w:r>
        <w:rPr>
          <w:rFonts w:hint="eastAsia" w:asciiTheme="minorEastAsia" w:hAnsiTheme="minorEastAsia" w:eastAsiaTheme="minorEastAsia" w:cstheme="minorEastAsia"/>
          <w:b/>
          <w:bCs w:val="0"/>
          <w:color w:val="auto"/>
          <w:sz w:val="21"/>
          <w:szCs w:val="21"/>
        </w:rPr>
        <w:t>价(单位</w:t>
      </w:r>
      <w:r>
        <w:rPr>
          <w:rFonts w:ascii="Times New Roman" w:hAnsi="Times New Roman" w:cs="Times New Roman" w:eastAsiaTheme="minorEastAsia"/>
          <w:b/>
          <w:bCs w:val="0"/>
          <w:color w:val="auto"/>
          <w:sz w:val="21"/>
          <w:szCs w:val="21"/>
        </w:rPr>
        <w:t>：mg/L，pH无量纲</w:t>
      </w:r>
      <w:r>
        <w:rPr>
          <w:rFonts w:hint="eastAsia" w:asciiTheme="minorEastAsia" w:hAnsiTheme="minorEastAsia" w:eastAsiaTheme="minorEastAsia" w:cstheme="minorEastAsia"/>
          <w:b/>
          <w:bCs w:val="0"/>
          <w:color w:val="auto"/>
          <w:sz w:val="21"/>
          <w:szCs w:val="21"/>
        </w:rPr>
        <w:t>)</w:t>
      </w:r>
    </w:p>
    <w:tbl>
      <w:tblPr>
        <w:tblStyle w:val="55"/>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1470"/>
        <w:gridCol w:w="1354"/>
        <w:gridCol w:w="1200"/>
        <w:gridCol w:w="1490"/>
        <w:gridCol w:w="904"/>
        <w:gridCol w:w="681"/>
        <w:gridCol w:w="535"/>
        <w:gridCol w:w="66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监测点位</w:t>
            </w:r>
          </w:p>
        </w:tc>
        <w:tc>
          <w:tcPr>
            <w:tcW w:w="815"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监测日期</w:t>
            </w:r>
          </w:p>
        </w:tc>
        <w:tc>
          <w:tcPr>
            <w:tcW w:w="720"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监测频次</w:t>
            </w:r>
          </w:p>
        </w:tc>
        <w:tc>
          <w:tcPr>
            <w:tcW w:w="897"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化学需氧量</w:t>
            </w:r>
          </w:p>
        </w:tc>
        <w:tc>
          <w:tcPr>
            <w:tcW w:w="544" w:type="pct"/>
            <w:tcBorders>
              <w:tl2br w:val="nil"/>
              <w:tr2bl w:val="nil"/>
            </w:tcBorders>
            <w:vAlign w:val="center"/>
          </w:tcPr>
          <w:p>
            <w:pPr>
              <w:jc w:val="center"/>
              <w:rPr>
                <w:rFonts w:eastAsiaTheme="minorEastAsia"/>
                <w:b/>
                <w:color w:val="auto"/>
                <w:kern w:val="0"/>
                <w:sz w:val="21"/>
                <w:szCs w:val="21"/>
              </w:rPr>
            </w:pPr>
            <w:r>
              <w:rPr>
                <w:rFonts w:eastAsiaTheme="minorEastAsia"/>
                <w:b/>
                <w:bCs/>
                <w:color w:val="auto"/>
                <w:sz w:val="21"/>
                <w:szCs w:val="21"/>
              </w:rPr>
              <w:t>悬浮物</w:t>
            </w:r>
          </w:p>
        </w:tc>
        <w:tc>
          <w:tcPr>
            <w:tcW w:w="410" w:type="pct"/>
            <w:tcBorders>
              <w:tl2br w:val="nil"/>
              <w:tr2bl w:val="nil"/>
            </w:tcBorders>
            <w:vAlign w:val="center"/>
          </w:tcPr>
          <w:p>
            <w:pPr>
              <w:spacing w:line="240" w:lineRule="atLeast"/>
              <w:ind w:left="-105" w:leftChars="-50" w:right="-105" w:rightChars="-50"/>
              <w:jc w:val="center"/>
              <w:rPr>
                <w:rFonts w:eastAsiaTheme="minorEastAsia"/>
                <w:b/>
                <w:bCs/>
                <w:color w:val="auto"/>
                <w:kern w:val="0"/>
                <w:sz w:val="21"/>
                <w:szCs w:val="21"/>
              </w:rPr>
            </w:pPr>
            <w:r>
              <w:rPr>
                <w:rFonts w:eastAsiaTheme="minorEastAsia"/>
                <w:b/>
                <w:bCs/>
                <w:color w:val="auto"/>
                <w:sz w:val="21"/>
                <w:szCs w:val="21"/>
              </w:rPr>
              <w:t>氨氮</w:t>
            </w:r>
          </w:p>
        </w:tc>
        <w:tc>
          <w:tcPr>
            <w:tcW w:w="322" w:type="pct"/>
            <w:tcBorders>
              <w:tl2br w:val="nil"/>
              <w:tr2bl w:val="nil"/>
            </w:tcBorders>
            <w:vAlign w:val="center"/>
          </w:tcPr>
          <w:p>
            <w:pPr>
              <w:spacing w:line="240" w:lineRule="atLeast"/>
              <w:ind w:left="-105" w:leftChars="-50" w:right="-105" w:rightChars="-50"/>
              <w:jc w:val="center"/>
              <w:rPr>
                <w:rFonts w:eastAsiaTheme="minorEastAsia"/>
                <w:b/>
                <w:bCs/>
                <w:color w:val="auto"/>
                <w:sz w:val="21"/>
                <w:szCs w:val="21"/>
              </w:rPr>
            </w:pPr>
            <w:r>
              <w:rPr>
                <w:rFonts w:hint="eastAsia" w:eastAsiaTheme="minorEastAsia"/>
                <w:b/>
                <w:color w:val="auto"/>
                <w:kern w:val="0"/>
                <w:sz w:val="21"/>
                <w:szCs w:val="21"/>
              </w:rPr>
              <w:t>总磷</w:t>
            </w:r>
          </w:p>
        </w:tc>
        <w:tc>
          <w:tcPr>
            <w:tcW w:w="402" w:type="pct"/>
            <w:tcBorders>
              <w:tl2br w:val="nil"/>
              <w:tr2bl w:val="nil"/>
            </w:tcBorders>
            <w:vAlign w:val="center"/>
          </w:tcPr>
          <w:p>
            <w:pPr>
              <w:spacing w:line="240" w:lineRule="atLeast"/>
              <w:ind w:left="-105" w:leftChars="-50" w:right="-105" w:rightChars="-50"/>
              <w:jc w:val="center"/>
              <w:rPr>
                <w:rFonts w:hint="default" w:eastAsiaTheme="minorEastAsia"/>
                <w:b/>
                <w:color w:val="auto"/>
                <w:kern w:val="0"/>
                <w:sz w:val="21"/>
                <w:szCs w:val="21"/>
                <w:lang w:val="en-US" w:eastAsia="zh-CN"/>
              </w:rPr>
            </w:pPr>
            <w:r>
              <w:rPr>
                <w:rFonts w:hint="eastAsia" w:eastAsiaTheme="minorEastAsia"/>
                <w:b/>
                <w:color w:val="auto"/>
                <w:kern w:val="0"/>
                <w:sz w:val="21"/>
                <w:szCs w:val="21"/>
                <w:lang w:val="en-US" w:eastAsia="zh-CN"/>
              </w:rPr>
              <w:t>总氮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restar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hint="eastAsia" w:eastAsiaTheme="minorEastAsia"/>
                <w:color w:val="auto"/>
                <w:kern w:val="0"/>
                <w:sz w:val="21"/>
                <w:szCs w:val="21"/>
              </w:rPr>
              <w:t>污水总排口</w:t>
            </w:r>
          </w:p>
        </w:tc>
        <w:tc>
          <w:tcPr>
            <w:tcW w:w="815" w:type="pct"/>
            <w:vMerge w:val="restar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hint="eastAsia" w:eastAsiaTheme="minorEastAsia"/>
                <w:color w:val="auto"/>
                <w:kern w:val="0"/>
                <w:sz w:val="21"/>
                <w:szCs w:val="21"/>
                <w:lang w:eastAsia="zh-CN"/>
              </w:rPr>
              <w:t>2019/</w:t>
            </w:r>
            <w:r>
              <w:rPr>
                <w:rFonts w:hint="eastAsia" w:eastAsiaTheme="minorEastAsia"/>
                <w:color w:val="auto"/>
                <w:kern w:val="0"/>
                <w:sz w:val="21"/>
                <w:szCs w:val="21"/>
                <w:lang w:val="en-US" w:eastAsia="zh-CN"/>
              </w:rPr>
              <w:t>12</w:t>
            </w:r>
            <w:r>
              <w:rPr>
                <w:rFonts w:hint="eastAsia" w:eastAsiaTheme="minorEastAsia"/>
                <w:color w:val="auto"/>
                <w:kern w:val="0"/>
                <w:sz w:val="21"/>
                <w:szCs w:val="21"/>
                <w:lang w:eastAsia="zh-CN"/>
              </w:rPr>
              <w:t>/0</w:t>
            </w:r>
            <w:r>
              <w:rPr>
                <w:rFonts w:hint="eastAsia" w:eastAsiaTheme="minorEastAsia"/>
                <w:color w:val="auto"/>
                <w:kern w:val="0"/>
                <w:sz w:val="21"/>
                <w:szCs w:val="21"/>
                <w:lang w:val="en-US" w:eastAsia="zh-CN"/>
              </w:rPr>
              <w:t>5</w:t>
            </w: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第一次</w:t>
            </w:r>
          </w:p>
        </w:tc>
        <w:tc>
          <w:tcPr>
            <w:tcW w:w="897"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129</w:t>
            </w:r>
          </w:p>
        </w:tc>
        <w:tc>
          <w:tcPr>
            <w:tcW w:w="544" w:type="pct"/>
            <w:tcBorders>
              <w:tl2br w:val="nil"/>
              <w:tr2bl w:val="nil"/>
            </w:tcBorders>
            <w:vAlign w:val="center"/>
          </w:tcPr>
          <w:p>
            <w:pPr>
              <w:jc w:val="center"/>
              <w:rPr>
                <w:rFonts w:eastAsiaTheme="minorEastAsia"/>
                <w:color w:val="auto"/>
                <w:kern w:val="0"/>
                <w:sz w:val="21"/>
                <w:szCs w:val="21"/>
              </w:rPr>
            </w:pPr>
            <w:r>
              <w:rPr>
                <w:rFonts w:hint="eastAsia" w:eastAsiaTheme="minorEastAsia"/>
                <w:color w:val="auto"/>
                <w:sz w:val="21"/>
                <w:szCs w:val="21"/>
                <w:lang w:val="en-US" w:eastAsia="zh-CN"/>
              </w:rPr>
              <w:t>18</w:t>
            </w:r>
          </w:p>
        </w:tc>
        <w:tc>
          <w:tcPr>
            <w:tcW w:w="410"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9.79</w:t>
            </w:r>
          </w:p>
        </w:tc>
        <w:tc>
          <w:tcPr>
            <w:tcW w:w="322"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1.48</w:t>
            </w:r>
          </w:p>
        </w:tc>
        <w:tc>
          <w:tcPr>
            <w:tcW w:w="402" w:type="pct"/>
            <w:tcBorders>
              <w:tl2br w:val="nil"/>
              <w:tr2bl w:val="nil"/>
            </w:tcBorders>
            <w:vAlign w:val="center"/>
          </w:tcPr>
          <w:p>
            <w:pPr>
              <w:jc w:val="center"/>
              <w:textAlignment w:val="center"/>
              <w:rPr>
                <w:rFonts w:hint="default" w:eastAsiaTheme="minorEastAsia"/>
                <w:color w:val="auto"/>
                <w:kern w:val="0"/>
                <w:sz w:val="21"/>
                <w:szCs w:val="21"/>
                <w:lang w:val="en-US"/>
              </w:rPr>
            </w:pPr>
            <w:r>
              <w:rPr>
                <w:rFonts w:hint="eastAsia" w:cs="Times New Roman"/>
                <w:color w:val="auto"/>
                <w:kern w:val="0"/>
                <w:sz w:val="21"/>
                <w:szCs w:val="21"/>
                <w:lang w:val="en-US" w:eastAsia="zh-CN"/>
              </w:rPr>
              <w:t>21.0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81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第二次</w:t>
            </w:r>
          </w:p>
        </w:tc>
        <w:tc>
          <w:tcPr>
            <w:tcW w:w="897"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132</w:t>
            </w:r>
          </w:p>
        </w:tc>
        <w:tc>
          <w:tcPr>
            <w:tcW w:w="544" w:type="pct"/>
            <w:tcBorders>
              <w:tl2br w:val="nil"/>
              <w:tr2bl w:val="nil"/>
            </w:tcBorders>
            <w:vAlign w:val="center"/>
          </w:tcPr>
          <w:p>
            <w:pPr>
              <w:jc w:val="center"/>
              <w:rPr>
                <w:rFonts w:eastAsiaTheme="minorEastAsia"/>
                <w:color w:val="auto"/>
                <w:kern w:val="0"/>
                <w:sz w:val="21"/>
                <w:szCs w:val="21"/>
              </w:rPr>
            </w:pPr>
            <w:r>
              <w:rPr>
                <w:rFonts w:hint="eastAsia" w:eastAsiaTheme="minorEastAsia"/>
                <w:color w:val="auto"/>
                <w:sz w:val="21"/>
                <w:szCs w:val="21"/>
                <w:lang w:val="en-US" w:eastAsia="zh-CN"/>
              </w:rPr>
              <w:t>13</w:t>
            </w:r>
          </w:p>
        </w:tc>
        <w:tc>
          <w:tcPr>
            <w:tcW w:w="410"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10.5</w:t>
            </w:r>
          </w:p>
        </w:tc>
        <w:tc>
          <w:tcPr>
            <w:tcW w:w="322"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1.58</w:t>
            </w:r>
          </w:p>
        </w:tc>
        <w:tc>
          <w:tcPr>
            <w:tcW w:w="402" w:type="pct"/>
            <w:tcBorders>
              <w:tl2br w:val="nil"/>
              <w:tr2bl w:val="nil"/>
            </w:tcBorders>
            <w:vAlign w:val="center"/>
          </w:tcPr>
          <w:p>
            <w:pPr>
              <w:jc w:val="center"/>
              <w:textAlignment w:val="center"/>
              <w:rPr>
                <w:rFonts w:hint="default" w:eastAsiaTheme="minorEastAsia"/>
                <w:color w:val="auto"/>
                <w:kern w:val="0"/>
                <w:sz w:val="21"/>
                <w:szCs w:val="21"/>
                <w:lang w:val="en-US"/>
              </w:rPr>
            </w:pPr>
            <w:r>
              <w:rPr>
                <w:rFonts w:hint="eastAsia" w:cs="Times New Roman"/>
                <w:b w:val="0"/>
                <w:bCs w:val="0"/>
                <w:color w:val="auto"/>
                <w:sz w:val="21"/>
                <w:szCs w:val="21"/>
                <w:vertAlign w:val="baseline"/>
                <w:lang w:val="en-US" w:eastAsia="zh-CN"/>
              </w:rPr>
              <w:t>20.4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81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第三次</w:t>
            </w:r>
          </w:p>
        </w:tc>
        <w:tc>
          <w:tcPr>
            <w:tcW w:w="897"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138</w:t>
            </w:r>
          </w:p>
        </w:tc>
        <w:tc>
          <w:tcPr>
            <w:tcW w:w="544" w:type="pct"/>
            <w:tcBorders>
              <w:tl2br w:val="nil"/>
              <w:tr2bl w:val="nil"/>
            </w:tcBorders>
            <w:vAlign w:val="center"/>
          </w:tcPr>
          <w:p>
            <w:pPr>
              <w:jc w:val="center"/>
              <w:rPr>
                <w:rFonts w:eastAsiaTheme="minorEastAsia"/>
                <w:color w:val="auto"/>
                <w:kern w:val="0"/>
                <w:sz w:val="21"/>
                <w:szCs w:val="21"/>
              </w:rPr>
            </w:pPr>
            <w:r>
              <w:rPr>
                <w:rFonts w:hint="eastAsia" w:eastAsiaTheme="minorEastAsia"/>
                <w:color w:val="auto"/>
                <w:sz w:val="21"/>
                <w:szCs w:val="21"/>
                <w:lang w:val="en-US" w:eastAsia="zh-CN"/>
              </w:rPr>
              <w:t>16</w:t>
            </w:r>
          </w:p>
        </w:tc>
        <w:tc>
          <w:tcPr>
            <w:tcW w:w="410"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12.4</w:t>
            </w:r>
          </w:p>
        </w:tc>
        <w:tc>
          <w:tcPr>
            <w:tcW w:w="322"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1.51</w:t>
            </w:r>
          </w:p>
        </w:tc>
        <w:tc>
          <w:tcPr>
            <w:tcW w:w="402" w:type="pct"/>
            <w:tcBorders>
              <w:tl2br w:val="nil"/>
              <w:tr2bl w:val="nil"/>
            </w:tcBorders>
            <w:vAlign w:val="center"/>
          </w:tcPr>
          <w:p>
            <w:pPr>
              <w:jc w:val="center"/>
              <w:textAlignment w:val="center"/>
              <w:rPr>
                <w:rFonts w:hint="default" w:eastAsiaTheme="minorEastAsia"/>
                <w:color w:val="auto"/>
                <w:kern w:val="0"/>
                <w:sz w:val="21"/>
                <w:szCs w:val="21"/>
                <w:lang w:val="en-US"/>
              </w:rPr>
            </w:pPr>
            <w:r>
              <w:rPr>
                <w:rFonts w:hint="eastAsia" w:cs="Times New Roman"/>
                <w:b w:val="0"/>
                <w:bCs w:val="0"/>
                <w:color w:val="auto"/>
                <w:sz w:val="21"/>
                <w:szCs w:val="21"/>
                <w:vertAlign w:val="baseline"/>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81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第四次</w:t>
            </w:r>
          </w:p>
        </w:tc>
        <w:tc>
          <w:tcPr>
            <w:tcW w:w="897"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126</w:t>
            </w:r>
          </w:p>
        </w:tc>
        <w:tc>
          <w:tcPr>
            <w:tcW w:w="544" w:type="pct"/>
            <w:tcBorders>
              <w:tl2br w:val="nil"/>
              <w:tr2bl w:val="nil"/>
            </w:tcBorders>
            <w:vAlign w:val="center"/>
          </w:tcPr>
          <w:p>
            <w:pPr>
              <w:jc w:val="center"/>
              <w:rPr>
                <w:rFonts w:eastAsiaTheme="minorEastAsia"/>
                <w:color w:val="auto"/>
                <w:kern w:val="0"/>
                <w:sz w:val="21"/>
                <w:szCs w:val="21"/>
              </w:rPr>
            </w:pPr>
            <w:r>
              <w:rPr>
                <w:rFonts w:hint="eastAsia" w:eastAsiaTheme="minorEastAsia"/>
                <w:color w:val="auto"/>
                <w:sz w:val="21"/>
                <w:szCs w:val="21"/>
                <w:lang w:val="en-US" w:eastAsia="zh-CN"/>
              </w:rPr>
              <w:t>12</w:t>
            </w:r>
          </w:p>
        </w:tc>
        <w:tc>
          <w:tcPr>
            <w:tcW w:w="410"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11.2</w:t>
            </w:r>
          </w:p>
        </w:tc>
        <w:tc>
          <w:tcPr>
            <w:tcW w:w="322" w:type="pct"/>
            <w:tcBorders>
              <w:tl2br w:val="nil"/>
              <w:tr2bl w:val="nil"/>
            </w:tcBorders>
            <w:vAlign w:val="center"/>
          </w:tcPr>
          <w:p>
            <w:pPr>
              <w:jc w:val="center"/>
              <w:rPr>
                <w:rFonts w:hint="default" w:eastAsiaTheme="minorEastAsia"/>
                <w:color w:val="auto"/>
                <w:kern w:val="0"/>
                <w:sz w:val="21"/>
                <w:szCs w:val="21"/>
                <w:lang w:val="en-US"/>
              </w:rPr>
            </w:pPr>
            <w:r>
              <w:rPr>
                <w:rFonts w:hint="eastAsia" w:eastAsiaTheme="minorEastAsia"/>
                <w:color w:val="auto"/>
                <w:sz w:val="21"/>
                <w:szCs w:val="21"/>
                <w:lang w:val="en-US" w:eastAsia="zh-CN"/>
              </w:rPr>
              <w:t>1.56</w:t>
            </w:r>
          </w:p>
        </w:tc>
        <w:tc>
          <w:tcPr>
            <w:tcW w:w="402" w:type="pct"/>
            <w:tcBorders>
              <w:tl2br w:val="nil"/>
              <w:tr2bl w:val="nil"/>
            </w:tcBorders>
            <w:vAlign w:val="center"/>
          </w:tcPr>
          <w:p>
            <w:pPr>
              <w:jc w:val="center"/>
              <w:textAlignment w:val="center"/>
              <w:rPr>
                <w:rFonts w:hint="eastAsia" w:eastAsiaTheme="minorEastAsia"/>
                <w:color w:val="auto"/>
                <w:kern w:val="0"/>
                <w:sz w:val="21"/>
                <w:szCs w:val="21"/>
              </w:rPr>
            </w:pPr>
            <w:r>
              <w:rPr>
                <w:rFonts w:hint="eastAsia" w:cs="Times New Roman"/>
                <w:b w:val="0"/>
                <w:bCs w:val="0"/>
                <w:color w:val="auto"/>
                <w:sz w:val="21"/>
                <w:szCs w:val="21"/>
                <w:vertAlign w:val="baseline"/>
                <w:lang w:val="en-US" w:eastAsia="zh-CN"/>
              </w:rPr>
              <w:t>21.3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81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b/>
                <w:bCs/>
                <w:color w:val="auto"/>
                <w:kern w:val="0"/>
                <w:sz w:val="21"/>
                <w:szCs w:val="21"/>
              </w:rPr>
              <w:t>均值</w:t>
            </w:r>
          </w:p>
        </w:tc>
        <w:tc>
          <w:tcPr>
            <w:tcW w:w="897" w:type="pct"/>
            <w:tcBorders>
              <w:tl2br w:val="nil"/>
              <w:tr2bl w:val="nil"/>
            </w:tcBorders>
            <w:vAlign w:val="center"/>
          </w:tcPr>
          <w:p>
            <w:pPr>
              <w:jc w:val="center"/>
              <w:rPr>
                <w:rFonts w:hint="default"/>
                <w:b/>
                <w:bCs/>
                <w:color w:val="auto"/>
                <w:sz w:val="21"/>
                <w:szCs w:val="21"/>
                <w:lang w:val="en-US"/>
              </w:rPr>
            </w:pPr>
            <w:r>
              <w:rPr>
                <w:rFonts w:hint="eastAsia"/>
                <w:b/>
                <w:bCs/>
                <w:color w:val="auto"/>
                <w:sz w:val="21"/>
                <w:szCs w:val="21"/>
                <w:lang w:val="en-US" w:eastAsia="zh-CN"/>
              </w:rPr>
              <w:t>131.25</w:t>
            </w:r>
          </w:p>
        </w:tc>
        <w:tc>
          <w:tcPr>
            <w:tcW w:w="544" w:type="pct"/>
            <w:tcBorders>
              <w:tl2br w:val="nil"/>
              <w:tr2bl w:val="nil"/>
            </w:tcBorders>
            <w:vAlign w:val="center"/>
          </w:tcPr>
          <w:p>
            <w:pPr>
              <w:jc w:val="center"/>
              <w:rPr>
                <w:b/>
                <w:bCs/>
                <w:color w:val="auto"/>
                <w:sz w:val="21"/>
                <w:szCs w:val="21"/>
              </w:rPr>
            </w:pPr>
            <w:r>
              <w:rPr>
                <w:rFonts w:hint="eastAsia"/>
                <w:b/>
                <w:bCs/>
                <w:color w:val="auto"/>
                <w:sz w:val="21"/>
                <w:szCs w:val="21"/>
                <w:lang w:val="en-US" w:eastAsia="zh-CN"/>
              </w:rPr>
              <w:t>14.75</w:t>
            </w:r>
          </w:p>
        </w:tc>
        <w:tc>
          <w:tcPr>
            <w:tcW w:w="410" w:type="pct"/>
            <w:tcBorders>
              <w:tl2br w:val="nil"/>
              <w:tr2bl w:val="nil"/>
            </w:tcBorders>
            <w:vAlign w:val="center"/>
          </w:tcPr>
          <w:p>
            <w:pPr>
              <w:jc w:val="center"/>
              <w:rPr>
                <w:rFonts w:hint="default"/>
                <w:b/>
                <w:bCs/>
                <w:color w:val="auto"/>
                <w:sz w:val="21"/>
                <w:szCs w:val="21"/>
                <w:lang w:val="en-US"/>
              </w:rPr>
            </w:pPr>
            <w:r>
              <w:rPr>
                <w:rFonts w:hint="eastAsia"/>
                <w:b/>
                <w:bCs/>
                <w:color w:val="auto"/>
                <w:sz w:val="21"/>
                <w:szCs w:val="21"/>
                <w:lang w:val="en-US" w:eastAsia="zh-CN"/>
              </w:rPr>
              <w:t>10.97</w:t>
            </w:r>
          </w:p>
        </w:tc>
        <w:tc>
          <w:tcPr>
            <w:tcW w:w="322" w:type="pct"/>
            <w:tcBorders>
              <w:tl2br w:val="nil"/>
              <w:tr2bl w:val="nil"/>
            </w:tcBorders>
            <w:vAlign w:val="center"/>
          </w:tcPr>
          <w:p>
            <w:pPr>
              <w:jc w:val="center"/>
              <w:rPr>
                <w:rFonts w:hint="default"/>
                <w:b/>
                <w:bCs/>
                <w:color w:val="auto"/>
                <w:sz w:val="21"/>
                <w:szCs w:val="21"/>
                <w:lang w:val="en-US"/>
              </w:rPr>
            </w:pPr>
            <w:r>
              <w:rPr>
                <w:rFonts w:hint="eastAsia"/>
                <w:b/>
                <w:bCs/>
                <w:color w:val="auto"/>
                <w:sz w:val="21"/>
                <w:szCs w:val="21"/>
                <w:lang w:val="en-US" w:eastAsia="zh-CN"/>
              </w:rPr>
              <w:t>1.53</w:t>
            </w:r>
          </w:p>
        </w:tc>
        <w:tc>
          <w:tcPr>
            <w:tcW w:w="402"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20.63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restar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hint="eastAsia" w:eastAsiaTheme="minorEastAsia"/>
                <w:color w:val="auto"/>
                <w:kern w:val="0"/>
                <w:sz w:val="21"/>
                <w:szCs w:val="21"/>
              </w:rPr>
              <w:t>污水总排口</w:t>
            </w:r>
          </w:p>
        </w:tc>
        <w:tc>
          <w:tcPr>
            <w:tcW w:w="815" w:type="pct"/>
            <w:vMerge w:val="restar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hint="eastAsia" w:eastAsiaTheme="minorEastAsia"/>
                <w:color w:val="auto"/>
                <w:kern w:val="0"/>
                <w:sz w:val="21"/>
                <w:szCs w:val="21"/>
                <w:lang w:eastAsia="zh-CN"/>
              </w:rPr>
              <w:t>2019/</w:t>
            </w:r>
            <w:r>
              <w:rPr>
                <w:rFonts w:hint="eastAsia" w:eastAsiaTheme="minorEastAsia"/>
                <w:color w:val="auto"/>
                <w:kern w:val="0"/>
                <w:sz w:val="21"/>
                <w:szCs w:val="21"/>
                <w:lang w:val="en-US" w:eastAsia="zh-CN"/>
              </w:rPr>
              <w:t>12</w:t>
            </w:r>
            <w:r>
              <w:rPr>
                <w:rFonts w:hint="eastAsia" w:eastAsiaTheme="minorEastAsia"/>
                <w:color w:val="auto"/>
                <w:kern w:val="0"/>
                <w:sz w:val="21"/>
                <w:szCs w:val="21"/>
                <w:lang w:eastAsia="zh-CN"/>
              </w:rPr>
              <w:t>/0</w:t>
            </w:r>
            <w:r>
              <w:rPr>
                <w:rFonts w:hint="eastAsia" w:eastAsiaTheme="minorEastAsia"/>
                <w:color w:val="auto"/>
                <w:kern w:val="0"/>
                <w:sz w:val="21"/>
                <w:szCs w:val="21"/>
                <w:lang w:val="en-US" w:eastAsia="zh-CN"/>
              </w:rPr>
              <w:t>6</w:t>
            </w: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第一次</w:t>
            </w:r>
          </w:p>
        </w:tc>
        <w:tc>
          <w:tcPr>
            <w:tcW w:w="897"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125</w:t>
            </w:r>
          </w:p>
        </w:tc>
        <w:tc>
          <w:tcPr>
            <w:tcW w:w="544" w:type="pct"/>
            <w:tcBorders>
              <w:tl2br w:val="nil"/>
              <w:tr2bl w:val="nil"/>
            </w:tcBorders>
            <w:vAlign w:val="center"/>
          </w:tcPr>
          <w:p>
            <w:pPr>
              <w:jc w:val="center"/>
              <w:rPr>
                <w:rFonts w:eastAsiaTheme="minorEastAsia"/>
                <w:color w:val="auto"/>
                <w:sz w:val="21"/>
                <w:szCs w:val="21"/>
              </w:rPr>
            </w:pPr>
            <w:r>
              <w:rPr>
                <w:rFonts w:hint="eastAsia" w:eastAsiaTheme="minorEastAsia"/>
                <w:color w:val="auto"/>
                <w:sz w:val="21"/>
                <w:szCs w:val="21"/>
                <w:lang w:val="en-US" w:eastAsia="zh-CN"/>
              </w:rPr>
              <w:t>16</w:t>
            </w:r>
          </w:p>
        </w:tc>
        <w:tc>
          <w:tcPr>
            <w:tcW w:w="410" w:type="pct"/>
            <w:tcBorders>
              <w:tl2br w:val="nil"/>
              <w:tr2bl w:val="nil"/>
            </w:tcBorders>
            <w:vAlign w:val="center"/>
          </w:tcPr>
          <w:p>
            <w:pPr>
              <w:jc w:val="center"/>
              <w:rPr>
                <w:rFonts w:eastAsiaTheme="minorEastAsia"/>
                <w:color w:val="auto"/>
                <w:sz w:val="21"/>
                <w:szCs w:val="21"/>
              </w:rPr>
            </w:pPr>
            <w:r>
              <w:rPr>
                <w:rFonts w:hint="eastAsia" w:eastAsiaTheme="minorEastAsia"/>
                <w:color w:val="auto"/>
                <w:sz w:val="21"/>
                <w:szCs w:val="21"/>
                <w:lang w:val="en-US" w:eastAsia="zh-CN"/>
              </w:rPr>
              <w:t>10.4</w:t>
            </w:r>
          </w:p>
        </w:tc>
        <w:tc>
          <w:tcPr>
            <w:tcW w:w="322"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1.49</w:t>
            </w:r>
          </w:p>
        </w:tc>
        <w:tc>
          <w:tcPr>
            <w:tcW w:w="402" w:type="pct"/>
            <w:tcBorders>
              <w:tl2br w:val="nil"/>
              <w:tr2bl w:val="nil"/>
            </w:tcBorders>
            <w:vAlign w:val="center"/>
          </w:tcPr>
          <w:p>
            <w:pPr>
              <w:jc w:val="center"/>
              <w:rPr>
                <w:rFonts w:hint="default" w:eastAsiaTheme="minorEastAsia"/>
                <w:color w:val="auto"/>
                <w:sz w:val="21"/>
                <w:szCs w:val="21"/>
                <w:lang w:val="en-US"/>
              </w:rPr>
            </w:pPr>
            <w:r>
              <w:rPr>
                <w:rFonts w:hint="eastAsia" w:cs="Times New Roman"/>
                <w:color w:val="auto"/>
                <w:kern w:val="0"/>
                <w:sz w:val="21"/>
                <w:szCs w:val="21"/>
                <w:lang w:val="en-US" w:eastAsia="zh-CN"/>
              </w:rPr>
              <w:t>20.6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81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第二次</w:t>
            </w:r>
          </w:p>
        </w:tc>
        <w:tc>
          <w:tcPr>
            <w:tcW w:w="897"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120</w:t>
            </w:r>
          </w:p>
        </w:tc>
        <w:tc>
          <w:tcPr>
            <w:tcW w:w="544" w:type="pct"/>
            <w:tcBorders>
              <w:tl2br w:val="nil"/>
              <w:tr2bl w:val="nil"/>
            </w:tcBorders>
            <w:vAlign w:val="center"/>
          </w:tcPr>
          <w:p>
            <w:pPr>
              <w:jc w:val="center"/>
              <w:rPr>
                <w:rFonts w:eastAsiaTheme="minorEastAsia"/>
                <w:color w:val="auto"/>
                <w:sz w:val="21"/>
                <w:szCs w:val="21"/>
              </w:rPr>
            </w:pPr>
            <w:r>
              <w:rPr>
                <w:rFonts w:hint="eastAsia" w:eastAsiaTheme="minorEastAsia"/>
                <w:color w:val="auto"/>
                <w:sz w:val="21"/>
                <w:szCs w:val="21"/>
                <w:lang w:val="en-US" w:eastAsia="zh-CN"/>
              </w:rPr>
              <w:t>19</w:t>
            </w:r>
          </w:p>
        </w:tc>
        <w:tc>
          <w:tcPr>
            <w:tcW w:w="410"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11.3</w:t>
            </w:r>
          </w:p>
        </w:tc>
        <w:tc>
          <w:tcPr>
            <w:tcW w:w="322"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1.57</w:t>
            </w:r>
          </w:p>
        </w:tc>
        <w:tc>
          <w:tcPr>
            <w:tcW w:w="402" w:type="pct"/>
            <w:tcBorders>
              <w:tl2br w:val="nil"/>
              <w:tr2bl w:val="nil"/>
            </w:tcBorders>
            <w:vAlign w:val="center"/>
          </w:tcPr>
          <w:p>
            <w:pPr>
              <w:jc w:val="center"/>
              <w:rPr>
                <w:rFonts w:hint="default" w:eastAsiaTheme="minorEastAsia"/>
                <w:color w:val="auto"/>
                <w:sz w:val="21"/>
                <w:szCs w:val="21"/>
                <w:lang w:val="en-US"/>
              </w:rPr>
            </w:pPr>
            <w:r>
              <w:rPr>
                <w:rFonts w:hint="eastAsia" w:cs="Times New Roman"/>
                <w:b w:val="0"/>
                <w:bCs w:val="0"/>
                <w:color w:val="auto"/>
                <w:sz w:val="21"/>
                <w:szCs w:val="21"/>
                <w:vertAlign w:val="baseline"/>
                <w:lang w:val="en-US" w:eastAsia="zh-CN"/>
              </w:rPr>
              <w:t>21.8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81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第三次</w:t>
            </w:r>
          </w:p>
        </w:tc>
        <w:tc>
          <w:tcPr>
            <w:tcW w:w="897"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134</w:t>
            </w:r>
          </w:p>
        </w:tc>
        <w:tc>
          <w:tcPr>
            <w:tcW w:w="544" w:type="pct"/>
            <w:tcBorders>
              <w:tl2br w:val="nil"/>
              <w:tr2bl w:val="nil"/>
            </w:tcBorders>
            <w:vAlign w:val="center"/>
          </w:tcPr>
          <w:p>
            <w:pPr>
              <w:jc w:val="center"/>
              <w:rPr>
                <w:rFonts w:eastAsiaTheme="minorEastAsia"/>
                <w:color w:val="auto"/>
                <w:sz w:val="21"/>
                <w:szCs w:val="21"/>
              </w:rPr>
            </w:pPr>
            <w:r>
              <w:rPr>
                <w:rFonts w:hint="eastAsia" w:eastAsiaTheme="minorEastAsia"/>
                <w:color w:val="auto"/>
                <w:sz w:val="21"/>
                <w:szCs w:val="21"/>
                <w:lang w:val="en-US" w:eastAsia="zh-CN"/>
              </w:rPr>
              <w:t>15</w:t>
            </w:r>
          </w:p>
        </w:tc>
        <w:tc>
          <w:tcPr>
            <w:tcW w:w="410"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13.1</w:t>
            </w:r>
          </w:p>
        </w:tc>
        <w:tc>
          <w:tcPr>
            <w:tcW w:w="322"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1.53</w:t>
            </w:r>
          </w:p>
        </w:tc>
        <w:tc>
          <w:tcPr>
            <w:tcW w:w="402" w:type="pct"/>
            <w:tcBorders>
              <w:tl2br w:val="nil"/>
              <w:tr2bl w:val="nil"/>
            </w:tcBorders>
            <w:vAlign w:val="center"/>
          </w:tcPr>
          <w:p>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19.5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81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color w:val="auto"/>
                <w:kern w:val="0"/>
                <w:sz w:val="21"/>
                <w:szCs w:val="21"/>
              </w:rPr>
              <w:t>第四次</w:t>
            </w:r>
          </w:p>
        </w:tc>
        <w:tc>
          <w:tcPr>
            <w:tcW w:w="897"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136</w:t>
            </w:r>
          </w:p>
        </w:tc>
        <w:tc>
          <w:tcPr>
            <w:tcW w:w="544"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18</w:t>
            </w:r>
          </w:p>
        </w:tc>
        <w:tc>
          <w:tcPr>
            <w:tcW w:w="410" w:type="pct"/>
            <w:tcBorders>
              <w:tl2br w:val="nil"/>
              <w:tr2bl w:val="nil"/>
            </w:tcBorders>
            <w:vAlign w:val="center"/>
          </w:tcPr>
          <w:p>
            <w:pPr>
              <w:jc w:val="center"/>
              <w:rPr>
                <w:rFonts w:eastAsiaTheme="minorEastAsia"/>
                <w:color w:val="auto"/>
                <w:sz w:val="21"/>
                <w:szCs w:val="21"/>
              </w:rPr>
            </w:pPr>
            <w:r>
              <w:rPr>
                <w:rFonts w:hint="eastAsia" w:eastAsiaTheme="minorEastAsia"/>
                <w:color w:val="auto"/>
                <w:sz w:val="21"/>
                <w:szCs w:val="21"/>
                <w:lang w:val="en-US" w:eastAsia="zh-CN"/>
              </w:rPr>
              <w:t>12.2</w:t>
            </w:r>
          </w:p>
        </w:tc>
        <w:tc>
          <w:tcPr>
            <w:tcW w:w="322" w:type="pct"/>
            <w:tcBorders>
              <w:tl2br w:val="nil"/>
              <w:tr2bl w:val="nil"/>
            </w:tcBorders>
            <w:vAlign w:val="center"/>
          </w:tcPr>
          <w:p>
            <w:pPr>
              <w:jc w:val="center"/>
              <w:rPr>
                <w:rFonts w:hint="default" w:eastAsiaTheme="minorEastAsia"/>
                <w:color w:val="auto"/>
                <w:sz w:val="21"/>
                <w:szCs w:val="21"/>
                <w:lang w:val="en-US"/>
              </w:rPr>
            </w:pPr>
            <w:r>
              <w:rPr>
                <w:rFonts w:hint="eastAsia" w:eastAsiaTheme="minorEastAsia"/>
                <w:color w:val="auto"/>
                <w:sz w:val="21"/>
                <w:szCs w:val="21"/>
                <w:lang w:val="en-US" w:eastAsia="zh-CN"/>
              </w:rPr>
              <w:t>1.56</w:t>
            </w:r>
          </w:p>
        </w:tc>
        <w:tc>
          <w:tcPr>
            <w:tcW w:w="402" w:type="pct"/>
            <w:tcBorders>
              <w:tl2br w:val="nil"/>
              <w:tr2bl w:val="nil"/>
            </w:tcBorders>
            <w:vAlign w:val="center"/>
          </w:tcPr>
          <w:p>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21.5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815" w:type="pct"/>
            <w:vMerge w:val="continue"/>
            <w:tcBorders>
              <w:tl2br w:val="nil"/>
              <w:tr2bl w:val="nil"/>
            </w:tcBorders>
            <w:vAlign w:val="center"/>
          </w:tcPr>
          <w:p>
            <w:pPr>
              <w:autoSpaceDE w:val="0"/>
              <w:autoSpaceDN w:val="0"/>
              <w:adjustRightInd w:val="0"/>
              <w:jc w:val="center"/>
              <w:rPr>
                <w:rFonts w:eastAsiaTheme="minorEastAsia"/>
                <w:color w:val="auto"/>
                <w:kern w:val="0"/>
                <w:sz w:val="21"/>
                <w:szCs w:val="21"/>
              </w:rPr>
            </w:pPr>
          </w:p>
        </w:tc>
        <w:tc>
          <w:tcPr>
            <w:tcW w:w="720" w:type="pct"/>
            <w:tcBorders>
              <w:tl2br w:val="nil"/>
              <w:tr2bl w:val="nil"/>
            </w:tcBorders>
            <w:vAlign w:val="center"/>
          </w:tcPr>
          <w:p>
            <w:pPr>
              <w:autoSpaceDE w:val="0"/>
              <w:autoSpaceDN w:val="0"/>
              <w:adjustRightInd w:val="0"/>
              <w:jc w:val="center"/>
              <w:rPr>
                <w:rFonts w:eastAsiaTheme="minorEastAsia"/>
                <w:color w:val="auto"/>
                <w:kern w:val="0"/>
                <w:sz w:val="21"/>
                <w:szCs w:val="21"/>
              </w:rPr>
            </w:pPr>
            <w:r>
              <w:rPr>
                <w:rFonts w:eastAsiaTheme="minorEastAsia"/>
                <w:b/>
                <w:bCs/>
                <w:color w:val="auto"/>
                <w:kern w:val="0"/>
                <w:sz w:val="21"/>
                <w:szCs w:val="21"/>
              </w:rPr>
              <w:t>均值</w:t>
            </w:r>
          </w:p>
        </w:tc>
        <w:tc>
          <w:tcPr>
            <w:tcW w:w="897" w:type="pct"/>
            <w:tcBorders>
              <w:tl2br w:val="nil"/>
              <w:tr2bl w:val="nil"/>
            </w:tcBorders>
            <w:vAlign w:val="center"/>
          </w:tcPr>
          <w:p>
            <w:pPr>
              <w:jc w:val="center"/>
              <w:rPr>
                <w:rFonts w:hint="default"/>
                <w:b/>
                <w:bCs/>
                <w:color w:val="auto"/>
                <w:sz w:val="21"/>
                <w:szCs w:val="21"/>
                <w:lang w:val="en-US"/>
              </w:rPr>
            </w:pPr>
            <w:r>
              <w:rPr>
                <w:rFonts w:hint="eastAsia"/>
                <w:b/>
                <w:bCs/>
                <w:color w:val="auto"/>
                <w:sz w:val="21"/>
                <w:szCs w:val="21"/>
                <w:lang w:val="en-US" w:eastAsia="zh-CN"/>
              </w:rPr>
              <w:t>128.75</w:t>
            </w:r>
          </w:p>
        </w:tc>
        <w:tc>
          <w:tcPr>
            <w:tcW w:w="544" w:type="pct"/>
            <w:tcBorders>
              <w:tl2br w:val="nil"/>
              <w:tr2bl w:val="nil"/>
            </w:tcBorders>
            <w:vAlign w:val="center"/>
          </w:tcPr>
          <w:p>
            <w:pPr>
              <w:jc w:val="center"/>
              <w:rPr>
                <w:rFonts w:hint="default"/>
                <w:b/>
                <w:bCs/>
                <w:color w:val="auto"/>
                <w:sz w:val="21"/>
                <w:szCs w:val="21"/>
                <w:lang w:val="en-US"/>
              </w:rPr>
            </w:pPr>
            <w:r>
              <w:rPr>
                <w:rFonts w:hint="eastAsia"/>
                <w:b/>
                <w:bCs/>
                <w:color w:val="auto"/>
                <w:sz w:val="21"/>
                <w:szCs w:val="21"/>
                <w:lang w:val="en-US" w:eastAsia="zh-CN"/>
              </w:rPr>
              <w:t>17</w:t>
            </w:r>
          </w:p>
        </w:tc>
        <w:tc>
          <w:tcPr>
            <w:tcW w:w="410" w:type="pct"/>
            <w:tcBorders>
              <w:tl2br w:val="nil"/>
              <w:tr2bl w:val="nil"/>
            </w:tcBorders>
            <w:vAlign w:val="center"/>
          </w:tcPr>
          <w:p>
            <w:pPr>
              <w:jc w:val="center"/>
              <w:rPr>
                <w:rFonts w:hint="default"/>
                <w:b/>
                <w:bCs/>
                <w:color w:val="auto"/>
                <w:sz w:val="21"/>
                <w:szCs w:val="21"/>
                <w:lang w:val="en-US"/>
              </w:rPr>
            </w:pPr>
            <w:r>
              <w:rPr>
                <w:rFonts w:hint="eastAsia"/>
                <w:b/>
                <w:bCs/>
                <w:color w:val="auto"/>
                <w:sz w:val="21"/>
                <w:szCs w:val="21"/>
                <w:lang w:val="en-US" w:eastAsia="zh-CN"/>
              </w:rPr>
              <w:t>11.75</w:t>
            </w:r>
          </w:p>
        </w:tc>
        <w:tc>
          <w:tcPr>
            <w:tcW w:w="322" w:type="pct"/>
            <w:tcBorders>
              <w:tl2br w:val="nil"/>
              <w:tr2bl w:val="nil"/>
            </w:tcBorders>
            <w:vAlign w:val="center"/>
          </w:tcPr>
          <w:p>
            <w:pPr>
              <w:jc w:val="center"/>
              <w:rPr>
                <w:rFonts w:hint="default"/>
                <w:b/>
                <w:bCs/>
                <w:color w:val="auto"/>
                <w:sz w:val="21"/>
                <w:szCs w:val="21"/>
                <w:lang w:val="en-US"/>
              </w:rPr>
            </w:pPr>
            <w:r>
              <w:rPr>
                <w:rFonts w:hint="eastAsia"/>
                <w:b/>
                <w:bCs/>
                <w:color w:val="auto"/>
                <w:sz w:val="21"/>
                <w:szCs w:val="21"/>
                <w:lang w:val="en-US" w:eastAsia="zh-CN"/>
              </w:rPr>
              <w:t>1.54</w:t>
            </w:r>
          </w:p>
        </w:tc>
        <w:tc>
          <w:tcPr>
            <w:tcW w:w="402"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20.85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422" w:type="pct"/>
            <w:gridSpan w:val="3"/>
            <w:tcBorders>
              <w:tl2br w:val="nil"/>
              <w:tr2bl w:val="nil"/>
            </w:tcBorders>
            <w:vAlign w:val="center"/>
          </w:tcPr>
          <w:p>
            <w:pPr>
              <w:autoSpaceDE w:val="0"/>
              <w:autoSpaceDN w:val="0"/>
              <w:adjustRightInd w:val="0"/>
              <w:jc w:val="center"/>
              <w:rPr>
                <w:rFonts w:eastAsiaTheme="minorEastAsia"/>
                <w:b/>
                <w:bCs/>
                <w:color w:val="auto"/>
                <w:kern w:val="0"/>
                <w:sz w:val="21"/>
                <w:szCs w:val="21"/>
              </w:rPr>
            </w:pPr>
            <w:r>
              <w:rPr>
                <w:rFonts w:eastAsiaTheme="minorEastAsia"/>
                <w:b/>
                <w:bCs/>
                <w:color w:val="auto"/>
                <w:kern w:val="0"/>
                <w:sz w:val="21"/>
                <w:szCs w:val="21"/>
              </w:rPr>
              <w:t>接管标准限值</w:t>
            </w:r>
          </w:p>
        </w:tc>
        <w:tc>
          <w:tcPr>
            <w:tcW w:w="897" w:type="pct"/>
            <w:tcBorders>
              <w:tl2br w:val="nil"/>
              <w:tr2bl w:val="nil"/>
            </w:tcBorders>
            <w:vAlign w:val="center"/>
          </w:tcPr>
          <w:p>
            <w:pPr>
              <w:jc w:val="center"/>
              <w:rPr>
                <w:rFonts w:hint="default" w:eastAsiaTheme="minorEastAsia"/>
                <w:b/>
                <w:bCs/>
                <w:color w:val="auto"/>
                <w:spacing w:val="20"/>
                <w:kern w:val="0"/>
                <w:sz w:val="21"/>
                <w:szCs w:val="21"/>
                <w:lang w:val="en-US" w:eastAsia="zh-CN"/>
              </w:rPr>
            </w:pPr>
            <w:r>
              <w:rPr>
                <w:rFonts w:hint="eastAsia" w:eastAsiaTheme="minorEastAsia"/>
                <w:b/>
                <w:bCs/>
                <w:color w:val="auto"/>
                <w:spacing w:val="20"/>
                <w:kern w:val="0"/>
                <w:sz w:val="21"/>
                <w:szCs w:val="21"/>
                <w:lang w:val="en-US" w:eastAsia="zh-CN"/>
              </w:rPr>
              <w:t>500</w:t>
            </w:r>
          </w:p>
        </w:tc>
        <w:tc>
          <w:tcPr>
            <w:tcW w:w="544" w:type="pct"/>
            <w:tcBorders>
              <w:tl2br w:val="nil"/>
              <w:tr2bl w:val="nil"/>
            </w:tcBorders>
            <w:vAlign w:val="center"/>
          </w:tcPr>
          <w:p>
            <w:pPr>
              <w:jc w:val="center"/>
              <w:rPr>
                <w:rFonts w:hint="default" w:eastAsiaTheme="minorEastAsia"/>
                <w:b/>
                <w:bCs/>
                <w:color w:val="auto"/>
                <w:spacing w:val="20"/>
                <w:kern w:val="0"/>
                <w:sz w:val="21"/>
                <w:szCs w:val="21"/>
                <w:lang w:val="en-US" w:eastAsia="zh-CN"/>
              </w:rPr>
            </w:pPr>
            <w:r>
              <w:rPr>
                <w:rFonts w:hint="eastAsia" w:eastAsiaTheme="minorEastAsia"/>
                <w:b/>
                <w:bCs/>
                <w:color w:val="auto"/>
                <w:spacing w:val="20"/>
                <w:kern w:val="0"/>
                <w:sz w:val="21"/>
                <w:szCs w:val="21"/>
                <w:lang w:val="en-US" w:eastAsia="zh-CN"/>
              </w:rPr>
              <w:t>250</w:t>
            </w:r>
          </w:p>
        </w:tc>
        <w:tc>
          <w:tcPr>
            <w:tcW w:w="410" w:type="pct"/>
            <w:tcBorders>
              <w:tl2br w:val="nil"/>
              <w:tr2bl w:val="nil"/>
            </w:tcBorders>
            <w:vAlign w:val="center"/>
          </w:tcPr>
          <w:p>
            <w:pPr>
              <w:jc w:val="center"/>
              <w:rPr>
                <w:rFonts w:eastAsiaTheme="minorEastAsia"/>
                <w:b/>
                <w:bCs/>
                <w:color w:val="auto"/>
                <w:spacing w:val="20"/>
                <w:kern w:val="0"/>
                <w:sz w:val="21"/>
                <w:szCs w:val="21"/>
              </w:rPr>
            </w:pPr>
            <w:r>
              <w:rPr>
                <w:rFonts w:hint="eastAsia" w:eastAsiaTheme="minorEastAsia"/>
                <w:b/>
                <w:bCs/>
                <w:color w:val="auto"/>
                <w:spacing w:val="20"/>
                <w:kern w:val="0"/>
                <w:sz w:val="21"/>
                <w:szCs w:val="21"/>
              </w:rPr>
              <w:t>35</w:t>
            </w:r>
          </w:p>
        </w:tc>
        <w:tc>
          <w:tcPr>
            <w:tcW w:w="322" w:type="pct"/>
            <w:tcBorders>
              <w:tl2br w:val="nil"/>
              <w:tr2bl w:val="nil"/>
            </w:tcBorders>
            <w:vAlign w:val="center"/>
          </w:tcPr>
          <w:p>
            <w:pPr>
              <w:jc w:val="center"/>
              <w:rPr>
                <w:rFonts w:hint="eastAsia" w:eastAsiaTheme="minorEastAsia"/>
                <w:b/>
                <w:bCs/>
                <w:color w:val="auto"/>
                <w:spacing w:val="20"/>
                <w:kern w:val="0"/>
                <w:sz w:val="21"/>
                <w:szCs w:val="21"/>
                <w:lang w:eastAsia="zh-CN"/>
              </w:rPr>
            </w:pPr>
            <w:r>
              <w:rPr>
                <w:rFonts w:hint="eastAsia" w:eastAsiaTheme="minorEastAsia"/>
                <w:b/>
                <w:bCs/>
                <w:color w:val="auto"/>
                <w:spacing w:val="20"/>
                <w:kern w:val="0"/>
                <w:sz w:val="21"/>
                <w:szCs w:val="21"/>
                <w:lang w:val="en-US" w:eastAsia="zh-CN"/>
              </w:rPr>
              <w:t>4</w:t>
            </w:r>
          </w:p>
        </w:tc>
        <w:tc>
          <w:tcPr>
            <w:tcW w:w="402" w:type="pct"/>
            <w:tcBorders>
              <w:tl2br w:val="nil"/>
              <w:tr2bl w:val="nil"/>
            </w:tcBorders>
            <w:vAlign w:val="center"/>
          </w:tcPr>
          <w:p>
            <w:pPr>
              <w:jc w:val="center"/>
              <w:rPr>
                <w:rFonts w:hint="default" w:eastAsiaTheme="minorEastAsia"/>
                <w:b/>
                <w:bCs/>
                <w:color w:val="auto"/>
                <w:spacing w:val="20"/>
                <w:kern w:val="0"/>
                <w:sz w:val="21"/>
                <w:szCs w:val="21"/>
                <w:lang w:val="en-US" w:eastAsia="zh-CN"/>
              </w:rPr>
            </w:pPr>
            <w:r>
              <w:rPr>
                <w:rFonts w:hint="eastAsia" w:eastAsiaTheme="minorEastAsia"/>
                <w:b/>
                <w:bCs/>
                <w:color w:val="auto"/>
                <w:spacing w:val="20"/>
                <w:kern w:val="0"/>
                <w:sz w:val="21"/>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2422" w:type="pct"/>
            <w:gridSpan w:val="3"/>
            <w:tcBorders>
              <w:tl2br w:val="nil"/>
              <w:tr2bl w:val="nil"/>
            </w:tcBorders>
            <w:vAlign w:val="center"/>
          </w:tcPr>
          <w:p>
            <w:pPr>
              <w:autoSpaceDE w:val="0"/>
              <w:autoSpaceDN w:val="0"/>
              <w:adjustRightInd w:val="0"/>
              <w:jc w:val="center"/>
              <w:rPr>
                <w:rFonts w:eastAsiaTheme="minorEastAsia"/>
                <w:b/>
                <w:bCs/>
                <w:color w:val="auto"/>
                <w:kern w:val="0"/>
                <w:sz w:val="21"/>
                <w:szCs w:val="21"/>
              </w:rPr>
            </w:pPr>
            <w:r>
              <w:rPr>
                <w:rFonts w:eastAsiaTheme="minorEastAsia"/>
                <w:b/>
                <w:bCs/>
                <w:color w:val="auto"/>
                <w:kern w:val="0"/>
                <w:sz w:val="21"/>
                <w:szCs w:val="21"/>
              </w:rPr>
              <w:t>是否达标</w:t>
            </w:r>
          </w:p>
        </w:tc>
        <w:tc>
          <w:tcPr>
            <w:tcW w:w="897" w:type="pct"/>
            <w:tcBorders>
              <w:tl2br w:val="nil"/>
              <w:tr2bl w:val="nil"/>
            </w:tcBorders>
            <w:vAlign w:val="center"/>
          </w:tcPr>
          <w:p>
            <w:pPr>
              <w:jc w:val="center"/>
              <w:rPr>
                <w:rFonts w:eastAsiaTheme="minorEastAsia"/>
                <w:b/>
                <w:bCs/>
                <w:color w:val="auto"/>
                <w:spacing w:val="20"/>
                <w:kern w:val="0"/>
                <w:sz w:val="21"/>
                <w:szCs w:val="21"/>
              </w:rPr>
            </w:pPr>
            <w:r>
              <w:rPr>
                <w:rFonts w:eastAsiaTheme="minorEastAsia"/>
                <w:b/>
                <w:bCs/>
                <w:color w:val="auto"/>
                <w:kern w:val="0"/>
                <w:sz w:val="21"/>
                <w:szCs w:val="21"/>
              </w:rPr>
              <w:t>是</w:t>
            </w:r>
          </w:p>
        </w:tc>
        <w:tc>
          <w:tcPr>
            <w:tcW w:w="544" w:type="pct"/>
            <w:tcBorders>
              <w:tl2br w:val="nil"/>
              <w:tr2bl w:val="nil"/>
            </w:tcBorders>
            <w:vAlign w:val="center"/>
          </w:tcPr>
          <w:p>
            <w:pPr>
              <w:jc w:val="center"/>
              <w:rPr>
                <w:rFonts w:eastAsiaTheme="minorEastAsia"/>
                <w:b/>
                <w:bCs/>
                <w:color w:val="auto"/>
                <w:spacing w:val="20"/>
                <w:kern w:val="0"/>
                <w:sz w:val="21"/>
                <w:szCs w:val="21"/>
              </w:rPr>
            </w:pPr>
            <w:r>
              <w:rPr>
                <w:rFonts w:eastAsiaTheme="minorEastAsia"/>
                <w:b/>
                <w:bCs/>
                <w:color w:val="auto"/>
                <w:kern w:val="0"/>
                <w:sz w:val="21"/>
                <w:szCs w:val="21"/>
              </w:rPr>
              <w:t>是</w:t>
            </w:r>
          </w:p>
        </w:tc>
        <w:tc>
          <w:tcPr>
            <w:tcW w:w="410" w:type="pct"/>
            <w:tcBorders>
              <w:tl2br w:val="nil"/>
              <w:tr2bl w:val="nil"/>
            </w:tcBorders>
            <w:vAlign w:val="center"/>
          </w:tcPr>
          <w:p>
            <w:pPr>
              <w:jc w:val="center"/>
              <w:rPr>
                <w:rFonts w:eastAsiaTheme="minorEastAsia"/>
                <w:b/>
                <w:bCs/>
                <w:color w:val="auto"/>
                <w:spacing w:val="20"/>
                <w:kern w:val="0"/>
                <w:sz w:val="21"/>
                <w:szCs w:val="21"/>
              </w:rPr>
            </w:pPr>
            <w:r>
              <w:rPr>
                <w:rFonts w:eastAsiaTheme="minorEastAsia"/>
                <w:b/>
                <w:bCs/>
                <w:color w:val="auto"/>
                <w:kern w:val="0"/>
                <w:sz w:val="21"/>
                <w:szCs w:val="21"/>
              </w:rPr>
              <w:t>是</w:t>
            </w:r>
          </w:p>
        </w:tc>
        <w:tc>
          <w:tcPr>
            <w:tcW w:w="322" w:type="pct"/>
            <w:tcBorders>
              <w:tl2br w:val="nil"/>
              <w:tr2bl w:val="nil"/>
            </w:tcBorders>
            <w:vAlign w:val="center"/>
          </w:tcPr>
          <w:p>
            <w:pPr>
              <w:jc w:val="center"/>
              <w:rPr>
                <w:rFonts w:eastAsiaTheme="minorEastAsia"/>
                <w:b/>
                <w:bCs/>
                <w:color w:val="auto"/>
                <w:kern w:val="0"/>
                <w:sz w:val="21"/>
                <w:szCs w:val="21"/>
              </w:rPr>
            </w:pPr>
            <w:r>
              <w:rPr>
                <w:rFonts w:eastAsiaTheme="minorEastAsia"/>
                <w:b/>
                <w:bCs/>
                <w:color w:val="auto"/>
                <w:kern w:val="0"/>
                <w:sz w:val="21"/>
                <w:szCs w:val="21"/>
              </w:rPr>
              <w:t>是</w:t>
            </w:r>
          </w:p>
        </w:tc>
        <w:tc>
          <w:tcPr>
            <w:tcW w:w="402" w:type="pct"/>
            <w:tcBorders>
              <w:tl2br w:val="nil"/>
              <w:tr2bl w:val="nil"/>
            </w:tcBorders>
            <w:vAlign w:val="center"/>
          </w:tcPr>
          <w:p>
            <w:pPr>
              <w:jc w:val="center"/>
              <w:rPr>
                <w:rFonts w:eastAsiaTheme="minorEastAsia"/>
                <w:b/>
                <w:bCs/>
                <w:color w:val="auto"/>
                <w:kern w:val="0"/>
                <w:sz w:val="21"/>
                <w:szCs w:val="21"/>
              </w:rPr>
            </w:pPr>
            <w:r>
              <w:rPr>
                <w:rFonts w:eastAsiaTheme="minorEastAsia"/>
                <w:b/>
                <w:bCs/>
                <w:color w:val="auto"/>
                <w:kern w:val="0"/>
                <w:sz w:val="21"/>
                <w:szCs w:val="21"/>
              </w:rPr>
              <w:t>是</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10" w:name="_Toc533580924"/>
      <w:bookmarkStart w:id="111" w:name="_Toc13697"/>
      <w:r>
        <w:rPr>
          <w:rFonts w:hint="default" w:ascii="Times New Roman" w:hAnsi="Times New Roman" w:eastAsia="黑体" w:cs="Times New Roman"/>
          <w:b w:val="0"/>
          <w:bCs/>
          <w:color w:val="000000" w:themeColor="text1"/>
          <w:sz w:val="30"/>
          <w:szCs w:val="30"/>
          <w14:textFill>
            <w14:solidFill>
              <w14:schemeClr w14:val="tx1"/>
            </w14:solidFill>
          </w14:textFill>
        </w:rPr>
        <w:t>9.3废气监测</w:t>
      </w:r>
      <w:bookmarkEnd w:id="110"/>
      <w:bookmarkEnd w:id="111"/>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9.3.1有组织废气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hint="eastAsia" w:eastAsiaTheme="minorEastAsia"/>
          <w:color w:val="auto"/>
          <w:sz w:val="24"/>
        </w:rPr>
        <w:t>1）达标排放情况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rPr>
      </w:pPr>
      <w:r>
        <w:rPr>
          <w:rFonts w:hint="eastAsia" w:eastAsiaTheme="minorEastAsia"/>
          <w:color w:val="auto"/>
          <w:sz w:val="24"/>
        </w:rPr>
        <w:t>漆料喷漆、固化（辊涂+喷漆）、晾干过程产生的有机废气和木工胶挥发的有机废气（VOCs）</w:t>
      </w:r>
      <w:r>
        <w:rPr>
          <w:rFonts w:eastAsiaTheme="minorEastAsia"/>
          <w:sz w:val="24"/>
        </w:rPr>
        <w:t>处理设施排放污染物均达标，</w:t>
      </w:r>
      <w:r>
        <w:rPr>
          <w:rFonts w:hint="eastAsia" w:eastAsiaTheme="minorEastAsia"/>
          <w:color w:val="auto"/>
          <w:sz w:val="24"/>
        </w:rPr>
        <w:t>均</w:t>
      </w:r>
      <w:r>
        <w:rPr>
          <w:rFonts w:hint="eastAsia" w:eastAsiaTheme="minorEastAsia"/>
          <w:color w:val="auto"/>
          <w:sz w:val="24"/>
          <w:lang w:eastAsia="zh-CN"/>
        </w:rPr>
        <w:t>满足</w:t>
      </w:r>
      <w:r>
        <w:rPr>
          <w:rFonts w:hint="eastAsia" w:eastAsiaTheme="minorEastAsia"/>
          <w:color w:val="auto"/>
          <w:sz w:val="24"/>
        </w:rPr>
        <w:t>《表面涂装（家具制造业）挥发性有机物排放标准》（DB32/3152-2016）表1中TVOC的有组织排放标准限值；木材加工过程中的粉尘、喷漆漆雾以及漆料打磨的粉尘废气</w:t>
      </w:r>
      <w:r>
        <w:rPr>
          <w:rFonts w:eastAsiaTheme="minorEastAsia"/>
          <w:sz w:val="24"/>
        </w:rPr>
        <w:t>处理设施排放污染物均达标，</w:t>
      </w:r>
      <w:r>
        <w:rPr>
          <w:rFonts w:hint="eastAsia" w:eastAsiaTheme="minorEastAsia"/>
          <w:color w:val="auto"/>
          <w:sz w:val="24"/>
        </w:rPr>
        <w:t>均</w:t>
      </w:r>
      <w:r>
        <w:rPr>
          <w:rFonts w:hint="eastAsia" w:eastAsiaTheme="minorEastAsia"/>
          <w:color w:val="auto"/>
          <w:sz w:val="24"/>
          <w:lang w:eastAsia="zh-CN"/>
        </w:rPr>
        <w:t>满足</w:t>
      </w:r>
      <w:r>
        <w:rPr>
          <w:rFonts w:hint="eastAsia" w:eastAsiaTheme="minorEastAsia"/>
          <w:color w:val="auto"/>
          <w:sz w:val="24"/>
        </w:rPr>
        <w:t>《大气污染物综合排放标准》（GB16297-1996）表2中颗粒物（碳黑尘、染料尘）标准限值。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auto"/>
          <w:sz w:val="24"/>
          <w:lang w:eastAsia="zh-CN"/>
        </w:rPr>
      </w:pPr>
      <w:r>
        <w:rPr>
          <w:rFonts w:eastAsiaTheme="minorEastAsia"/>
          <w:color w:val="auto"/>
          <w:sz w:val="24"/>
        </w:rPr>
        <w:t>2</w:t>
      </w:r>
      <w:r>
        <w:rPr>
          <w:rFonts w:hint="eastAsia" w:eastAsiaTheme="minorEastAsia"/>
          <w:color w:val="auto"/>
          <w:sz w:val="24"/>
        </w:rPr>
        <w:t>）去除效率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Theme="minorEastAsia"/>
          <w:color w:val="FF0000"/>
          <w:sz w:val="24"/>
        </w:rPr>
      </w:pPr>
      <w:r>
        <w:rPr>
          <w:rFonts w:hint="eastAsia" w:ascii="Times New Roman" w:hAnsi="Times New Roman" w:cs="Times New Roman" w:eastAsiaTheme="minorEastAsia"/>
          <w:color w:val="auto"/>
          <w:sz w:val="24"/>
          <w:lang w:eastAsia="zh-CN"/>
        </w:rPr>
        <w:t>根据现场情况，企业废气处理设施仅有</w:t>
      </w:r>
      <w:r>
        <w:rPr>
          <w:rFonts w:hint="eastAsia" w:ascii="Times New Roman" w:hAnsi="Times New Roman" w:cs="Times New Roman" w:eastAsiaTheme="minorEastAsia"/>
          <w:color w:val="auto"/>
          <w:sz w:val="24"/>
        </w:rPr>
        <w:t>H2</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DA002</w:t>
      </w:r>
      <w:r>
        <w:rPr>
          <w:rFonts w:hint="eastAsia" w:ascii="Times New Roman" w:hAnsi="Times New Roman" w:cs="Times New Roman" w:eastAsiaTheme="minorEastAsia"/>
          <w:color w:val="auto"/>
          <w:sz w:val="24"/>
          <w:lang w:eastAsia="zh-CN"/>
        </w:rPr>
        <w:t>）号排气筒对应的废气处理设施</w:t>
      </w:r>
      <w:r>
        <w:rPr>
          <w:rFonts w:eastAsiaTheme="minorEastAsia"/>
          <w:color w:val="auto"/>
          <w:sz w:val="24"/>
        </w:rPr>
        <w:t>（</w:t>
      </w:r>
      <w:r>
        <w:rPr>
          <w:rFonts w:hint="eastAsia" w:eastAsiaTheme="minorEastAsia"/>
          <w:color w:val="auto"/>
          <w:sz w:val="24"/>
        </w:rPr>
        <w:t>水喷淋+光催化</w:t>
      </w:r>
      <w:r>
        <w:rPr>
          <w:rFonts w:hint="eastAsia" w:eastAsiaTheme="minorEastAsia"/>
          <w:color w:val="auto"/>
          <w:sz w:val="24"/>
          <w:lang w:val="en-US" w:eastAsia="zh-CN"/>
        </w:rPr>
        <w:t>+活性炭</w:t>
      </w:r>
      <w:r>
        <w:rPr>
          <w:rFonts w:eastAsiaTheme="minorEastAsia"/>
          <w:color w:val="auto"/>
          <w:sz w:val="24"/>
        </w:rPr>
        <w:t>）</w:t>
      </w:r>
      <w:r>
        <w:rPr>
          <w:rFonts w:hint="eastAsia" w:eastAsiaTheme="minorEastAsia"/>
          <w:color w:val="auto"/>
          <w:sz w:val="24"/>
          <w:lang w:eastAsia="zh-CN"/>
        </w:rPr>
        <w:t>具备进口采样条件，因此仅对</w:t>
      </w:r>
      <w:r>
        <w:rPr>
          <w:rFonts w:hint="eastAsia" w:ascii="Times New Roman" w:hAnsi="Times New Roman" w:cs="Times New Roman" w:eastAsiaTheme="minorEastAsia"/>
          <w:color w:val="auto"/>
          <w:sz w:val="24"/>
        </w:rPr>
        <w:t>H2</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lang w:val="en-US" w:eastAsia="zh-CN"/>
        </w:rPr>
        <w:t>DA002</w:t>
      </w:r>
      <w:r>
        <w:rPr>
          <w:rFonts w:hint="eastAsia" w:ascii="Times New Roman" w:hAnsi="Times New Roman" w:cs="Times New Roman" w:eastAsiaTheme="minorEastAsia"/>
          <w:color w:val="auto"/>
          <w:sz w:val="24"/>
          <w:lang w:eastAsia="zh-CN"/>
        </w:rPr>
        <w:t>）号相对应的有机废气处理设备进行计算</w:t>
      </w:r>
      <w:r>
        <w:rPr>
          <w:rFonts w:hint="eastAsia" w:eastAsiaTheme="minorEastAsia"/>
          <w:color w:val="auto"/>
          <w:sz w:val="24"/>
        </w:rPr>
        <w:t>对</w:t>
      </w:r>
      <w:r>
        <w:rPr>
          <w:rFonts w:eastAsiaTheme="minorEastAsia"/>
          <w:color w:val="auto"/>
          <w:sz w:val="24"/>
        </w:rPr>
        <w:t>VOCs的平均去除率为</w:t>
      </w:r>
      <w:r>
        <w:rPr>
          <w:rFonts w:hint="eastAsia" w:eastAsiaTheme="minorEastAsia"/>
          <w:color w:val="auto"/>
          <w:sz w:val="24"/>
          <w:lang w:val="en-US" w:eastAsia="zh-CN"/>
        </w:rPr>
        <w:t>81.95</w:t>
      </w:r>
      <w:r>
        <w:rPr>
          <w:rFonts w:eastAsiaTheme="minorEastAsia"/>
          <w:color w:val="auto"/>
          <w:sz w:val="24"/>
        </w:rPr>
        <w:t>%</w:t>
      </w:r>
      <w:r>
        <w:rPr>
          <w:rFonts w:hint="eastAsia" w:eastAsiaTheme="minorEastAsia"/>
          <w:color w:val="auto"/>
          <w:sz w:val="24"/>
        </w:rPr>
        <w:t>。</w:t>
      </w:r>
    </w:p>
    <w:p>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.3</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1 </w:t>
      </w:r>
      <w:r>
        <w:rPr>
          <w:rFonts w:ascii="Times New Roman" w:hAnsi="Times New Roman" w:cs="Times New Roman" w:eastAsiaTheme="minorEastAsia"/>
          <w:b/>
          <w:bCs w:val="0"/>
          <w:color w:val="auto"/>
          <w:sz w:val="21"/>
          <w:szCs w:val="21"/>
        </w:rPr>
        <w:t xml:space="preserve"> </w:t>
      </w:r>
      <w:r>
        <w:rPr>
          <w:rFonts w:hint="eastAsia" w:ascii="Times New Roman" w:hAnsi="Times New Roman" w:cs="Times New Roman" w:eastAsiaTheme="minorEastAsia"/>
          <w:b/>
          <w:bCs w:val="0"/>
          <w:color w:val="auto"/>
          <w:sz w:val="21"/>
          <w:szCs w:val="21"/>
          <w:lang w:eastAsia="zh-CN"/>
        </w:rPr>
        <w:t>木材加工、</w:t>
      </w:r>
      <w:r>
        <w:rPr>
          <w:rFonts w:hint="eastAsia" w:ascii="Times New Roman" w:hAnsi="Times New Roman" w:cs="Times New Roman" w:eastAsiaTheme="minorEastAsia"/>
          <w:b/>
          <w:bCs w:val="0"/>
          <w:color w:val="auto"/>
          <w:sz w:val="21"/>
          <w:szCs w:val="21"/>
          <w:lang w:val="en-US" w:eastAsia="zh-CN"/>
        </w:rPr>
        <w:t>油漆砂光</w:t>
      </w:r>
      <w:r>
        <w:rPr>
          <w:rFonts w:hint="eastAsia" w:ascii="Times New Roman" w:hAnsi="Times New Roman" w:cs="Times New Roman" w:eastAsiaTheme="minorEastAsia"/>
          <w:b/>
          <w:bCs w:val="0"/>
          <w:color w:val="auto"/>
          <w:sz w:val="21"/>
          <w:szCs w:val="21"/>
          <w:lang w:eastAsia="zh-CN"/>
        </w:rPr>
        <w:t>废气处理设施废气</w:t>
      </w:r>
      <w:r>
        <w:rPr>
          <w:rFonts w:ascii="Times New Roman" w:hAnsi="Times New Roman" w:cs="Times New Roman" w:eastAsiaTheme="minorEastAsia"/>
          <w:b/>
          <w:bCs w:val="0"/>
          <w:color w:val="auto"/>
          <w:sz w:val="21"/>
          <w:szCs w:val="21"/>
        </w:rPr>
        <w:t>检测结果</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0" w:type="dxa"/>
          <w:bottom w:w="0" w:type="dxa"/>
          <w:right w:w="0" w:type="dxa"/>
        </w:tblCellMar>
      </w:tblPr>
      <w:tblGrid>
        <w:gridCol w:w="650"/>
        <w:gridCol w:w="901"/>
        <w:gridCol w:w="1005"/>
        <w:gridCol w:w="1542"/>
        <w:gridCol w:w="1404"/>
        <w:gridCol w:w="1401"/>
        <w:gridCol w:w="1404"/>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restart"/>
            <w:tcBorders>
              <w:tl2br w:val="nil"/>
              <w:tr2bl w:val="nil"/>
            </w:tcBorders>
            <w:vAlign w:val="center"/>
          </w:tcPr>
          <w:p>
            <w:pPr>
              <w:jc w:val="center"/>
              <w:rPr>
                <w:rFonts w:hint="eastAsia"/>
                <w:b/>
                <w:color w:val="auto"/>
                <w:sz w:val="22"/>
                <w:szCs w:val="22"/>
              </w:rPr>
            </w:pPr>
            <w:r>
              <w:rPr>
                <w:rFonts w:hint="eastAsia"/>
                <w:b/>
                <w:color w:val="auto"/>
                <w:sz w:val="22"/>
                <w:szCs w:val="22"/>
              </w:rPr>
              <w:t>处理</w:t>
            </w:r>
          </w:p>
          <w:p>
            <w:pPr>
              <w:jc w:val="center"/>
              <w:rPr>
                <w:b/>
                <w:color w:val="auto"/>
                <w:sz w:val="22"/>
                <w:szCs w:val="22"/>
              </w:rPr>
            </w:pPr>
            <w:r>
              <w:rPr>
                <w:rFonts w:hint="eastAsia"/>
                <w:b/>
                <w:color w:val="auto"/>
                <w:sz w:val="22"/>
                <w:szCs w:val="22"/>
              </w:rPr>
              <w:t>设施</w:t>
            </w:r>
          </w:p>
        </w:tc>
        <w:tc>
          <w:tcPr>
            <w:tcW w:w="542" w:type="pct"/>
            <w:vMerge w:val="restart"/>
            <w:tcBorders>
              <w:tl2br w:val="nil"/>
              <w:tr2bl w:val="nil"/>
            </w:tcBorders>
            <w:vAlign w:val="center"/>
          </w:tcPr>
          <w:p>
            <w:pPr>
              <w:jc w:val="center"/>
              <w:rPr>
                <w:b/>
                <w:color w:val="auto"/>
                <w:sz w:val="22"/>
                <w:szCs w:val="22"/>
              </w:rPr>
            </w:pPr>
            <w:r>
              <w:rPr>
                <w:b/>
                <w:color w:val="auto"/>
                <w:sz w:val="22"/>
                <w:szCs w:val="22"/>
              </w:rPr>
              <w:t>监测</w:t>
            </w:r>
          </w:p>
          <w:p>
            <w:pPr>
              <w:jc w:val="center"/>
              <w:rPr>
                <w:b/>
                <w:color w:val="auto"/>
                <w:sz w:val="22"/>
                <w:szCs w:val="22"/>
              </w:rPr>
            </w:pPr>
            <w:r>
              <w:rPr>
                <w:b/>
                <w:color w:val="auto"/>
                <w:sz w:val="22"/>
                <w:szCs w:val="22"/>
              </w:rPr>
              <w:t>点位</w:t>
            </w:r>
          </w:p>
        </w:tc>
        <w:tc>
          <w:tcPr>
            <w:tcW w:w="604" w:type="pct"/>
            <w:vMerge w:val="restart"/>
            <w:tcBorders>
              <w:tl2br w:val="nil"/>
              <w:tr2bl w:val="nil"/>
            </w:tcBorders>
            <w:vAlign w:val="center"/>
          </w:tcPr>
          <w:p>
            <w:pPr>
              <w:jc w:val="center"/>
              <w:rPr>
                <w:b/>
                <w:color w:val="auto"/>
                <w:sz w:val="22"/>
                <w:szCs w:val="22"/>
              </w:rPr>
            </w:pPr>
            <w:r>
              <w:rPr>
                <w:b/>
                <w:color w:val="auto"/>
                <w:sz w:val="22"/>
                <w:szCs w:val="22"/>
              </w:rPr>
              <w:t>监测频次</w:t>
            </w:r>
          </w:p>
        </w:tc>
        <w:tc>
          <w:tcPr>
            <w:tcW w:w="1773" w:type="pct"/>
            <w:gridSpan w:val="2"/>
            <w:tcBorders>
              <w:tl2br w:val="nil"/>
              <w:tr2bl w:val="nil"/>
            </w:tcBorders>
            <w:vAlign w:val="center"/>
          </w:tcPr>
          <w:p>
            <w:pPr>
              <w:jc w:val="center"/>
              <w:rPr>
                <w:rFonts w:hint="default" w:eastAsia="宋体"/>
                <w:b/>
                <w:color w:val="auto"/>
                <w:sz w:val="22"/>
                <w:szCs w:val="22"/>
                <w:lang w:val="en-US" w:eastAsia="zh-CN"/>
              </w:rPr>
            </w:pPr>
            <w:r>
              <w:rPr>
                <w:rFonts w:hint="eastAsia"/>
                <w:b/>
                <w:color w:val="auto"/>
                <w:sz w:val="22"/>
                <w:szCs w:val="22"/>
                <w:lang w:val="en-US" w:eastAsia="zh-CN"/>
              </w:rPr>
              <w:t>12月5日</w:t>
            </w:r>
          </w:p>
        </w:tc>
        <w:tc>
          <w:tcPr>
            <w:tcW w:w="1688" w:type="pct"/>
            <w:gridSpan w:val="2"/>
            <w:tcBorders>
              <w:tl2br w:val="nil"/>
              <w:tr2bl w:val="nil"/>
            </w:tcBorders>
            <w:vAlign w:val="center"/>
          </w:tcPr>
          <w:p>
            <w:pPr>
              <w:jc w:val="center"/>
              <w:rPr>
                <w:b/>
                <w:color w:val="auto"/>
                <w:sz w:val="22"/>
                <w:szCs w:val="22"/>
              </w:rPr>
            </w:pPr>
            <w:r>
              <w:rPr>
                <w:rFonts w:hint="eastAsia"/>
                <w:b/>
                <w:color w:val="auto"/>
                <w:sz w:val="22"/>
                <w:szCs w:val="22"/>
                <w:lang w:val="en-US" w:eastAsia="zh-CN"/>
              </w:rPr>
              <w:t>12</w:t>
            </w:r>
            <w:r>
              <w:rPr>
                <w:rFonts w:hint="eastAsia"/>
                <w:b/>
                <w:color w:val="auto"/>
                <w:sz w:val="22"/>
                <w:szCs w:val="22"/>
              </w:rPr>
              <w:t>月</w:t>
            </w:r>
            <w:r>
              <w:rPr>
                <w:rFonts w:hint="eastAsia"/>
                <w:b/>
                <w:color w:val="auto"/>
                <w:sz w:val="22"/>
                <w:szCs w:val="22"/>
                <w:lang w:val="en-US" w:eastAsia="zh-CN"/>
              </w:rPr>
              <w:t>6</w:t>
            </w:r>
            <w:r>
              <w:rPr>
                <w:rFonts w:hint="eastAsia"/>
                <w:b/>
                <w:color w:val="auto"/>
                <w:sz w:val="22"/>
                <w:szCs w:val="22"/>
              </w:rPr>
              <w:t>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continue"/>
            <w:tcBorders>
              <w:tl2br w:val="nil"/>
              <w:tr2bl w:val="nil"/>
            </w:tcBorders>
            <w:vAlign w:val="center"/>
          </w:tcPr>
          <w:p>
            <w:pPr>
              <w:jc w:val="center"/>
              <w:rPr>
                <w:b/>
                <w:color w:val="auto"/>
                <w:sz w:val="22"/>
                <w:szCs w:val="22"/>
              </w:rPr>
            </w:pPr>
          </w:p>
        </w:tc>
        <w:tc>
          <w:tcPr>
            <w:tcW w:w="542" w:type="pct"/>
            <w:vMerge w:val="continue"/>
            <w:tcBorders>
              <w:tl2br w:val="nil"/>
              <w:tr2bl w:val="nil"/>
            </w:tcBorders>
            <w:vAlign w:val="center"/>
          </w:tcPr>
          <w:p>
            <w:pPr>
              <w:jc w:val="center"/>
              <w:rPr>
                <w:b/>
                <w:color w:val="auto"/>
                <w:sz w:val="22"/>
                <w:szCs w:val="22"/>
              </w:rPr>
            </w:pPr>
          </w:p>
        </w:tc>
        <w:tc>
          <w:tcPr>
            <w:tcW w:w="604" w:type="pct"/>
            <w:vMerge w:val="continue"/>
            <w:tcBorders>
              <w:tl2br w:val="nil"/>
              <w:tr2bl w:val="nil"/>
            </w:tcBorders>
            <w:vAlign w:val="center"/>
          </w:tcPr>
          <w:p>
            <w:pPr>
              <w:jc w:val="center"/>
              <w:rPr>
                <w:b/>
                <w:color w:val="auto"/>
                <w:sz w:val="22"/>
                <w:szCs w:val="22"/>
              </w:rPr>
            </w:pPr>
          </w:p>
        </w:tc>
        <w:tc>
          <w:tcPr>
            <w:tcW w:w="1773" w:type="pct"/>
            <w:gridSpan w:val="2"/>
            <w:tcBorders>
              <w:tl2br w:val="nil"/>
              <w:tr2bl w:val="nil"/>
            </w:tcBorders>
            <w:vAlign w:val="center"/>
          </w:tcPr>
          <w:p>
            <w:pPr>
              <w:jc w:val="center"/>
              <w:rPr>
                <w:b/>
                <w:color w:val="auto"/>
                <w:sz w:val="22"/>
                <w:szCs w:val="22"/>
              </w:rPr>
            </w:pPr>
            <w:r>
              <w:rPr>
                <w:rFonts w:hint="eastAsia"/>
                <w:b/>
                <w:color w:val="auto"/>
                <w:sz w:val="22"/>
                <w:szCs w:val="22"/>
              </w:rPr>
              <w:t>颗粒物</w:t>
            </w:r>
          </w:p>
        </w:tc>
        <w:tc>
          <w:tcPr>
            <w:tcW w:w="1688" w:type="pct"/>
            <w:gridSpan w:val="2"/>
            <w:tcBorders>
              <w:tl2br w:val="nil"/>
              <w:tr2bl w:val="nil"/>
            </w:tcBorders>
            <w:vAlign w:val="center"/>
          </w:tcPr>
          <w:p>
            <w:pPr>
              <w:jc w:val="center"/>
              <w:rPr>
                <w:b/>
                <w:color w:val="auto"/>
                <w:sz w:val="22"/>
                <w:szCs w:val="22"/>
              </w:rPr>
            </w:pPr>
            <w:r>
              <w:rPr>
                <w:rFonts w:hint="eastAsia"/>
                <w:b/>
                <w:color w:val="auto"/>
                <w:sz w:val="22"/>
                <w:szCs w:val="22"/>
              </w:rPr>
              <w:t>颗粒物</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continue"/>
            <w:tcBorders>
              <w:bottom w:val="single" w:color="000000" w:sz="8" w:space="0"/>
              <w:tl2br w:val="nil"/>
              <w:tr2bl w:val="nil"/>
            </w:tcBorders>
            <w:vAlign w:val="center"/>
          </w:tcPr>
          <w:p>
            <w:pPr>
              <w:jc w:val="center"/>
              <w:rPr>
                <w:b/>
                <w:color w:val="auto"/>
                <w:sz w:val="22"/>
                <w:szCs w:val="22"/>
              </w:rPr>
            </w:pPr>
          </w:p>
        </w:tc>
        <w:tc>
          <w:tcPr>
            <w:tcW w:w="542" w:type="pct"/>
            <w:vMerge w:val="continue"/>
            <w:tcBorders>
              <w:bottom w:val="single" w:color="000000" w:sz="8" w:space="0"/>
              <w:tl2br w:val="nil"/>
              <w:tr2bl w:val="nil"/>
            </w:tcBorders>
            <w:vAlign w:val="center"/>
          </w:tcPr>
          <w:p>
            <w:pPr>
              <w:jc w:val="center"/>
              <w:rPr>
                <w:b/>
                <w:color w:val="auto"/>
                <w:sz w:val="22"/>
                <w:szCs w:val="22"/>
              </w:rPr>
            </w:pPr>
          </w:p>
        </w:tc>
        <w:tc>
          <w:tcPr>
            <w:tcW w:w="604" w:type="pct"/>
            <w:vMerge w:val="continue"/>
            <w:tcBorders>
              <w:tl2br w:val="nil"/>
              <w:tr2bl w:val="nil"/>
            </w:tcBorders>
            <w:vAlign w:val="center"/>
          </w:tcPr>
          <w:p>
            <w:pPr>
              <w:jc w:val="center"/>
              <w:rPr>
                <w:b/>
                <w:color w:val="auto"/>
                <w:sz w:val="22"/>
                <w:szCs w:val="22"/>
              </w:rPr>
            </w:pPr>
          </w:p>
        </w:tc>
        <w:tc>
          <w:tcPr>
            <w:tcW w:w="928" w:type="pct"/>
            <w:tcBorders>
              <w:tl2br w:val="nil"/>
              <w:tr2bl w:val="nil"/>
            </w:tcBorders>
            <w:vAlign w:val="center"/>
          </w:tcPr>
          <w:p>
            <w:pPr>
              <w:jc w:val="center"/>
              <w:rPr>
                <w:b/>
                <w:color w:val="auto"/>
                <w:sz w:val="22"/>
                <w:szCs w:val="22"/>
              </w:rPr>
            </w:pPr>
            <w:r>
              <w:rPr>
                <w:b/>
                <w:color w:val="auto"/>
                <w:sz w:val="22"/>
                <w:szCs w:val="22"/>
              </w:rPr>
              <w:t>浓度mg/m</w:t>
            </w:r>
            <w:r>
              <w:rPr>
                <w:b/>
                <w:color w:val="auto"/>
                <w:sz w:val="22"/>
                <w:szCs w:val="22"/>
                <w:vertAlign w:val="superscript"/>
              </w:rPr>
              <w:t>3</w:t>
            </w:r>
          </w:p>
        </w:tc>
        <w:tc>
          <w:tcPr>
            <w:tcW w:w="845" w:type="pct"/>
            <w:tcBorders>
              <w:tl2br w:val="nil"/>
              <w:tr2bl w:val="nil"/>
            </w:tcBorders>
            <w:vAlign w:val="center"/>
          </w:tcPr>
          <w:p>
            <w:pPr>
              <w:jc w:val="center"/>
              <w:rPr>
                <w:b/>
                <w:color w:val="auto"/>
                <w:sz w:val="22"/>
                <w:szCs w:val="22"/>
              </w:rPr>
            </w:pPr>
            <w:r>
              <w:rPr>
                <w:b/>
                <w:color w:val="auto"/>
                <w:sz w:val="22"/>
                <w:szCs w:val="22"/>
              </w:rPr>
              <w:t>排放速率Kg/h</w:t>
            </w:r>
          </w:p>
        </w:tc>
        <w:tc>
          <w:tcPr>
            <w:tcW w:w="843" w:type="pct"/>
            <w:tcBorders>
              <w:tl2br w:val="nil"/>
              <w:tr2bl w:val="nil"/>
            </w:tcBorders>
            <w:vAlign w:val="center"/>
          </w:tcPr>
          <w:p>
            <w:pPr>
              <w:jc w:val="center"/>
              <w:rPr>
                <w:b/>
                <w:color w:val="auto"/>
                <w:sz w:val="22"/>
                <w:szCs w:val="22"/>
              </w:rPr>
            </w:pPr>
            <w:r>
              <w:rPr>
                <w:b/>
                <w:color w:val="auto"/>
                <w:sz w:val="22"/>
                <w:szCs w:val="22"/>
              </w:rPr>
              <w:t>浓度mg/m</w:t>
            </w:r>
            <w:r>
              <w:rPr>
                <w:b/>
                <w:color w:val="auto"/>
                <w:sz w:val="22"/>
                <w:szCs w:val="22"/>
                <w:vertAlign w:val="superscript"/>
              </w:rPr>
              <w:t>3</w:t>
            </w:r>
          </w:p>
        </w:tc>
        <w:tc>
          <w:tcPr>
            <w:tcW w:w="845" w:type="pct"/>
            <w:tcBorders>
              <w:tl2br w:val="nil"/>
              <w:tr2bl w:val="nil"/>
            </w:tcBorders>
            <w:vAlign w:val="center"/>
          </w:tcPr>
          <w:p>
            <w:pPr>
              <w:jc w:val="center"/>
              <w:rPr>
                <w:b/>
                <w:color w:val="auto"/>
                <w:sz w:val="22"/>
                <w:szCs w:val="22"/>
              </w:rPr>
            </w:pPr>
            <w:r>
              <w:rPr>
                <w:b/>
                <w:color w:val="auto"/>
                <w:sz w:val="22"/>
                <w:szCs w:val="22"/>
              </w:rPr>
              <w:t>排放速率Kg/h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restart"/>
            <w:tcBorders>
              <w:top w:val="single" w:color="000000" w:sz="8" w:space="0"/>
              <w:tl2br w:val="nil"/>
              <w:tr2bl w:val="nil"/>
            </w:tcBorders>
            <w:vAlign w:val="center"/>
          </w:tcPr>
          <w:p>
            <w:pPr>
              <w:jc w:val="center"/>
              <w:rPr>
                <w:rFonts w:hint="eastAsia" w:eastAsia="宋体"/>
                <w:color w:val="auto"/>
                <w:sz w:val="22"/>
                <w:szCs w:val="22"/>
                <w:lang w:eastAsia="zh-CN"/>
              </w:rPr>
            </w:pPr>
            <w:r>
              <w:rPr>
                <w:rFonts w:hint="eastAsia"/>
                <w:kern w:val="0"/>
                <w:szCs w:val="21"/>
              </w:rPr>
              <w:t>袋式除尘器</w:t>
            </w:r>
            <w:r>
              <w:rPr>
                <w:rFonts w:hint="eastAsia"/>
                <w:kern w:val="0"/>
                <w:szCs w:val="21"/>
                <w:lang w:val="en-US" w:eastAsia="zh-CN"/>
              </w:rPr>
              <w:t>+</w:t>
            </w:r>
            <w:r>
              <w:rPr>
                <w:rFonts w:hint="eastAsia"/>
                <w:kern w:val="0"/>
                <w:szCs w:val="21"/>
              </w:rPr>
              <w:t>湿式除尘柜</w:t>
            </w:r>
          </w:p>
        </w:tc>
        <w:tc>
          <w:tcPr>
            <w:tcW w:w="542" w:type="pct"/>
            <w:vMerge w:val="restart"/>
            <w:tcBorders>
              <w:top w:val="single" w:color="000000" w:sz="8" w:space="0"/>
              <w:tl2br w:val="nil"/>
              <w:tr2bl w:val="nil"/>
            </w:tcBorders>
            <w:vAlign w:val="center"/>
          </w:tcPr>
          <w:p>
            <w:pPr>
              <w:jc w:val="center"/>
              <w:rPr>
                <w:color w:val="auto"/>
                <w:sz w:val="22"/>
                <w:szCs w:val="22"/>
              </w:rPr>
            </w:pPr>
            <w:r>
              <w:rPr>
                <w:color w:val="auto"/>
                <w:sz w:val="22"/>
                <w:szCs w:val="22"/>
              </w:rPr>
              <w:t>出气口</w:t>
            </w:r>
          </w:p>
        </w:tc>
        <w:tc>
          <w:tcPr>
            <w:tcW w:w="604" w:type="pct"/>
            <w:tcBorders>
              <w:tl2br w:val="nil"/>
              <w:tr2bl w:val="nil"/>
            </w:tcBorders>
            <w:vAlign w:val="center"/>
          </w:tcPr>
          <w:p>
            <w:pPr>
              <w:jc w:val="center"/>
              <w:rPr>
                <w:color w:val="auto"/>
                <w:sz w:val="22"/>
                <w:szCs w:val="22"/>
              </w:rPr>
            </w:pPr>
            <w:r>
              <w:rPr>
                <w:color w:val="auto"/>
                <w:sz w:val="22"/>
                <w:szCs w:val="22"/>
              </w:rPr>
              <w:t>第一次</w:t>
            </w:r>
          </w:p>
        </w:tc>
        <w:tc>
          <w:tcPr>
            <w:tcW w:w="928"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lang w:val="en-US" w:eastAsia="zh-CN"/>
              </w:rPr>
              <w:t>1.5</w:t>
            </w:r>
          </w:p>
        </w:tc>
        <w:tc>
          <w:tcPr>
            <w:tcW w:w="845"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lang w:val="en-US" w:eastAsia="zh-CN"/>
              </w:rPr>
              <w:t>0.021</w:t>
            </w:r>
          </w:p>
        </w:tc>
        <w:tc>
          <w:tcPr>
            <w:tcW w:w="843"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lang w:val="en-US" w:eastAsia="zh-CN"/>
              </w:rPr>
              <w:t>1.6</w:t>
            </w:r>
          </w:p>
        </w:tc>
        <w:tc>
          <w:tcPr>
            <w:tcW w:w="845"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lang w:val="en-US" w:eastAsia="zh-CN"/>
              </w:rPr>
              <w:t>0.023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continue"/>
            <w:tcBorders>
              <w:tl2br w:val="nil"/>
              <w:tr2bl w:val="nil"/>
            </w:tcBorders>
            <w:vAlign w:val="center"/>
          </w:tcPr>
          <w:p>
            <w:pPr>
              <w:jc w:val="center"/>
              <w:rPr>
                <w:color w:val="auto"/>
                <w:sz w:val="22"/>
                <w:szCs w:val="22"/>
              </w:rPr>
            </w:pPr>
          </w:p>
        </w:tc>
        <w:tc>
          <w:tcPr>
            <w:tcW w:w="542" w:type="pct"/>
            <w:vMerge w:val="continue"/>
            <w:tcBorders>
              <w:tl2br w:val="nil"/>
              <w:tr2bl w:val="nil"/>
            </w:tcBorders>
            <w:vAlign w:val="center"/>
          </w:tcPr>
          <w:p>
            <w:pPr>
              <w:jc w:val="center"/>
              <w:rPr>
                <w:color w:val="auto"/>
                <w:sz w:val="22"/>
                <w:szCs w:val="22"/>
              </w:rPr>
            </w:pPr>
          </w:p>
        </w:tc>
        <w:tc>
          <w:tcPr>
            <w:tcW w:w="604" w:type="pct"/>
            <w:tcBorders>
              <w:tl2br w:val="nil"/>
              <w:tr2bl w:val="nil"/>
            </w:tcBorders>
            <w:vAlign w:val="center"/>
          </w:tcPr>
          <w:p>
            <w:pPr>
              <w:jc w:val="center"/>
              <w:rPr>
                <w:color w:val="auto"/>
                <w:sz w:val="22"/>
                <w:szCs w:val="22"/>
              </w:rPr>
            </w:pPr>
            <w:r>
              <w:rPr>
                <w:color w:val="auto"/>
                <w:sz w:val="22"/>
                <w:szCs w:val="22"/>
              </w:rPr>
              <w:t>第二次</w:t>
            </w:r>
          </w:p>
        </w:tc>
        <w:tc>
          <w:tcPr>
            <w:tcW w:w="928"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lang w:val="en-US" w:eastAsia="zh-CN"/>
              </w:rPr>
              <w:t>1.4</w:t>
            </w:r>
          </w:p>
        </w:tc>
        <w:tc>
          <w:tcPr>
            <w:tcW w:w="845"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rPr>
              <w:t>0.</w:t>
            </w:r>
            <w:r>
              <w:rPr>
                <w:rFonts w:hint="eastAsia"/>
                <w:color w:val="auto"/>
                <w:sz w:val="22"/>
                <w:szCs w:val="22"/>
                <w:lang w:val="en-US" w:eastAsia="zh-CN"/>
              </w:rPr>
              <w:t>021</w:t>
            </w:r>
          </w:p>
        </w:tc>
        <w:tc>
          <w:tcPr>
            <w:tcW w:w="843" w:type="pct"/>
            <w:tcBorders>
              <w:tl2br w:val="nil"/>
              <w:tr2bl w:val="nil"/>
            </w:tcBorders>
            <w:vAlign w:val="center"/>
          </w:tcPr>
          <w:p>
            <w:pPr>
              <w:jc w:val="center"/>
              <w:rPr>
                <w:color w:val="auto"/>
                <w:sz w:val="22"/>
                <w:szCs w:val="22"/>
              </w:rPr>
            </w:pPr>
            <w:r>
              <w:rPr>
                <w:rFonts w:hint="eastAsia"/>
                <w:color w:val="auto"/>
                <w:sz w:val="22"/>
                <w:szCs w:val="22"/>
              </w:rPr>
              <w:t>1.3</w:t>
            </w:r>
          </w:p>
        </w:tc>
        <w:tc>
          <w:tcPr>
            <w:tcW w:w="845"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rPr>
              <w:t>0.</w:t>
            </w:r>
            <w:r>
              <w:rPr>
                <w:rFonts w:hint="eastAsia"/>
                <w:color w:val="auto"/>
                <w:sz w:val="22"/>
                <w:szCs w:val="22"/>
                <w:lang w:val="en-US" w:eastAsia="zh-CN"/>
              </w:rPr>
              <w:t>018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continue"/>
            <w:tcBorders>
              <w:tl2br w:val="nil"/>
              <w:tr2bl w:val="nil"/>
            </w:tcBorders>
            <w:vAlign w:val="center"/>
          </w:tcPr>
          <w:p>
            <w:pPr>
              <w:jc w:val="center"/>
              <w:rPr>
                <w:color w:val="auto"/>
                <w:sz w:val="22"/>
                <w:szCs w:val="22"/>
              </w:rPr>
            </w:pPr>
          </w:p>
        </w:tc>
        <w:tc>
          <w:tcPr>
            <w:tcW w:w="542" w:type="pct"/>
            <w:vMerge w:val="continue"/>
            <w:tcBorders>
              <w:tl2br w:val="nil"/>
              <w:tr2bl w:val="nil"/>
            </w:tcBorders>
            <w:vAlign w:val="center"/>
          </w:tcPr>
          <w:p>
            <w:pPr>
              <w:jc w:val="center"/>
              <w:rPr>
                <w:color w:val="auto"/>
                <w:sz w:val="22"/>
                <w:szCs w:val="22"/>
              </w:rPr>
            </w:pPr>
          </w:p>
        </w:tc>
        <w:tc>
          <w:tcPr>
            <w:tcW w:w="604" w:type="pct"/>
            <w:tcBorders>
              <w:tl2br w:val="nil"/>
              <w:tr2bl w:val="nil"/>
            </w:tcBorders>
            <w:vAlign w:val="center"/>
          </w:tcPr>
          <w:p>
            <w:pPr>
              <w:jc w:val="center"/>
              <w:rPr>
                <w:color w:val="auto"/>
                <w:sz w:val="22"/>
                <w:szCs w:val="22"/>
              </w:rPr>
            </w:pPr>
            <w:r>
              <w:rPr>
                <w:color w:val="auto"/>
                <w:sz w:val="22"/>
                <w:szCs w:val="22"/>
              </w:rPr>
              <w:t>第三次</w:t>
            </w:r>
          </w:p>
        </w:tc>
        <w:tc>
          <w:tcPr>
            <w:tcW w:w="928"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lang w:val="en-US" w:eastAsia="zh-CN"/>
              </w:rPr>
              <w:t>1.3</w:t>
            </w:r>
          </w:p>
        </w:tc>
        <w:tc>
          <w:tcPr>
            <w:tcW w:w="845"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rPr>
              <w:t>0.0</w:t>
            </w:r>
            <w:r>
              <w:rPr>
                <w:rFonts w:hint="eastAsia"/>
                <w:color w:val="auto"/>
                <w:sz w:val="22"/>
                <w:szCs w:val="22"/>
                <w:lang w:val="en-US" w:eastAsia="zh-CN"/>
              </w:rPr>
              <w:t>20</w:t>
            </w:r>
          </w:p>
        </w:tc>
        <w:tc>
          <w:tcPr>
            <w:tcW w:w="843" w:type="pct"/>
            <w:tcBorders>
              <w:tl2br w:val="nil"/>
              <w:tr2bl w:val="nil"/>
            </w:tcBorders>
            <w:vAlign w:val="center"/>
          </w:tcPr>
          <w:p>
            <w:pPr>
              <w:jc w:val="center"/>
              <w:rPr>
                <w:rFonts w:hint="eastAsia" w:eastAsia="宋体"/>
                <w:color w:val="auto"/>
                <w:sz w:val="22"/>
                <w:szCs w:val="22"/>
                <w:lang w:eastAsia="zh-CN"/>
              </w:rPr>
            </w:pPr>
            <w:r>
              <w:rPr>
                <w:rFonts w:hint="eastAsia"/>
                <w:color w:val="auto"/>
                <w:sz w:val="22"/>
                <w:szCs w:val="22"/>
              </w:rPr>
              <w:t>1.</w:t>
            </w:r>
            <w:r>
              <w:rPr>
                <w:rFonts w:hint="eastAsia"/>
                <w:color w:val="auto"/>
                <w:sz w:val="22"/>
                <w:szCs w:val="22"/>
                <w:lang w:val="en-US" w:eastAsia="zh-CN"/>
              </w:rPr>
              <w:t>7</w:t>
            </w:r>
          </w:p>
        </w:tc>
        <w:tc>
          <w:tcPr>
            <w:tcW w:w="845" w:type="pct"/>
            <w:tcBorders>
              <w:tl2br w:val="nil"/>
              <w:tr2bl w:val="nil"/>
            </w:tcBorders>
            <w:vAlign w:val="center"/>
          </w:tcPr>
          <w:p>
            <w:pPr>
              <w:jc w:val="center"/>
              <w:rPr>
                <w:rFonts w:hint="default" w:eastAsia="宋体"/>
                <w:color w:val="auto"/>
                <w:sz w:val="22"/>
                <w:szCs w:val="22"/>
                <w:lang w:val="en-US" w:eastAsia="zh-CN"/>
              </w:rPr>
            </w:pPr>
            <w:r>
              <w:rPr>
                <w:rFonts w:hint="eastAsia"/>
                <w:color w:val="auto"/>
                <w:sz w:val="22"/>
                <w:szCs w:val="22"/>
              </w:rPr>
              <w:t>0.0</w:t>
            </w:r>
            <w:r>
              <w:rPr>
                <w:rFonts w:hint="eastAsia"/>
                <w:color w:val="auto"/>
                <w:sz w:val="22"/>
                <w:szCs w:val="22"/>
                <w:lang w:val="en-US" w:eastAsia="zh-CN"/>
              </w:rPr>
              <w:t>23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continue"/>
            <w:tcBorders>
              <w:tl2br w:val="nil"/>
              <w:tr2bl w:val="nil"/>
            </w:tcBorders>
            <w:vAlign w:val="center"/>
          </w:tcPr>
          <w:p>
            <w:pPr>
              <w:jc w:val="center"/>
              <w:rPr>
                <w:b/>
                <w:color w:val="auto"/>
                <w:sz w:val="22"/>
                <w:szCs w:val="22"/>
              </w:rPr>
            </w:pPr>
          </w:p>
        </w:tc>
        <w:tc>
          <w:tcPr>
            <w:tcW w:w="1147" w:type="pct"/>
            <w:gridSpan w:val="2"/>
            <w:tcBorders>
              <w:tl2br w:val="nil"/>
              <w:tr2bl w:val="nil"/>
            </w:tcBorders>
            <w:vAlign w:val="center"/>
          </w:tcPr>
          <w:p>
            <w:pPr>
              <w:jc w:val="center"/>
              <w:rPr>
                <w:b/>
                <w:color w:val="auto"/>
                <w:sz w:val="22"/>
                <w:szCs w:val="22"/>
              </w:rPr>
            </w:pPr>
            <w:r>
              <w:rPr>
                <w:b/>
                <w:color w:val="auto"/>
                <w:sz w:val="22"/>
                <w:szCs w:val="22"/>
              </w:rPr>
              <w:t>出气平均值</w:t>
            </w:r>
          </w:p>
        </w:tc>
        <w:tc>
          <w:tcPr>
            <w:tcW w:w="928" w:type="pct"/>
            <w:tcBorders>
              <w:tl2br w:val="nil"/>
              <w:tr2bl w:val="nil"/>
            </w:tcBorders>
            <w:vAlign w:val="center"/>
          </w:tcPr>
          <w:p>
            <w:pPr>
              <w:widowControl/>
              <w:jc w:val="center"/>
              <w:rPr>
                <w:rFonts w:hint="default" w:eastAsia="宋体"/>
                <w:b/>
                <w:bCs/>
                <w:color w:val="auto"/>
                <w:sz w:val="22"/>
                <w:szCs w:val="22"/>
                <w:lang w:val="en-US" w:eastAsia="zh-CN"/>
              </w:rPr>
            </w:pPr>
            <w:r>
              <w:rPr>
                <w:rFonts w:hint="eastAsia"/>
                <w:b/>
                <w:bCs/>
                <w:color w:val="auto"/>
                <w:sz w:val="22"/>
                <w:szCs w:val="22"/>
                <w:lang w:val="en-US" w:eastAsia="zh-CN"/>
              </w:rPr>
              <w:t>1.4</w:t>
            </w:r>
          </w:p>
        </w:tc>
        <w:tc>
          <w:tcPr>
            <w:tcW w:w="845" w:type="pct"/>
            <w:tcBorders>
              <w:tl2br w:val="nil"/>
              <w:tr2bl w:val="nil"/>
            </w:tcBorders>
            <w:vAlign w:val="center"/>
          </w:tcPr>
          <w:p>
            <w:pPr>
              <w:jc w:val="center"/>
              <w:rPr>
                <w:rFonts w:hint="default" w:eastAsia="宋体"/>
                <w:b/>
                <w:bCs/>
                <w:color w:val="auto"/>
                <w:sz w:val="22"/>
                <w:szCs w:val="22"/>
                <w:lang w:val="en-US" w:eastAsia="zh-CN"/>
              </w:rPr>
            </w:pPr>
            <w:r>
              <w:rPr>
                <w:rFonts w:hint="eastAsia"/>
                <w:b/>
                <w:bCs/>
                <w:color w:val="auto"/>
                <w:sz w:val="22"/>
                <w:szCs w:val="22"/>
                <w:lang w:val="en-US" w:eastAsia="zh-CN"/>
              </w:rPr>
              <w:t>0.021</w:t>
            </w:r>
          </w:p>
        </w:tc>
        <w:tc>
          <w:tcPr>
            <w:tcW w:w="843" w:type="pct"/>
            <w:tcBorders>
              <w:tl2br w:val="nil"/>
              <w:tr2bl w:val="nil"/>
            </w:tcBorders>
            <w:vAlign w:val="center"/>
          </w:tcPr>
          <w:p>
            <w:pPr>
              <w:jc w:val="center"/>
              <w:rPr>
                <w:rFonts w:hint="eastAsia" w:eastAsia="宋体"/>
                <w:b/>
                <w:bCs/>
                <w:color w:val="auto"/>
                <w:sz w:val="22"/>
                <w:szCs w:val="22"/>
                <w:lang w:eastAsia="zh-CN"/>
              </w:rPr>
            </w:pPr>
            <w:r>
              <w:rPr>
                <w:b/>
                <w:bCs/>
                <w:color w:val="auto"/>
                <w:sz w:val="22"/>
                <w:szCs w:val="22"/>
              </w:rPr>
              <w:t>1.</w:t>
            </w:r>
            <w:r>
              <w:rPr>
                <w:rFonts w:hint="eastAsia"/>
                <w:b/>
                <w:bCs/>
                <w:color w:val="auto"/>
                <w:sz w:val="22"/>
                <w:szCs w:val="22"/>
                <w:lang w:val="en-US" w:eastAsia="zh-CN"/>
              </w:rPr>
              <w:t>5</w:t>
            </w:r>
          </w:p>
        </w:tc>
        <w:tc>
          <w:tcPr>
            <w:tcW w:w="845" w:type="pct"/>
            <w:tcBorders>
              <w:tl2br w:val="nil"/>
              <w:tr2bl w:val="nil"/>
            </w:tcBorders>
            <w:vAlign w:val="center"/>
          </w:tcPr>
          <w:p>
            <w:pPr>
              <w:jc w:val="center"/>
              <w:rPr>
                <w:rFonts w:hint="default" w:eastAsia="宋体"/>
                <w:b/>
                <w:bCs/>
                <w:color w:val="auto"/>
                <w:sz w:val="22"/>
                <w:szCs w:val="22"/>
                <w:lang w:val="en-US" w:eastAsia="zh-CN"/>
              </w:rPr>
            </w:pPr>
            <w:r>
              <w:rPr>
                <w:b/>
                <w:bCs/>
                <w:color w:val="auto"/>
                <w:sz w:val="22"/>
                <w:szCs w:val="22"/>
              </w:rPr>
              <w:t>0.</w:t>
            </w:r>
            <w:r>
              <w:rPr>
                <w:rFonts w:hint="eastAsia"/>
                <w:b/>
                <w:bCs/>
                <w:color w:val="auto"/>
                <w:sz w:val="22"/>
                <w:szCs w:val="22"/>
                <w:lang w:val="en-US" w:eastAsia="zh-CN"/>
              </w:rPr>
              <w:t>021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continue"/>
            <w:tcBorders>
              <w:tl2br w:val="nil"/>
              <w:tr2bl w:val="nil"/>
            </w:tcBorders>
            <w:vAlign w:val="center"/>
          </w:tcPr>
          <w:p>
            <w:pPr>
              <w:jc w:val="center"/>
              <w:rPr>
                <w:b/>
                <w:color w:val="auto"/>
                <w:sz w:val="22"/>
                <w:szCs w:val="22"/>
              </w:rPr>
            </w:pPr>
          </w:p>
        </w:tc>
        <w:tc>
          <w:tcPr>
            <w:tcW w:w="1147" w:type="pct"/>
            <w:gridSpan w:val="2"/>
            <w:tcBorders>
              <w:tl2br w:val="nil"/>
              <w:tr2bl w:val="nil"/>
            </w:tcBorders>
            <w:vAlign w:val="center"/>
          </w:tcPr>
          <w:p>
            <w:pPr>
              <w:jc w:val="center"/>
              <w:rPr>
                <w:b/>
                <w:color w:val="auto"/>
                <w:sz w:val="22"/>
                <w:szCs w:val="22"/>
              </w:rPr>
            </w:pPr>
            <w:r>
              <w:rPr>
                <w:b/>
                <w:color w:val="auto"/>
                <w:sz w:val="22"/>
                <w:szCs w:val="22"/>
              </w:rPr>
              <w:t>排放标准</w:t>
            </w:r>
          </w:p>
        </w:tc>
        <w:tc>
          <w:tcPr>
            <w:tcW w:w="928" w:type="pct"/>
            <w:tcBorders>
              <w:tl2br w:val="nil"/>
              <w:tr2bl w:val="nil"/>
            </w:tcBorders>
            <w:vAlign w:val="center"/>
          </w:tcPr>
          <w:p>
            <w:pPr>
              <w:jc w:val="center"/>
              <w:rPr>
                <w:rFonts w:hint="default" w:eastAsia="宋体"/>
                <w:b/>
                <w:color w:val="auto"/>
                <w:sz w:val="22"/>
                <w:szCs w:val="22"/>
                <w:lang w:val="en-US" w:eastAsia="zh-CN"/>
              </w:rPr>
            </w:pPr>
            <w:r>
              <w:rPr>
                <w:rFonts w:hint="eastAsia"/>
                <w:b/>
                <w:color w:val="auto"/>
                <w:sz w:val="22"/>
                <w:szCs w:val="22"/>
                <w:lang w:val="en-US" w:eastAsia="zh-CN"/>
              </w:rPr>
              <w:t>18</w:t>
            </w:r>
          </w:p>
        </w:tc>
        <w:tc>
          <w:tcPr>
            <w:tcW w:w="845" w:type="pct"/>
            <w:tcBorders>
              <w:tl2br w:val="nil"/>
              <w:tr2bl w:val="nil"/>
            </w:tcBorders>
            <w:vAlign w:val="center"/>
          </w:tcPr>
          <w:p>
            <w:pPr>
              <w:jc w:val="center"/>
              <w:rPr>
                <w:rFonts w:hint="default" w:eastAsia="宋体"/>
                <w:b/>
                <w:color w:val="auto"/>
                <w:sz w:val="22"/>
                <w:szCs w:val="22"/>
                <w:lang w:val="en-US" w:eastAsia="zh-CN"/>
              </w:rPr>
            </w:pPr>
            <w:r>
              <w:rPr>
                <w:rFonts w:hint="eastAsia"/>
                <w:b/>
                <w:color w:val="auto"/>
                <w:sz w:val="22"/>
                <w:szCs w:val="22"/>
                <w:lang w:val="en-US" w:eastAsia="zh-CN"/>
              </w:rPr>
              <w:t>0.85</w:t>
            </w:r>
          </w:p>
        </w:tc>
        <w:tc>
          <w:tcPr>
            <w:tcW w:w="1401" w:type="dxa"/>
            <w:tcBorders>
              <w:tl2br w:val="nil"/>
              <w:tr2bl w:val="nil"/>
            </w:tcBorders>
            <w:vAlign w:val="center"/>
          </w:tcPr>
          <w:p>
            <w:pPr>
              <w:jc w:val="center"/>
              <w:rPr>
                <w:b/>
                <w:color w:val="auto"/>
                <w:sz w:val="22"/>
                <w:szCs w:val="22"/>
              </w:rPr>
            </w:pPr>
            <w:r>
              <w:rPr>
                <w:rFonts w:hint="eastAsia"/>
                <w:b/>
                <w:color w:val="auto"/>
                <w:sz w:val="22"/>
                <w:szCs w:val="22"/>
                <w:lang w:val="en-US" w:eastAsia="zh-CN"/>
              </w:rPr>
              <w:t>18</w:t>
            </w:r>
          </w:p>
        </w:tc>
        <w:tc>
          <w:tcPr>
            <w:tcW w:w="1404" w:type="dxa"/>
            <w:tcBorders>
              <w:tl2br w:val="nil"/>
              <w:tr2bl w:val="nil"/>
            </w:tcBorders>
            <w:vAlign w:val="center"/>
          </w:tcPr>
          <w:p>
            <w:pPr>
              <w:jc w:val="center"/>
              <w:rPr>
                <w:rFonts w:hint="default" w:eastAsia="宋体"/>
                <w:b/>
                <w:color w:val="auto"/>
                <w:sz w:val="22"/>
                <w:szCs w:val="22"/>
                <w:lang w:val="en-US" w:eastAsia="zh-CN"/>
              </w:rPr>
            </w:pPr>
            <w:r>
              <w:rPr>
                <w:rFonts w:hint="eastAsia"/>
                <w:b/>
                <w:color w:val="auto"/>
                <w:sz w:val="22"/>
                <w:szCs w:val="22"/>
                <w:lang w:val="en-US" w:eastAsia="zh-CN"/>
              </w:rPr>
              <w:t>0.85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91" w:type="pct"/>
            <w:vMerge w:val="continue"/>
            <w:tcBorders>
              <w:tl2br w:val="nil"/>
              <w:tr2bl w:val="nil"/>
            </w:tcBorders>
            <w:vAlign w:val="center"/>
          </w:tcPr>
          <w:p>
            <w:pPr>
              <w:jc w:val="center"/>
              <w:rPr>
                <w:b/>
                <w:color w:val="auto"/>
                <w:sz w:val="22"/>
                <w:szCs w:val="22"/>
              </w:rPr>
            </w:pPr>
          </w:p>
        </w:tc>
        <w:tc>
          <w:tcPr>
            <w:tcW w:w="1147" w:type="pct"/>
            <w:gridSpan w:val="2"/>
            <w:tcBorders>
              <w:tl2br w:val="nil"/>
              <w:tr2bl w:val="nil"/>
            </w:tcBorders>
            <w:vAlign w:val="center"/>
          </w:tcPr>
          <w:p>
            <w:pPr>
              <w:jc w:val="center"/>
              <w:rPr>
                <w:b/>
                <w:color w:val="auto"/>
                <w:sz w:val="22"/>
                <w:szCs w:val="22"/>
              </w:rPr>
            </w:pPr>
            <w:r>
              <w:rPr>
                <w:b/>
                <w:color w:val="auto"/>
                <w:sz w:val="22"/>
                <w:szCs w:val="22"/>
              </w:rPr>
              <w:t>达标情况</w:t>
            </w:r>
          </w:p>
        </w:tc>
        <w:tc>
          <w:tcPr>
            <w:tcW w:w="928" w:type="pct"/>
            <w:tcBorders>
              <w:tl2br w:val="nil"/>
              <w:tr2bl w:val="nil"/>
            </w:tcBorders>
            <w:vAlign w:val="center"/>
          </w:tcPr>
          <w:p>
            <w:pPr>
              <w:jc w:val="center"/>
              <w:rPr>
                <w:b/>
                <w:color w:val="auto"/>
                <w:sz w:val="22"/>
                <w:szCs w:val="22"/>
              </w:rPr>
            </w:pPr>
            <w:r>
              <w:rPr>
                <w:b/>
                <w:color w:val="auto"/>
                <w:sz w:val="22"/>
                <w:szCs w:val="22"/>
              </w:rPr>
              <w:t>达标</w:t>
            </w:r>
          </w:p>
        </w:tc>
        <w:tc>
          <w:tcPr>
            <w:tcW w:w="845" w:type="pct"/>
            <w:tcBorders>
              <w:tl2br w:val="nil"/>
              <w:tr2bl w:val="nil"/>
            </w:tcBorders>
            <w:vAlign w:val="center"/>
          </w:tcPr>
          <w:p>
            <w:pPr>
              <w:jc w:val="center"/>
              <w:rPr>
                <w:b/>
                <w:color w:val="auto"/>
                <w:sz w:val="22"/>
                <w:szCs w:val="22"/>
              </w:rPr>
            </w:pPr>
            <w:r>
              <w:rPr>
                <w:rFonts w:hint="eastAsia"/>
                <w:b/>
                <w:color w:val="auto"/>
                <w:sz w:val="22"/>
                <w:szCs w:val="22"/>
              </w:rPr>
              <w:t>-</w:t>
            </w:r>
          </w:p>
        </w:tc>
        <w:tc>
          <w:tcPr>
            <w:tcW w:w="843" w:type="pct"/>
            <w:tcBorders>
              <w:tl2br w:val="nil"/>
              <w:tr2bl w:val="nil"/>
            </w:tcBorders>
            <w:vAlign w:val="center"/>
          </w:tcPr>
          <w:p>
            <w:pPr>
              <w:jc w:val="center"/>
              <w:rPr>
                <w:b/>
                <w:color w:val="auto"/>
                <w:sz w:val="22"/>
                <w:szCs w:val="22"/>
              </w:rPr>
            </w:pPr>
            <w:r>
              <w:rPr>
                <w:b/>
                <w:color w:val="auto"/>
                <w:sz w:val="22"/>
                <w:szCs w:val="22"/>
              </w:rPr>
              <w:t>达标</w:t>
            </w:r>
          </w:p>
        </w:tc>
        <w:tc>
          <w:tcPr>
            <w:tcW w:w="845" w:type="pct"/>
            <w:tcBorders>
              <w:tl2br w:val="nil"/>
              <w:tr2bl w:val="nil"/>
            </w:tcBorders>
            <w:vAlign w:val="center"/>
          </w:tcPr>
          <w:p>
            <w:pPr>
              <w:jc w:val="center"/>
              <w:rPr>
                <w:b/>
                <w:color w:val="auto"/>
                <w:sz w:val="22"/>
                <w:szCs w:val="22"/>
              </w:rPr>
            </w:pPr>
            <w:r>
              <w:rPr>
                <w:rFonts w:hint="eastAsia"/>
                <w:b/>
                <w:color w:val="auto"/>
                <w:sz w:val="22"/>
                <w:szCs w:val="22"/>
              </w:rPr>
              <w:t>-</w:t>
            </w:r>
          </w:p>
        </w:tc>
      </w:tr>
    </w:tbl>
    <w:p>
      <w:pPr>
        <w:pStyle w:val="16"/>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.3</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2  </w:t>
      </w:r>
      <w:r>
        <w:rPr>
          <w:rFonts w:hint="eastAsia" w:eastAsiaTheme="minorEastAsia"/>
          <w:b/>
          <w:bCs w:val="0"/>
          <w:color w:val="auto"/>
          <w:sz w:val="21"/>
          <w:szCs w:val="21"/>
        </w:rPr>
        <w:t>胶</w:t>
      </w:r>
      <w:r>
        <w:rPr>
          <w:rFonts w:hint="default" w:ascii="Times New Roman" w:hAnsi="Times New Roman" w:cs="Times New Roman" w:eastAsiaTheme="minorEastAsia"/>
          <w:b/>
          <w:bCs w:val="0"/>
          <w:color w:val="auto"/>
          <w:sz w:val="21"/>
          <w:szCs w:val="21"/>
        </w:rPr>
        <w:t>水</w:t>
      </w:r>
      <w:r>
        <w:rPr>
          <w:rFonts w:hint="eastAsia" w:ascii="Times New Roman" w:hAnsi="Times New Roman" w:cs="Times New Roman" w:eastAsiaTheme="minorEastAsia"/>
          <w:b/>
          <w:bCs w:val="0"/>
          <w:color w:val="auto"/>
          <w:sz w:val="21"/>
          <w:szCs w:val="21"/>
          <w:lang w:eastAsia="zh-CN"/>
        </w:rPr>
        <w:t>、</w:t>
      </w:r>
      <w:r>
        <w:rPr>
          <w:rFonts w:hint="eastAsia" w:eastAsiaTheme="minorEastAsia"/>
          <w:b/>
          <w:bCs w:val="0"/>
          <w:color w:val="auto"/>
          <w:sz w:val="21"/>
          <w:szCs w:val="21"/>
        </w:rPr>
        <w:t>面漆喷漆及</w:t>
      </w:r>
      <w:r>
        <w:rPr>
          <w:rFonts w:hint="eastAsia" w:eastAsiaTheme="minorEastAsia"/>
          <w:b/>
          <w:bCs w:val="0"/>
          <w:color w:val="auto"/>
          <w:sz w:val="21"/>
          <w:szCs w:val="21"/>
          <w:lang w:eastAsia="zh-CN"/>
        </w:rPr>
        <w:t>固化、</w:t>
      </w:r>
      <w:r>
        <w:rPr>
          <w:rFonts w:hint="default" w:ascii="Times New Roman" w:hAnsi="Times New Roman" w:cs="Times New Roman" w:eastAsiaTheme="minorEastAsia"/>
          <w:b/>
          <w:bCs w:val="0"/>
          <w:color w:val="auto"/>
          <w:sz w:val="21"/>
          <w:szCs w:val="21"/>
        </w:rPr>
        <w:t>UV漆辊涂固化废气处理设施废气检测结果</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514"/>
        <w:gridCol w:w="404"/>
        <w:gridCol w:w="778"/>
        <w:gridCol w:w="826"/>
        <w:gridCol w:w="879"/>
        <w:gridCol w:w="773"/>
        <w:gridCol w:w="931"/>
        <w:gridCol w:w="728"/>
        <w:gridCol w:w="835"/>
        <w:gridCol w:w="816"/>
        <w:gridCol w:w="82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restart"/>
            <w:tcBorders>
              <w:tl2br w:val="nil"/>
              <w:tr2bl w:val="nil"/>
            </w:tcBorders>
            <w:vAlign w:val="center"/>
          </w:tcPr>
          <w:p>
            <w:pPr>
              <w:jc w:val="center"/>
              <w:rPr>
                <w:b/>
                <w:color w:val="auto"/>
                <w:sz w:val="21"/>
                <w:szCs w:val="21"/>
              </w:rPr>
            </w:pPr>
            <w:r>
              <w:rPr>
                <w:rFonts w:hint="eastAsia"/>
                <w:b/>
                <w:color w:val="auto"/>
                <w:sz w:val="21"/>
                <w:szCs w:val="21"/>
              </w:rPr>
              <w:t>处理设施</w:t>
            </w:r>
          </w:p>
        </w:tc>
        <w:tc>
          <w:tcPr>
            <w:tcW w:w="243" w:type="pct"/>
            <w:vMerge w:val="restart"/>
            <w:tcBorders>
              <w:tl2br w:val="nil"/>
              <w:tr2bl w:val="nil"/>
            </w:tcBorders>
            <w:vAlign w:val="center"/>
          </w:tcPr>
          <w:p>
            <w:pPr>
              <w:jc w:val="center"/>
              <w:rPr>
                <w:b/>
                <w:color w:val="auto"/>
                <w:sz w:val="21"/>
                <w:szCs w:val="21"/>
              </w:rPr>
            </w:pPr>
            <w:r>
              <w:rPr>
                <w:b/>
                <w:color w:val="auto"/>
                <w:sz w:val="21"/>
                <w:szCs w:val="21"/>
              </w:rPr>
              <w:t>监测点位</w:t>
            </w:r>
          </w:p>
        </w:tc>
        <w:tc>
          <w:tcPr>
            <w:tcW w:w="468" w:type="pct"/>
            <w:vMerge w:val="restart"/>
            <w:tcBorders>
              <w:tl2br w:val="nil"/>
              <w:tr2bl w:val="nil"/>
            </w:tcBorders>
            <w:vAlign w:val="center"/>
          </w:tcPr>
          <w:p>
            <w:pPr>
              <w:jc w:val="center"/>
              <w:rPr>
                <w:b/>
                <w:color w:val="auto"/>
                <w:sz w:val="21"/>
                <w:szCs w:val="21"/>
              </w:rPr>
            </w:pPr>
            <w:r>
              <w:rPr>
                <w:b/>
                <w:color w:val="auto"/>
                <w:sz w:val="21"/>
                <w:szCs w:val="21"/>
              </w:rPr>
              <w:t>监测频次</w:t>
            </w:r>
          </w:p>
        </w:tc>
        <w:tc>
          <w:tcPr>
            <w:tcW w:w="2051" w:type="pct"/>
            <w:gridSpan w:val="4"/>
            <w:tcBorders>
              <w:tl2br w:val="nil"/>
              <w:tr2bl w:val="nil"/>
            </w:tcBorders>
            <w:vAlign w:val="center"/>
          </w:tcPr>
          <w:p>
            <w:pPr>
              <w:jc w:val="center"/>
              <w:rPr>
                <w:b/>
                <w:color w:val="auto"/>
                <w:sz w:val="21"/>
                <w:szCs w:val="21"/>
              </w:rPr>
            </w:pPr>
            <w:r>
              <w:rPr>
                <w:rFonts w:hint="eastAsia"/>
                <w:b/>
                <w:color w:val="auto"/>
                <w:sz w:val="21"/>
                <w:szCs w:val="21"/>
                <w:lang w:val="en-US" w:eastAsia="zh-CN"/>
              </w:rPr>
              <w:t>12月5日</w:t>
            </w:r>
          </w:p>
        </w:tc>
        <w:tc>
          <w:tcPr>
            <w:tcW w:w="1926" w:type="pct"/>
            <w:gridSpan w:val="4"/>
            <w:tcBorders>
              <w:tl2br w:val="nil"/>
              <w:tr2bl w:val="nil"/>
            </w:tcBorders>
            <w:vAlign w:val="center"/>
          </w:tcPr>
          <w:p>
            <w:pPr>
              <w:jc w:val="center"/>
              <w:rPr>
                <w:b/>
                <w:color w:val="auto"/>
                <w:sz w:val="21"/>
                <w:szCs w:val="21"/>
              </w:rPr>
            </w:pPr>
            <w:r>
              <w:rPr>
                <w:rFonts w:hint="eastAsia"/>
                <w:b/>
                <w:color w:val="auto"/>
                <w:sz w:val="21"/>
                <w:szCs w:val="21"/>
                <w:lang w:val="en-US" w:eastAsia="zh-CN"/>
              </w:rPr>
              <w:t>12月6日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b/>
                <w:color w:val="auto"/>
                <w:sz w:val="21"/>
                <w:szCs w:val="21"/>
              </w:rPr>
            </w:pPr>
          </w:p>
        </w:tc>
        <w:tc>
          <w:tcPr>
            <w:tcW w:w="243" w:type="pct"/>
            <w:vMerge w:val="continue"/>
            <w:tcBorders>
              <w:tl2br w:val="nil"/>
              <w:tr2bl w:val="nil"/>
            </w:tcBorders>
            <w:vAlign w:val="center"/>
          </w:tcPr>
          <w:p>
            <w:pPr>
              <w:jc w:val="center"/>
              <w:rPr>
                <w:b/>
                <w:color w:val="auto"/>
                <w:sz w:val="21"/>
                <w:szCs w:val="21"/>
              </w:rPr>
            </w:pPr>
          </w:p>
        </w:tc>
        <w:tc>
          <w:tcPr>
            <w:tcW w:w="468" w:type="pct"/>
            <w:vMerge w:val="continue"/>
            <w:tcBorders>
              <w:tl2br w:val="nil"/>
              <w:tr2bl w:val="nil"/>
            </w:tcBorders>
            <w:vAlign w:val="center"/>
          </w:tcPr>
          <w:p>
            <w:pPr>
              <w:jc w:val="center"/>
              <w:rPr>
                <w:b/>
                <w:color w:val="auto"/>
                <w:sz w:val="21"/>
                <w:szCs w:val="21"/>
              </w:rPr>
            </w:pPr>
          </w:p>
        </w:tc>
        <w:tc>
          <w:tcPr>
            <w:tcW w:w="1026" w:type="pct"/>
            <w:gridSpan w:val="2"/>
            <w:tcBorders>
              <w:tl2br w:val="nil"/>
              <w:tr2bl w:val="nil"/>
            </w:tcBorders>
            <w:vAlign w:val="center"/>
          </w:tcPr>
          <w:p>
            <w:pPr>
              <w:jc w:val="center"/>
              <w:rPr>
                <w:b/>
                <w:color w:val="auto"/>
                <w:sz w:val="21"/>
                <w:szCs w:val="21"/>
              </w:rPr>
            </w:pPr>
            <w:r>
              <w:rPr>
                <w:rFonts w:hint="eastAsia"/>
                <w:b/>
                <w:color w:val="auto"/>
                <w:sz w:val="21"/>
                <w:szCs w:val="21"/>
              </w:rPr>
              <w:t>颗粒物</w:t>
            </w:r>
          </w:p>
        </w:tc>
        <w:tc>
          <w:tcPr>
            <w:tcW w:w="1025" w:type="pct"/>
            <w:gridSpan w:val="2"/>
            <w:tcBorders>
              <w:tl2br w:val="nil"/>
              <w:tr2bl w:val="nil"/>
            </w:tcBorders>
            <w:vAlign w:val="center"/>
          </w:tcPr>
          <w:p>
            <w:pPr>
              <w:jc w:val="center"/>
              <w:rPr>
                <w:b/>
                <w:color w:val="auto"/>
                <w:sz w:val="21"/>
                <w:szCs w:val="21"/>
              </w:rPr>
            </w:pPr>
            <w:r>
              <w:rPr>
                <w:rFonts w:hint="eastAsia"/>
                <w:b/>
                <w:color w:val="auto"/>
                <w:sz w:val="21"/>
                <w:szCs w:val="21"/>
              </w:rPr>
              <w:t>VOCs</w:t>
            </w:r>
          </w:p>
        </w:tc>
        <w:tc>
          <w:tcPr>
            <w:tcW w:w="940" w:type="pct"/>
            <w:gridSpan w:val="2"/>
            <w:tcBorders>
              <w:tl2br w:val="nil"/>
              <w:tr2bl w:val="nil"/>
            </w:tcBorders>
            <w:vAlign w:val="center"/>
          </w:tcPr>
          <w:p>
            <w:pPr>
              <w:jc w:val="center"/>
              <w:rPr>
                <w:b/>
                <w:color w:val="auto"/>
                <w:sz w:val="21"/>
                <w:szCs w:val="21"/>
              </w:rPr>
            </w:pPr>
            <w:r>
              <w:rPr>
                <w:rFonts w:hint="eastAsia"/>
                <w:b/>
                <w:color w:val="auto"/>
                <w:sz w:val="21"/>
                <w:szCs w:val="21"/>
              </w:rPr>
              <w:t>颗粒物</w:t>
            </w:r>
          </w:p>
        </w:tc>
        <w:tc>
          <w:tcPr>
            <w:tcW w:w="986" w:type="pct"/>
            <w:gridSpan w:val="2"/>
            <w:tcBorders>
              <w:tl2br w:val="nil"/>
              <w:tr2bl w:val="nil"/>
            </w:tcBorders>
            <w:vAlign w:val="center"/>
          </w:tcPr>
          <w:p>
            <w:pPr>
              <w:jc w:val="center"/>
              <w:rPr>
                <w:b/>
                <w:color w:val="auto"/>
                <w:sz w:val="21"/>
                <w:szCs w:val="21"/>
              </w:rPr>
            </w:pPr>
            <w:r>
              <w:rPr>
                <w:rFonts w:hint="eastAsia"/>
                <w:b/>
                <w:color w:val="auto"/>
                <w:sz w:val="21"/>
                <w:szCs w:val="21"/>
              </w:rPr>
              <w:t>VOCs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b/>
                <w:color w:val="auto"/>
                <w:sz w:val="21"/>
                <w:szCs w:val="21"/>
              </w:rPr>
            </w:pPr>
          </w:p>
        </w:tc>
        <w:tc>
          <w:tcPr>
            <w:tcW w:w="243" w:type="pct"/>
            <w:vMerge w:val="continue"/>
            <w:tcBorders>
              <w:tl2br w:val="nil"/>
              <w:tr2bl w:val="nil"/>
            </w:tcBorders>
            <w:vAlign w:val="center"/>
          </w:tcPr>
          <w:p>
            <w:pPr>
              <w:jc w:val="center"/>
              <w:rPr>
                <w:b/>
                <w:color w:val="auto"/>
                <w:sz w:val="21"/>
                <w:szCs w:val="21"/>
              </w:rPr>
            </w:pPr>
          </w:p>
        </w:tc>
        <w:tc>
          <w:tcPr>
            <w:tcW w:w="468" w:type="pct"/>
            <w:vMerge w:val="continue"/>
            <w:tcBorders>
              <w:tl2br w:val="nil"/>
              <w:tr2bl w:val="nil"/>
            </w:tcBorders>
            <w:vAlign w:val="center"/>
          </w:tcPr>
          <w:p>
            <w:pPr>
              <w:jc w:val="center"/>
              <w:rPr>
                <w:b/>
                <w:color w:val="auto"/>
                <w:sz w:val="21"/>
                <w:szCs w:val="21"/>
              </w:rPr>
            </w:pPr>
          </w:p>
        </w:tc>
        <w:tc>
          <w:tcPr>
            <w:tcW w:w="497"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29" w:type="pct"/>
            <w:tcBorders>
              <w:tl2br w:val="nil"/>
              <w:tr2bl w:val="nil"/>
            </w:tcBorders>
            <w:vAlign w:val="center"/>
          </w:tcPr>
          <w:p>
            <w:pPr>
              <w:jc w:val="center"/>
              <w:rPr>
                <w:b/>
                <w:color w:val="auto"/>
                <w:sz w:val="21"/>
                <w:szCs w:val="21"/>
              </w:rPr>
            </w:pPr>
            <w:r>
              <w:rPr>
                <w:b/>
                <w:color w:val="auto"/>
                <w:sz w:val="21"/>
                <w:szCs w:val="21"/>
              </w:rPr>
              <w:t>排放速率Kg/h</w:t>
            </w:r>
          </w:p>
        </w:tc>
        <w:tc>
          <w:tcPr>
            <w:tcW w:w="465"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60" w:type="pct"/>
            <w:tcBorders>
              <w:tl2br w:val="nil"/>
              <w:tr2bl w:val="nil"/>
            </w:tcBorders>
            <w:vAlign w:val="center"/>
          </w:tcPr>
          <w:p>
            <w:pPr>
              <w:jc w:val="center"/>
              <w:rPr>
                <w:b/>
                <w:color w:val="auto"/>
                <w:sz w:val="21"/>
                <w:szCs w:val="21"/>
              </w:rPr>
            </w:pPr>
            <w:r>
              <w:rPr>
                <w:b/>
                <w:color w:val="auto"/>
                <w:sz w:val="21"/>
                <w:szCs w:val="21"/>
              </w:rPr>
              <w:t>排放速率Kg/h</w:t>
            </w:r>
          </w:p>
        </w:tc>
        <w:tc>
          <w:tcPr>
            <w:tcW w:w="438"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01" w:type="pct"/>
            <w:tcBorders>
              <w:tl2br w:val="nil"/>
              <w:tr2bl w:val="nil"/>
            </w:tcBorders>
            <w:vAlign w:val="center"/>
          </w:tcPr>
          <w:p>
            <w:pPr>
              <w:jc w:val="center"/>
              <w:rPr>
                <w:b/>
                <w:color w:val="auto"/>
                <w:sz w:val="21"/>
                <w:szCs w:val="21"/>
              </w:rPr>
            </w:pPr>
            <w:r>
              <w:rPr>
                <w:b/>
                <w:color w:val="auto"/>
                <w:sz w:val="21"/>
                <w:szCs w:val="21"/>
              </w:rPr>
              <w:t>排放速率Kg/h</w:t>
            </w:r>
          </w:p>
        </w:tc>
        <w:tc>
          <w:tcPr>
            <w:tcW w:w="491"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495" w:type="pct"/>
            <w:tcBorders>
              <w:tl2br w:val="nil"/>
              <w:tr2bl w:val="nil"/>
            </w:tcBorders>
            <w:vAlign w:val="center"/>
          </w:tcPr>
          <w:p>
            <w:pPr>
              <w:jc w:val="center"/>
              <w:rPr>
                <w:b/>
                <w:color w:val="auto"/>
                <w:sz w:val="21"/>
                <w:szCs w:val="21"/>
              </w:rPr>
            </w:pPr>
            <w:r>
              <w:rPr>
                <w:b/>
                <w:color w:val="auto"/>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restart"/>
            <w:tcBorders>
              <w:tl2br w:val="nil"/>
              <w:tr2bl w:val="nil"/>
            </w:tcBorders>
            <w:vAlign w:val="center"/>
          </w:tcPr>
          <w:p>
            <w:pPr>
              <w:jc w:val="center"/>
              <w:rPr>
                <w:rFonts w:hint="eastAsia"/>
                <w:color w:val="auto"/>
                <w:sz w:val="21"/>
                <w:szCs w:val="21"/>
                <w:lang w:val="en-US" w:eastAsia="zh-CN"/>
              </w:rPr>
            </w:pPr>
            <w:r>
              <w:rPr>
                <w:rFonts w:hint="eastAsia" w:eastAsiaTheme="minorEastAsia"/>
                <w:color w:val="auto"/>
                <w:sz w:val="21"/>
                <w:szCs w:val="21"/>
              </w:rPr>
              <w:t>面漆喷漆及</w:t>
            </w:r>
            <w:r>
              <w:rPr>
                <w:rFonts w:hint="eastAsia" w:eastAsiaTheme="minorEastAsia"/>
                <w:color w:val="auto"/>
                <w:sz w:val="21"/>
                <w:szCs w:val="21"/>
                <w:lang w:eastAsia="zh-CN"/>
              </w:rPr>
              <w:t>固化、</w:t>
            </w:r>
            <w:r>
              <w:rPr>
                <w:rFonts w:hint="eastAsia" w:eastAsiaTheme="minorEastAsia"/>
                <w:b w:val="0"/>
                <w:bCs w:val="0"/>
                <w:color w:val="auto"/>
                <w:sz w:val="21"/>
                <w:szCs w:val="21"/>
              </w:rPr>
              <w:t>胶水</w:t>
            </w:r>
            <w:r>
              <w:rPr>
                <w:rFonts w:hint="eastAsia" w:eastAsiaTheme="minorEastAsia"/>
                <w:b w:val="0"/>
                <w:bCs w:val="0"/>
                <w:color w:val="auto"/>
                <w:sz w:val="21"/>
                <w:szCs w:val="21"/>
                <w:lang w:eastAsia="zh-CN"/>
              </w:rPr>
              <w:t>、</w:t>
            </w:r>
            <w:r>
              <w:rPr>
                <w:rFonts w:hint="eastAsia" w:eastAsiaTheme="minorEastAsia"/>
                <w:b w:val="0"/>
                <w:bCs w:val="0"/>
                <w:color w:val="auto"/>
                <w:sz w:val="21"/>
                <w:szCs w:val="21"/>
              </w:rPr>
              <w:t>UV漆辊涂固化废气</w:t>
            </w:r>
            <w:r>
              <w:rPr>
                <w:rFonts w:hint="eastAsia"/>
                <w:b w:val="0"/>
                <w:bCs w:val="0"/>
                <w:color w:val="auto"/>
                <w:sz w:val="21"/>
                <w:szCs w:val="21"/>
                <w:lang w:val="en-US" w:eastAsia="zh-CN"/>
              </w:rPr>
              <w:t>处理设施</w:t>
            </w:r>
          </w:p>
        </w:tc>
        <w:tc>
          <w:tcPr>
            <w:tcW w:w="243" w:type="pct"/>
            <w:vMerge w:val="restar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进气口</w:t>
            </w:r>
          </w:p>
        </w:tc>
        <w:tc>
          <w:tcPr>
            <w:tcW w:w="468"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第一次</w:t>
            </w:r>
          </w:p>
        </w:tc>
        <w:tc>
          <w:tcPr>
            <w:tcW w:w="497"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&lt;20</w:t>
            </w:r>
          </w:p>
        </w:tc>
        <w:tc>
          <w:tcPr>
            <w:tcW w:w="529"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w:t>
            </w:r>
          </w:p>
        </w:tc>
        <w:tc>
          <w:tcPr>
            <w:tcW w:w="465"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8.58</w:t>
            </w:r>
          </w:p>
        </w:tc>
        <w:tc>
          <w:tcPr>
            <w:tcW w:w="560"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0.123</w:t>
            </w:r>
          </w:p>
        </w:tc>
        <w:tc>
          <w:tcPr>
            <w:tcW w:w="438"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&lt;20</w:t>
            </w:r>
          </w:p>
        </w:tc>
        <w:tc>
          <w:tcPr>
            <w:tcW w:w="501"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w:t>
            </w:r>
          </w:p>
        </w:tc>
        <w:tc>
          <w:tcPr>
            <w:tcW w:w="491"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8.71</w:t>
            </w:r>
          </w:p>
        </w:tc>
        <w:tc>
          <w:tcPr>
            <w:tcW w:w="495" w:type="pct"/>
            <w:tcBorders>
              <w:tl2br w:val="nil"/>
              <w:tr2bl w:val="nil"/>
            </w:tcBorders>
            <w:vAlign w:val="center"/>
          </w:tcPr>
          <w:p>
            <w:pPr>
              <w:jc w:val="center"/>
              <w:rPr>
                <w:rFonts w:hint="eastAsia"/>
                <w:color w:val="auto"/>
                <w:sz w:val="21"/>
                <w:szCs w:val="21"/>
                <w:lang w:val="en-US" w:eastAsia="zh-CN"/>
              </w:rPr>
            </w:pPr>
            <w:r>
              <w:rPr>
                <w:rFonts w:hint="default"/>
                <w:color w:val="auto"/>
                <w:sz w:val="21"/>
                <w:szCs w:val="21"/>
                <w:lang w:val="en-US" w:eastAsia="zh-CN"/>
              </w:rPr>
              <w:t xml:space="preserve">0.130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rFonts w:hint="eastAsia"/>
                <w:color w:val="auto"/>
                <w:sz w:val="21"/>
                <w:szCs w:val="21"/>
                <w:lang w:val="en-US" w:eastAsia="zh-CN"/>
              </w:rPr>
            </w:pPr>
          </w:p>
        </w:tc>
        <w:tc>
          <w:tcPr>
            <w:tcW w:w="243" w:type="pct"/>
            <w:vMerge w:val="continue"/>
            <w:tcBorders>
              <w:tl2br w:val="nil"/>
              <w:tr2bl w:val="nil"/>
            </w:tcBorders>
            <w:vAlign w:val="center"/>
          </w:tcPr>
          <w:p>
            <w:pPr>
              <w:jc w:val="center"/>
              <w:rPr>
                <w:rFonts w:hint="eastAsia"/>
                <w:color w:val="auto"/>
                <w:sz w:val="21"/>
                <w:szCs w:val="21"/>
                <w:lang w:val="en-US" w:eastAsia="zh-CN"/>
              </w:rPr>
            </w:pPr>
          </w:p>
        </w:tc>
        <w:tc>
          <w:tcPr>
            <w:tcW w:w="468"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第二次</w:t>
            </w:r>
          </w:p>
        </w:tc>
        <w:tc>
          <w:tcPr>
            <w:tcW w:w="497"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&lt;20</w:t>
            </w:r>
          </w:p>
        </w:tc>
        <w:tc>
          <w:tcPr>
            <w:tcW w:w="529"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w:t>
            </w:r>
          </w:p>
        </w:tc>
        <w:tc>
          <w:tcPr>
            <w:tcW w:w="465"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8.38</w:t>
            </w:r>
          </w:p>
        </w:tc>
        <w:tc>
          <w:tcPr>
            <w:tcW w:w="560"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0.123</w:t>
            </w:r>
          </w:p>
        </w:tc>
        <w:tc>
          <w:tcPr>
            <w:tcW w:w="438"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&lt;20</w:t>
            </w:r>
          </w:p>
        </w:tc>
        <w:tc>
          <w:tcPr>
            <w:tcW w:w="501"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w:t>
            </w:r>
          </w:p>
        </w:tc>
        <w:tc>
          <w:tcPr>
            <w:tcW w:w="491"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7.84</w:t>
            </w:r>
          </w:p>
        </w:tc>
        <w:tc>
          <w:tcPr>
            <w:tcW w:w="495" w:type="pct"/>
            <w:tcBorders>
              <w:tl2br w:val="nil"/>
              <w:tr2bl w:val="nil"/>
            </w:tcBorders>
            <w:vAlign w:val="center"/>
          </w:tcPr>
          <w:p>
            <w:pPr>
              <w:jc w:val="center"/>
              <w:rPr>
                <w:rFonts w:hint="eastAsia"/>
                <w:color w:val="auto"/>
                <w:sz w:val="21"/>
                <w:szCs w:val="21"/>
                <w:lang w:val="en-US" w:eastAsia="zh-CN"/>
              </w:rPr>
            </w:pPr>
            <w:r>
              <w:rPr>
                <w:rFonts w:hint="default"/>
                <w:color w:val="auto"/>
                <w:sz w:val="21"/>
                <w:szCs w:val="21"/>
                <w:lang w:val="en-US" w:eastAsia="zh-CN"/>
              </w:rPr>
              <w:t xml:space="preserve">0.117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rFonts w:hint="eastAsia"/>
                <w:color w:val="auto"/>
                <w:sz w:val="21"/>
                <w:szCs w:val="21"/>
                <w:lang w:val="en-US" w:eastAsia="zh-CN"/>
              </w:rPr>
            </w:pPr>
          </w:p>
        </w:tc>
        <w:tc>
          <w:tcPr>
            <w:tcW w:w="243" w:type="pct"/>
            <w:vMerge w:val="continue"/>
            <w:tcBorders>
              <w:tl2br w:val="nil"/>
              <w:tr2bl w:val="nil"/>
            </w:tcBorders>
            <w:vAlign w:val="center"/>
          </w:tcPr>
          <w:p>
            <w:pPr>
              <w:jc w:val="center"/>
              <w:rPr>
                <w:rFonts w:hint="eastAsia"/>
                <w:color w:val="auto"/>
                <w:sz w:val="21"/>
                <w:szCs w:val="21"/>
                <w:lang w:val="en-US" w:eastAsia="zh-CN"/>
              </w:rPr>
            </w:pPr>
          </w:p>
        </w:tc>
        <w:tc>
          <w:tcPr>
            <w:tcW w:w="468"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第三次</w:t>
            </w:r>
          </w:p>
        </w:tc>
        <w:tc>
          <w:tcPr>
            <w:tcW w:w="497"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&lt;20</w:t>
            </w:r>
          </w:p>
        </w:tc>
        <w:tc>
          <w:tcPr>
            <w:tcW w:w="529"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w:t>
            </w:r>
          </w:p>
        </w:tc>
        <w:tc>
          <w:tcPr>
            <w:tcW w:w="465"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9.77</w:t>
            </w:r>
          </w:p>
        </w:tc>
        <w:tc>
          <w:tcPr>
            <w:tcW w:w="560"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0.144</w:t>
            </w:r>
          </w:p>
        </w:tc>
        <w:tc>
          <w:tcPr>
            <w:tcW w:w="438"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&lt;20</w:t>
            </w:r>
          </w:p>
        </w:tc>
        <w:tc>
          <w:tcPr>
            <w:tcW w:w="501" w:type="pct"/>
            <w:tcBorders>
              <w:tl2br w:val="nil"/>
              <w:tr2bl w:val="nil"/>
            </w:tcBorders>
            <w:vAlign w:val="center"/>
          </w:tcPr>
          <w:p>
            <w:pPr>
              <w:jc w:val="center"/>
              <w:rPr>
                <w:rFonts w:hint="eastAsia"/>
                <w:color w:val="auto"/>
                <w:sz w:val="21"/>
                <w:szCs w:val="21"/>
                <w:lang w:val="en-US" w:eastAsia="zh-CN"/>
              </w:rPr>
            </w:pPr>
            <w:r>
              <w:rPr>
                <w:rFonts w:hint="eastAsia"/>
                <w:color w:val="auto"/>
                <w:sz w:val="21"/>
                <w:szCs w:val="21"/>
                <w:lang w:val="en-US" w:eastAsia="zh-CN"/>
              </w:rPr>
              <w:t>-</w:t>
            </w:r>
          </w:p>
        </w:tc>
        <w:tc>
          <w:tcPr>
            <w:tcW w:w="491" w:type="pct"/>
            <w:tcBorders>
              <w:tl2br w:val="nil"/>
              <w:tr2bl w:val="nil"/>
            </w:tcBorders>
            <w:vAlign w:val="center"/>
          </w:tcPr>
          <w:p>
            <w:pPr>
              <w:jc w:val="center"/>
              <w:rPr>
                <w:rFonts w:hint="default"/>
                <w:color w:val="auto"/>
                <w:sz w:val="21"/>
                <w:szCs w:val="21"/>
                <w:lang w:val="en-US" w:eastAsia="zh-CN"/>
              </w:rPr>
            </w:pPr>
            <w:r>
              <w:rPr>
                <w:rFonts w:hint="eastAsia"/>
                <w:color w:val="auto"/>
                <w:sz w:val="21"/>
                <w:szCs w:val="21"/>
                <w:lang w:val="en-US" w:eastAsia="zh-CN"/>
              </w:rPr>
              <w:t>7.40</w:t>
            </w:r>
          </w:p>
        </w:tc>
        <w:tc>
          <w:tcPr>
            <w:tcW w:w="495" w:type="pct"/>
            <w:tcBorders>
              <w:tl2br w:val="nil"/>
              <w:tr2bl w:val="nil"/>
            </w:tcBorders>
            <w:vAlign w:val="center"/>
          </w:tcPr>
          <w:p>
            <w:pPr>
              <w:jc w:val="center"/>
              <w:rPr>
                <w:rFonts w:hint="eastAsia"/>
                <w:color w:val="auto"/>
                <w:sz w:val="21"/>
                <w:szCs w:val="21"/>
                <w:lang w:val="en-US" w:eastAsia="zh-CN"/>
              </w:rPr>
            </w:pPr>
            <w:r>
              <w:rPr>
                <w:rFonts w:hint="default"/>
                <w:color w:val="auto"/>
                <w:sz w:val="21"/>
                <w:szCs w:val="21"/>
                <w:lang w:val="en-US" w:eastAsia="zh-CN"/>
              </w:rPr>
              <w:t xml:space="preserve">0.100 </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color w:val="FF0000"/>
                <w:sz w:val="21"/>
                <w:szCs w:val="21"/>
              </w:rPr>
            </w:pPr>
          </w:p>
        </w:tc>
        <w:tc>
          <w:tcPr>
            <w:tcW w:w="711" w:type="pct"/>
            <w:gridSpan w:val="2"/>
            <w:tcBorders>
              <w:tl2br w:val="nil"/>
              <w:tr2bl w:val="nil"/>
            </w:tcBorders>
            <w:vAlign w:val="center"/>
          </w:tcPr>
          <w:p>
            <w:pPr>
              <w:jc w:val="center"/>
              <w:rPr>
                <w:b/>
                <w:color w:val="auto"/>
                <w:sz w:val="21"/>
                <w:szCs w:val="21"/>
              </w:rPr>
            </w:pPr>
            <w:r>
              <w:rPr>
                <w:b/>
                <w:color w:val="auto"/>
                <w:sz w:val="21"/>
                <w:szCs w:val="21"/>
              </w:rPr>
              <w:t>进气平均值</w:t>
            </w:r>
          </w:p>
        </w:tc>
        <w:tc>
          <w:tcPr>
            <w:tcW w:w="497" w:type="pct"/>
            <w:tcBorders>
              <w:tl2br w:val="nil"/>
              <w:tr2bl w:val="nil"/>
            </w:tcBorders>
            <w:vAlign w:val="center"/>
          </w:tcPr>
          <w:p>
            <w:pPr>
              <w:widowControl/>
              <w:jc w:val="center"/>
              <w:rPr>
                <w:b/>
                <w:bCs/>
                <w:color w:val="auto"/>
                <w:sz w:val="21"/>
                <w:szCs w:val="21"/>
              </w:rPr>
            </w:pPr>
            <w:r>
              <w:rPr>
                <w:rFonts w:hint="eastAsia"/>
                <w:color w:val="auto"/>
                <w:sz w:val="21"/>
                <w:szCs w:val="21"/>
                <w:lang w:val="en-US" w:eastAsia="zh-CN"/>
              </w:rPr>
              <w:t>-</w:t>
            </w:r>
          </w:p>
        </w:tc>
        <w:tc>
          <w:tcPr>
            <w:tcW w:w="529" w:type="pct"/>
            <w:tcBorders>
              <w:tl2br w:val="nil"/>
              <w:tr2bl w:val="nil"/>
            </w:tcBorders>
            <w:vAlign w:val="center"/>
          </w:tcPr>
          <w:p>
            <w:pPr>
              <w:jc w:val="center"/>
              <w:rPr>
                <w:b/>
                <w:bCs/>
                <w:color w:val="auto"/>
                <w:sz w:val="21"/>
                <w:szCs w:val="21"/>
              </w:rPr>
            </w:pPr>
            <w:r>
              <w:rPr>
                <w:rFonts w:hint="eastAsia"/>
                <w:color w:val="auto"/>
                <w:sz w:val="21"/>
                <w:szCs w:val="21"/>
                <w:lang w:val="en-US" w:eastAsia="zh-CN"/>
              </w:rPr>
              <w:t>-</w:t>
            </w:r>
          </w:p>
        </w:tc>
        <w:tc>
          <w:tcPr>
            <w:tcW w:w="465"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8.910</w:t>
            </w:r>
          </w:p>
        </w:tc>
        <w:tc>
          <w:tcPr>
            <w:tcW w:w="560" w:type="pct"/>
            <w:tcBorders>
              <w:tl2br w:val="nil"/>
              <w:tr2bl w:val="nil"/>
            </w:tcBorders>
            <w:vAlign w:val="center"/>
          </w:tcPr>
          <w:p>
            <w:pPr>
              <w:jc w:val="center"/>
              <w:rPr>
                <w:rFonts w:hint="default" w:eastAsia="宋体"/>
                <w:b/>
                <w:bCs/>
                <w:color w:val="auto"/>
                <w:sz w:val="21"/>
                <w:szCs w:val="21"/>
                <w:lang w:val="en-US" w:eastAsia="zh-CN"/>
              </w:rPr>
            </w:pPr>
            <w:r>
              <w:rPr>
                <w:b/>
                <w:bCs/>
                <w:color w:val="auto"/>
                <w:sz w:val="21"/>
                <w:szCs w:val="21"/>
              </w:rPr>
              <w:t>0.</w:t>
            </w:r>
            <w:r>
              <w:rPr>
                <w:rFonts w:hint="eastAsia"/>
                <w:b/>
                <w:bCs/>
                <w:color w:val="auto"/>
                <w:sz w:val="21"/>
                <w:szCs w:val="21"/>
                <w:lang w:val="en-US" w:eastAsia="zh-CN"/>
              </w:rPr>
              <w:t>130</w:t>
            </w:r>
          </w:p>
        </w:tc>
        <w:tc>
          <w:tcPr>
            <w:tcW w:w="438" w:type="pct"/>
            <w:tcBorders>
              <w:tl2br w:val="nil"/>
              <w:tr2bl w:val="nil"/>
            </w:tcBorders>
            <w:vAlign w:val="center"/>
          </w:tcPr>
          <w:p>
            <w:pPr>
              <w:jc w:val="center"/>
              <w:rPr>
                <w:b/>
                <w:bCs/>
                <w:color w:val="auto"/>
                <w:sz w:val="21"/>
                <w:szCs w:val="21"/>
              </w:rPr>
            </w:pPr>
            <w:r>
              <w:rPr>
                <w:rFonts w:hint="eastAsia"/>
                <w:b/>
                <w:bCs/>
                <w:color w:val="auto"/>
                <w:sz w:val="21"/>
                <w:szCs w:val="21"/>
              </w:rPr>
              <w:t>-</w:t>
            </w:r>
          </w:p>
        </w:tc>
        <w:tc>
          <w:tcPr>
            <w:tcW w:w="501" w:type="pct"/>
            <w:tcBorders>
              <w:tl2br w:val="nil"/>
              <w:tr2bl w:val="nil"/>
            </w:tcBorders>
            <w:vAlign w:val="center"/>
          </w:tcPr>
          <w:p>
            <w:pPr>
              <w:jc w:val="center"/>
              <w:rPr>
                <w:b/>
                <w:bCs/>
                <w:color w:val="auto"/>
                <w:sz w:val="21"/>
                <w:szCs w:val="21"/>
              </w:rPr>
            </w:pPr>
            <w:r>
              <w:rPr>
                <w:rFonts w:hint="eastAsia"/>
                <w:b/>
                <w:bCs/>
                <w:color w:val="auto"/>
                <w:sz w:val="21"/>
                <w:szCs w:val="21"/>
              </w:rPr>
              <w:t>-</w:t>
            </w:r>
          </w:p>
        </w:tc>
        <w:tc>
          <w:tcPr>
            <w:tcW w:w="491"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7.983</w:t>
            </w:r>
          </w:p>
        </w:tc>
        <w:tc>
          <w:tcPr>
            <w:tcW w:w="495"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0.116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color w:val="FF0000"/>
                <w:sz w:val="21"/>
                <w:szCs w:val="21"/>
              </w:rPr>
            </w:pPr>
          </w:p>
        </w:tc>
        <w:tc>
          <w:tcPr>
            <w:tcW w:w="243" w:type="pct"/>
            <w:vMerge w:val="restart"/>
            <w:tcBorders>
              <w:tl2br w:val="nil"/>
              <w:tr2bl w:val="nil"/>
            </w:tcBorders>
            <w:vAlign w:val="center"/>
          </w:tcPr>
          <w:p>
            <w:pPr>
              <w:jc w:val="center"/>
              <w:rPr>
                <w:color w:val="auto"/>
                <w:sz w:val="21"/>
                <w:szCs w:val="21"/>
              </w:rPr>
            </w:pPr>
            <w:r>
              <w:rPr>
                <w:color w:val="auto"/>
                <w:sz w:val="21"/>
                <w:szCs w:val="21"/>
              </w:rPr>
              <w:t>出气口</w:t>
            </w:r>
          </w:p>
        </w:tc>
        <w:tc>
          <w:tcPr>
            <w:tcW w:w="468" w:type="pct"/>
            <w:tcBorders>
              <w:tl2br w:val="nil"/>
              <w:tr2bl w:val="nil"/>
            </w:tcBorders>
            <w:vAlign w:val="center"/>
          </w:tcPr>
          <w:p>
            <w:pPr>
              <w:jc w:val="center"/>
              <w:rPr>
                <w:color w:val="auto"/>
                <w:sz w:val="21"/>
                <w:szCs w:val="21"/>
              </w:rPr>
            </w:pPr>
            <w:r>
              <w:rPr>
                <w:color w:val="auto"/>
                <w:sz w:val="21"/>
                <w:szCs w:val="21"/>
              </w:rPr>
              <w:t>第一次</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1.9</w:t>
            </w:r>
          </w:p>
        </w:tc>
        <w:tc>
          <w:tcPr>
            <w:tcW w:w="529" w:type="pct"/>
            <w:tcBorders>
              <w:tl2br w:val="nil"/>
              <w:tr2bl w:val="nil"/>
            </w:tcBorders>
            <w:vAlign w:val="center"/>
          </w:tcPr>
          <w:p>
            <w:pPr>
              <w:jc w:val="center"/>
              <w:rPr>
                <w:color w:val="auto"/>
                <w:sz w:val="21"/>
                <w:szCs w:val="21"/>
              </w:rPr>
            </w:pPr>
            <w:r>
              <w:rPr>
                <w:rFonts w:hint="default"/>
                <w:color w:val="auto"/>
                <w:sz w:val="21"/>
                <w:szCs w:val="21"/>
                <w:lang w:val="en-US" w:eastAsia="zh-CN"/>
              </w:rPr>
              <w:t>0.025</w:t>
            </w:r>
          </w:p>
        </w:tc>
        <w:tc>
          <w:tcPr>
            <w:tcW w:w="465" w:type="pct"/>
            <w:tcBorders>
              <w:tl2br w:val="nil"/>
              <w:tr2bl w:val="nil"/>
            </w:tcBorders>
            <w:vAlign w:val="center"/>
          </w:tcPr>
          <w:p>
            <w:pPr>
              <w:jc w:val="center"/>
              <w:rPr>
                <w:color w:val="auto"/>
                <w:sz w:val="21"/>
                <w:szCs w:val="21"/>
              </w:rPr>
            </w:pPr>
            <w:r>
              <w:rPr>
                <w:rFonts w:hint="eastAsia"/>
                <w:color w:val="auto"/>
                <w:sz w:val="21"/>
                <w:szCs w:val="21"/>
                <w:lang w:val="en-US" w:eastAsia="zh-CN"/>
              </w:rPr>
              <w:t>1.40</w:t>
            </w:r>
          </w:p>
        </w:tc>
        <w:tc>
          <w:tcPr>
            <w:tcW w:w="560" w:type="pct"/>
            <w:tcBorders>
              <w:tl2br w:val="nil"/>
              <w:tr2bl w:val="nil"/>
            </w:tcBorders>
            <w:vAlign w:val="center"/>
          </w:tcPr>
          <w:p>
            <w:pPr>
              <w:jc w:val="center"/>
              <w:rPr>
                <w:color w:val="auto"/>
                <w:sz w:val="21"/>
                <w:szCs w:val="21"/>
              </w:rPr>
            </w:pPr>
            <w:r>
              <w:rPr>
                <w:rFonts w:hint="default"/>
                <w:color w:val="auto"/>
                <w:sz w:val="21"/>
                <w:szCs w:val="21"/>
                <w:lang w:val="en-US" w:eastAsia="zh-CN"/>
              </w:rPr>
              <w:t xml:space="preserve">0.019  </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1.8</w:t>
            </w:r>
          </w:p>
        </w:tc>
        <w:tc>
          <w:tcPr>
            <w:tcW w:w="50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0.028</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2.00</w:t>
            </w:r>
          </w:p>
        </w:tc>
        <w:tc>
          <w:tcPr>
            <w:tcW w:w="49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02" w:hRule="atLeast"/>
          <w:jc w:val="center"/>
        </w:trPr>
        <w:tc>
          <w:tcPr>
            <w:tcW w:w="309" w:type="pct"/>
            <w:vMerge w:val="continue"/>
            <w:tcBorders>
              <w:tl2br w:val="nil"/>
              <w:tr2bl w:val="nil"/>
            </w:tcBorders>
            <w:vAlign w:val="center"/>
          </w:tcPr>
          <w:p>
            <w:pPr>
              <w:jc w:val="center"/>
              <w:rPr>
                <w:color w:val="FF0000"/>
                <w:sz w:val="21"/>
                <w:szCs w:val="21"/>
              </w:rPr>
            </w:pPr>
          </w:p>
        </w:tc>
        <w:tc>
          <w:tcPr>
            <w:tcW w:w="243" w:type="pct"/>
            <w:vMerge w:val="continue"/>
            <w:tcBorders>
              <w:tl2br w:val="nil"/>
              <w:tr2bl w:val="nil"/>
            </w:tcBorders>
            <w:vAlign w:val="center"/>
          </w:tcPr>
          <w:p>
            <w:pPr>
              <w:jc w:val="center"/>
              <w:rPr>
                <w:color w:val="auto"/>
                <w:sz w:val="21"/>
                <w:szCs w:val="21"/>
              </w:rPr>
            </w:pPr>
          </w:p>
        </w:tc>
        <w:tc>
          <w:tcPr>
            <w:tcW w:w="468" w:type="pct"/>
            <w:tcBorders>
              <w:tl2br w:val="nil"/>
              <w:tr2bl w:val="nil"/>
            </w:tcBorders>
            <w:vAlign w:val="center"/>
          </w:tcPr>
          <w:p>
            <w:pPr>
              <w:jc w:val="center"/>
              <w:rPr>
                <w:color w:val="auto"/>
                <w:sz w:val="21"/>
                <w:szCs w:val="21"/>
              </w:rPr>
            </w:pPr>
            <w:r>
              <w:rPr>
                <w:color w:val="auto"/>
                <w:sz w:val="21"/>
                <w:szCs w:val="21"/>
              </w:rPr>
              <w:t>第二次</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2.0</w:t>
            </w:r>
          </w:p>
        </w:tc>
        <w:tc>
          <w:tcPr>
            <w:tcW w:w="529" w:type="pct"/>
            <w:tcBorders>
              <w:tl2br w:val="nil"/>
              <w:tr2bl w:val="nil"/>
            </w:tcBorders>
            <w:vAlign w:val="center"/>
          </w:tcPr>
          <w:p>
            <w:pPr>
              <w:jc w:val="center"/>
              <w:rPr>
                <w:color w:val="auto"/>
                <w:sz w:val="21"/>
                <w:szCs w:val="21"/>
              </w:rPr>
            </w:pPr>
            <w:r>
              <w:rPr>
                <w:rFonts w:hint="default"/>
                <w:color w:val="auto"/>
                <w:sz w:val="21"/>
                <w:szCs w:val="21"/>
                <w:lang w:val="en-US" w:eastAsia="zh-CN"/>
              </w:rPr>
              <w:t xml:space="preserve">0.029 </w:t>
            </w:r>
          </w:p>
        </w:tc>
        <w:tc>
          <w:tcPr>
            <w:tcW w:w="465" w:type="pct"/>
            <w:tcBorders>
              <w:tl2br w:val="nil"/>
              <w:tr2bl w:val="nil"/>
            </w:tcBorders>
            <w:vAlign w:val="center"/>
          </w:tcPr>
          <w:p>
            <w:pPr>
              <w:jc w:val="center"/>
              <w:rPr>
                <w:rFonts w:hint="default" w:eastAsia="宋体"/>
                <w:color w:val="auto"/>
                <w:sz w:val="21"/>
                <w:szCs w:val="21"/>
                <w:lang w:val="en-US" w:eastAsia="zh-CN"/>
              </w:rPr>
            </w:pPr>
            <w:r>
              <w:rPr>
                <w:rFonts w:hint="default" w:eastAsia="宋体"/>
                <w:color w:val="auto"/>
                <w:sz w:val="21"/>
                <w:szCs w:val="21"/>
                <w:lang w:val="en-US" w:eastAsia="zh-CN"/>
              </w:rPr>
              <w:t>1.22</w:t>
            </w:r>
          </w:p>
        </w:tc>
        <w:tc>
          <w:tcPr>
            <w:tcW w:w="560" w:type="pct"/>
            <w:tcBorders>
              <w:tl2br w:val="nil"/>
              <w:tr2bl w:val="nil"/>
            </w:tcBorders>
            <w:vAlign w:val="center"/>
          </w:tcPr>
          <w:p>
            <w:pPr>
              <w:jc w:val="center"/>
              <w:rPr>
                <w:color w:val="auto"/>
                <w:sz w:val="21"/>
                <w:szCs w:val="21"/>
              </w:rPr>
            </w:pPr>
            <w:r>
              <w:rPr>
                <w:rFonts w:hint="default"/>
                <w:color w:val="auto"/>
                <w:sz w:val="21"/>
                <w:szCs w:val="21"/>
                <w:lang w:val="en-US" w:eastAsia="zh-CN"/>
              </w:rPr>
              <w:t xml:space="preserve">0.018 </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2.1</w:t>
            </w:r>
          </w:p>
        </w:tc>
        <w:tc>
          <w:tcPr>
            <w:tcW w:w="50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0.032</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1.51</w:t>
            </w:r>
          </w:p>
        </w:tc>
        <w:tc>
          <w:tcPr>
            <w:tcW w:w="49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color w:val="FF0000"/>
                <w:sz w:val="21"/>
                <w:szCs w:val="21"/>
              </w:rPr>
            </w:pPr>
          </w:p>
        </w:tc>
        <w:tc>
          <w:tcPr>
            <w:tcW w:w="243" w:type="pct"/>
            <w:vMerge w:val="continue"/>
            <w:tcBorders>
              <w:tl2br w:val="nil"/>
              <w:tr2bl w:val="nil"/>
            </w:tcBorders>
            <w:vAlign w:val="center"/>
          </w:tcPr>
          <w:p>
            <w:pPr>
              <w:jc w:val="center"/>
              <w:rPr>
                <w:color w:val="auto"/>
                <w:sz w:val="21"/>
                <w:szCs w:val="21"/>
              </w:rPr>
            </w:pPr>
          </w:p>
        </w:tc>
        <w:tc>
          <w:tcPr>
            <w:tcW w:w="468" w:type="pct"/>
            <w:tcBorders>
              <w:tl2br w:val="nil"/>
              <w:tr2bl w:val="nil"/>
            </w:tcBorders>
            <w:vAlign w:val="center"/>
          </w:tcPr>
          <w:p>
            <w:pPr>
              <w:jc w:val="center"/>
              <w:rPr>
                <w:color w:val="auto"/>
                <w:sz w:val="21"/>
                <w:szCs w:val="21"/>
              </w:rPr>
            </w:pPr>
            <w:r>
              <w:rPr>
                <w:color w:val="auto"/>
                <w:sz w:val="21"/>
                <w:szCs w:val="21"/>
              </w:rPr>
              <w:t>第三次</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1.7</w:t>
            </w:r>
          </w:p>
        </w:tc>
        <w:tc>
          <w:tcPr>
            <w:tcW w:w="529" w:type="pct"/>
            <w:tcBorders>
              <w:tl2br w:val="nil"/>
              <w:tr2bl w:val="nil"/>
            </w:tcBorders>
            <w:vAlign w:val="center"/>
          </w:tcPr>
          <w:p>
            <w:pPr>
              <w:jc w:val="center"/>
              <w:rPr>
                <w:color w:val="auto"/>
                <w:sz w:val="21"/>
                <w:szCs w:val="21"/>
              </w:rPr>
            </w:pPr>
            <w:r>
              <w:rPr>
                <w:rFonts w:hint="default" w:ascii="Times New Roman" w:hAnsi="Times New Roman" w:eastAsia="宋体" w:cs="Times New Roman"/>
                <w:i w:val="0"/>
                <w:color w:val="000000"/>
                <w:kern w:val="0"/>
                <w:sz w:val="21"/>
                <w:szCs w:val="21"/>
                <w:u w:val="none"/>
                <w:lang w:val="en-US" w:eastAsia="zh-CN" w:bidi="ar"/>
              </w:rPr>
              <w:t xml:space="preserve">0.026 </w:t>
            </w:r>
          </w:p>
        </w:tc>
        <w:tc>
          <w:tcPr>
            <w:tcW w:w="465" w:type="pct"/>
            <w:tcBorders>
              <w:tl2br w:val="nil"/>
              <w:tr2bl w:val="nil"/>
            </w:tcBorders>
            <w:vAlign w:val="center"/>
          </w:tcPr>
          <w:p>
            <w:pPr>
              <w:jc w:val="center"/>
              <w:rPr>
                <w:rFonts w:hint="default" w:eastAsia="宋体"/>
                <w:color w:val="auto"/>
                <w:sz w:val="21"/>
                <w:szCs w:val="21"/>
                <w:lang w:val="en-US" w:eastAsia="zh-CN"/>
              </w:rPr>
            </w:pPr>
            <w:r>
              <w:rPr>
                <w:rFonts w:hint="default" w:eastAsia="宋体"/>
                <w:color w:val="auto"/>
                <w:sz w:val="21"/>
                <w:szCs w:val="21"/>
                <w:lang w:val="en-US" w:eastAsia="zh-CN"/>
              </w:rPr>
              <w:t>1.47</w:t>
            </w:r>
          </w:p>
        </w:tc>
        <w:tc>
          <w:tcPr>
            <w:tcW w:w="560" w:type="pct"/>
            <w:tcBorders>
              <w:tl2br w:val="nil"/>
              <w:tr2bl w:val="nil"/>
            </w:tcBorders>
            <w:vAlign w:val="center"/>
          </w:tcPr>
          <w:p>
            <w:pPr>
              <w:jc w:val="center"/>
              <w:rPr>
                <w:color w:val="auto"/>
                <w:sz w:val="21"/>
                <w:szCs w:val="21"/>
              </w:rPr>
            </w:pPr>
            <w:r>
              <w:rPr>
                <w:rFonts w:hint="default"/>
                <w:color w:val="auto"/>
                <w:sz w:val="21"/>
                <w:szCs w:val="21"/>
                <w:lang w:val="en-US" w:eastAsia="zh-CN"/>
              </w:rPr>
              <w:t xml:space="preserve">0.022 </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2.0</w:t>
            </w:r>
          </w:p>
        </w:tc>
        <w:tc>
          <w:tcPr>
            <w:tcW w:w="50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0.028</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1.37</w:t>
            </w:r>
          </w:p>
        </w:tc>
        <w:tc>
          <w:tcPr>
            <w:tcW w:w="49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0.019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b/>
                <w:color w:val="FF0000"/>
                <w:sz w:val="21"/>
                <w:szCs w:val="21"/>
              </w:rPr>
            </w:pPr>
          </w:p>
        </w:tc>
        <w:tc>
          <w:tcPr>
            <w:tcW w:w="711" w:type="pct"/>
            <w:gridSpan w:val="2"/>
            <w:tcBorders>
              <w:tl2br w:val="nil"/>
              <w:tr2bl w:val="nil"/>
            </w:tcBorders>
            <w:vAlign w:val="center"/>
          </w:tcPr>
          <w:p>
            <w:pPr>
              <w:jc w:val="center"/>
              <w:rPr>
                <w:b/>
                <w:color w:val="auto"/>
                <w:sz w:val="21"/>
                <w:szCs w:val="21"/>
              </w:rPr>
            </w:pPr>
            <w:r>
              <w:rPr>
                <w:b/>
                <w:color w:val="auto"/>
                <w:sz w:val="21"/>
                <w:szCs w:val="21"/>
              </w:rPr>
              <w:t>出气平均值</w:t>
            </w:r>
          </w:p>
        </w:tc>
        <w:tc>
          <w:tcPr>
            <w:tcW w:w="497" w:type="pct"/>
            <w:tcBorders>
              <w:tl2br w:val="nil"/>
              <w:tr2bl w:val="nil"/>
            </w:tcBorders>
            <w:vAlign w:val="center"/>
          </w:tcPr>
          <w:p>
            <w:pPr>
              <w:widowControl/>
              <w:jc w:val="center"/>
              <w:rPr>
                <w:rFonts w:hint="default" w:eastAsia="宋体"/>
                <w:b/>
                <w:bCs/>
                <w:color w:val="auto"/>
                <w:sz w:val="21"/>
                <w:szCs w:val="21"/>
                <w:lang w:val="en-US" w:eastAsia="zh-CN"/>
              </w:rPr>
            </w:pPr>
            <w:r>
              <w:rPr>
                <w:rFonts w:hint="eastAsia"/>
                <w:b/>
                <w:bCs/>
                <w:color w:val="auto"/>
                <w:sz w:val="21"/>
                <w:szCs w:val="21"/>
                <w:lang w:val="en-US" w:eastAsia="zh-CN"/>
              </w:rPr>
              <w:t>1.867</w:t>
            </w:r>
          </w:p>
        </w:tc>
        <w:tc>
          <w:tcPr>
            <w:tcW w:w="529"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0.027</w:t>
            </w:r>
          </w:p>
        </w:tc>
        <w:tc>
          <w:tcPr>
            <w:tcW w:w="465"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1.363</w:t>
            </w:r>
          </w:p>
        </w:tc>
        <w:tc>
          <w:tcPr>
            <w:tcW w:w="560"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0.020</w:t>
            </w:r>
          </w:p>
        </w:tc>
        <w:tc>
          <w:tcPr>
            <w:tcW w:w="438"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1.967</w:t>
            </w:r>
          </w:p>
        </w:tc>
        <w:tc>
          <w:tcPr>
            <w:tcW w:w="501"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0.029</w:t>
            </w:r>
          </w:p>
        </w:tc>
        <w:tc>
          <w:tcPr>
            <w:tcW w:w="491"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1.627</w:t>
            </w:r>
          </w:p>
        </w:tc>
        <w:tc>
          <w:tcPr>
            <w:tcW w:w="495"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0.024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b/>
                <w:color w:val="FF0000"/>
                <w:sz w:val="21"/>
                <w:szCs w:val="21"/>
              </w:rPr>
            </w:pPr>
          </w:p>
        </w:tc>
        <w:tc>
          <w:tcPr>
            <w:tcW w:w="711" w:type="pct"/>
            <w:gridSpan w:val="2"/>
            <w:tcBorders>
              <w:tl2br w:val="nil"/>
              <w:tr2bl w:val="nil"/>
            </w:tcBorders>
            <w:vAlign w:val="center"/>
          </w:tcPr>
          <w:p>
            <w:pPr>
              <w:jc w:val="center"/>
              <w:rPr>
                <w:b/>
                <w:color w:val="auto"/>
                <w:sz w:val="21"/>
                <w:szCs w:val="21"/>
              </w:rPr>
            </w:pPr>
            <w:r>
              <w:rPr>
                <w:rFonts w:hint="eastAsia"/>
                <w:b/>
                <w:color w:val="auto"/>
                <w:sz w:val="21"/>
                <w:szCs w:val="21"/>
              </w:rPr>
              <w:t>平均去除率</w:t>
            </w:r>
          </w:p>
        </w:tc>
        <w:tc>
          <w:tcPr>
            <w:tcW w:w="497" w:type="pct"/>
            <w:tcBorders>
              <w:tl2br w:val="nil"/>
              <w:tr2bl w:val="nil"/>
            </w:tcBorders>
            <w:vAlign w:val="center"/>
          </w:tcPr>
          <w:p>
            <w:pPr>
              <w:jc w:val="center"/>
              <w:rPr>
                <w:b/>
                <w:color w:val="auto"/>
                <w:sz w:val="21"/>
                <w:szCs w:val="21"/>
              </w:rPr>
            </w:pPr>
            <w:r>
              <w:rPr>
                <w:rFonts w:hint="eastAsia"/>
                <w:b/>
                <w:color w:val="auto"/>
                <w:sz w:val="21"/>
                <w:szCs w:val="21"/>
              </w:rPr>
              <w:t>-</w:t>
            </w:r>
          </w:p>
        </w:tc>
        <w:tc>
          <w:tcPr>
            <w:tcW w:w="529" w:type="pct"/>
            <w:tcBorders>
              <w:tl2br w:val="nil"/>
              <w:tr2bl w:val="nil"/>
            </w:tcBorders>
            <w:vAlign w:val="center"/>
          </w:tcPr>
          <w:p>
            <w:pPr>
              <w:jc w:val="center"/>
              <w:rPr>
                <w:b/>
                <w:color w:val="auto"/>
                <w:sz w:val="21"/>
                <w:szCs w:val="21"/>
              </w:rPr>
            </w:pPr>
            <w:r>
              <w:rPr>
                <w:rFonts w:hint="eastAsia"/>
                <w:b/>
                <w:color w:val="auto"/>
                <w:sz w:val="21"/>
                <w:szCs w:val="21"/>
              </w:rPr>
              <w:t>-</w:t>
            </w:r>
          </w:p>
        </w:tc>
        <w:tc>
          <w:tcPr>
            <w:tcW w:w="465" w:type="pct"/>
            <w:tcBorders>
              <w:tl2br w:val="nil"/>
              <w:tr2bl w:val="nil"/>
            </w:tcBorders>
            <w:vAlign w:val="center"/>
          </w:tcPr>
          <w:p>
            <w:pPr>
              <w:jc w:val="center"/>
              <w:rPr>
                <w:b/>
                <w:color w:val="auto"/>
                <w:sz w:val="21"/>
                <w:szCs w:val="21"/>
              </w:rPr>
            </w:pPr>
            <w:r>
              <w:rPr>
                <w:rFonts w:hint="eastAsia"/>
                <w:b/>
                <w:color w:val="auto"/>
                <w:sz w:val="21"/>
                <w:szCs w:val="21"/>
              </w:rPr>
              <w:t>-</w:t>
            </w:r>
          </w:p>
        </w:tc>
        <w:tc>
          <w:tcPr>
            <w:tcW w:w="560" w:type="pct"/>
            <w:tcBorders>
              <w:tl2br w:val="nil"/>
              <w:tr2bl w:val="nil"/>
            </w:tcBorders>
            <w:vAlign w:val="center"/>
          </w:tcPr>
          <w:p>
            <w:pPr>
              <w:jc w:val="center"/>
              <w:rPr>
                <w:b/>
                <w:color w:val="auto"/>
                <w:sz w:val="21"/>
                <w:szCs w:val="21"/>
              </w:rPr>
            </w:pPr>
            <w:r>
              <w:rPr>
                <w:rFonts w:hint="eastAsia"/>
                <w:b/>
                <w:bCs/>
                <w:color w:val="auto"/>
                <w:sz w:val="21"/>
                <w:szCs w:val="21"/>
                <w:lang w:val="en-US" w:eastAsia="zh-CN"/>
              </w:rPr>
              <w:t>84.6</w:t>
            </w:r>
            <w:r>
              <w:rPr>
                <w:b/>
                <w:bCs/>
                <w:color w:val="auto"/>
                <w:sz w:val="21"/>
                <w:szCs w:val="21"/>
              </w:rPr>
              <w:t>%</w:t>
            </w:r>
          </w:p>
        </w:tc>
        <w:tc>
          <w:tcPr>
            <w:tcW w:w="438" w:type="pct"/>
            <w:tcBorders>
              <w:tl2br w:val="nil"/>
              <w:tr2bl w:val="nil"/>
            </w:tcBorders>
            <w:vAlign w:val="center"/>
          </w:tcPr>
          <w:p>
            <w:pPr>
              <w:jc w:val="center"/>
              <w:rPr>
                <w:b/>
                <w:color w:val="auto"/>
                <w:sz w:val="21"/>
                <w:szCs w:val="21"/>
              </w:rPr>
            </w:pPr>
            <w:r>
              <w:rPr>
                <w:rFonts w:hint="eastAsia"/>
                <w:b/>
                <w:bCs/>
                <w:color w:val="auto"/>
                <w:sz w:val="21"/>
                <w:szCs w:val="21"/>
              </w:rPr>
              <w:t>-</w:t>
            </w:r>
          </w:p>
        </w:tc>
        <w:tc>
          <w:tcPr>
            <w:tcW w:w="501" w:type="pct"/>
            <w:tcBorders>
              <w:tl2br w:val="nil"/>
              <w:tr2bl w:val="nil"/>
            </w:tcBorders>
            <w:vAlign w:val="center"/>
          </w:tcPr>
          <w:p>
            <w:pPr>
              <w:jc w:val="center"/>
              <w:rPr>
                <w:b/>
                <w:color w:val="auto"/>
                <w:sz w:val="21"/>
                <w:szCs w:val="21"/>
              </w:rPr>
            </w:pPr>
            <w:r>
              <w:rPr>
                <w:rFonts w:hint="eastAsia"/>
                <w:b/>
                <w:bCs/>
                <w:color w:val="auto"/>
                <w:sz w:val="21"/>
                <w:szCs w:val="21"/>
              </w:rPr>
              <w:t>-</w:t>
            </w:r>
          </w:p>
        </w:tc>
        <w:tc>
          <w:tcPr>
            <w:tcW w:w="491" w:type="pct"/>
            <w:tcBorders>
              <w:tl2br w:val="nil"/>
              <w:tr2bl w:val="nil"/>
            </w:tcBorders>
            <w:vAlign w:val="center"/>
          </w:tcPr>
          <w:p>
            <w:pPr>
              <w:jc w:val="center"/>
              <w:rPr>
                <w:b/>
                <w:color w:val="auto"/>
                <w:sz w:val="21"/>
                <w:szCs w:val="21"/>
              </w:rPr>
            </w:pPr>
            <w:r>
              <w:rPr>
                <w:rFonts w:hint="eastAsia"/>
                <w:b/>
                <w:bCs/>
                <w:color w:val="auto"/>
                <w:sz w:val="21"/>
                <w:szCs w:val="21"/>
              </w:rPr>
              <w:t>-</w:t>
            </w:r>
          </w:p>
        </w:tc>
        <w:tc>
          <w:tcPr>
            <w:tcW w:w="495" w:type="pct"/>
            <w:tcBorders>
              <w:tl2br w:val="nil"/>
              <w:tr2bl w:val="nil"/>
            </w:tcBorders>
            <w:vAlign w:val="center"/>
          </w:tcPr>
          <w:p>
            <w:pPr>
              <w:jc w:val="center"/>
              <w:rPr>
                <w:b/>
                <w:color w:val="auto"/>
                <w:sz w:val="21"/>
                <w:szCs w:val="21"/>
              </w:rPr>
            </w:pPr>
            <w:r>
              <w:rPr>
                <w:rFonts w:hint="eastAsia"/>
                <w:b/>
                <w:bCs/>
                <w:color w:val="auto"/>
                <w:sz w:val="21"/>
                <w:szCs w:val="21"/>
                <w:lang w:val="en-US" w:eastAsia="zh-CN"/>
              </w:rPr>
              <w:t>79.3</w:t>
            </w:r>
            <w:r>
              <w:rPr>
                <w:b/>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402" w:hRule="atLeast"/>
          <w:jc w:val="center"/>
        </w:trPr>
        <w:tc>
          <w:tcPr>
            <w:tcW w:w="309" w:type="pct"/>
            <w:vMerge w:val="continue"/>
            <w:tcBorders>
              <w:tl2br w:val="nil"/>
              <w:tr2bl w:val="nil"/>
            </w:tcBorders>
            <w:vAlign w:val="center"/>
          </w:tcPr>
          <w:p>
            <w:pPr>
              <w:jc w:val="center"/>
              <w:rPr>
                <w:b/>
                <w:color w:val="FF0000"/>
                <w:sz w:val="21"/>
                <w:szCs w:val="21"/>
              </w:rPr>
            </w:pPr>
          </w:p>
        </w:tc>
        <w:tc>
          <w:tcPr>
            <w:tcW w:w="711" w:type="pct"/>
            <w:gridSpan w:val="2"/>
            <w:tcBorders>
              <w:tl2br w:val="nil"/>
              <w:tr2bl w:val="nil"/>
            </w:tcBorders>
            <w:vAlign w:val="center"/>
          </w:tcPr>
          <w:p>
            <w:pPr>
              <w:jc w:val="center"/>
              <w:rPr>
                <w:b/>
                <w:color w:val="auto"/>
                <w:sz w:val="21"/>
                <w:szCs w:val="21"/>
              </w:rPr>
            </w:pPr>
            <w:r>
              <w:rPr>
                <w:b/>
                <w:color w:val="auto"/>
                <w:sz w:val="21"/>
                <w:szCs w:val="21"/>
              </w:rPr>
              <w:t>排放标准</w:t>
            </w:r>
          </w:p>
        </w:tc>
        <w:tc>
          <w:tcPr>
            <w:tcW w:w="826" w:type="dxa"/>
            <w:tcBorders>
              <w:tl2br w:val="nil"/>
              <w:tr2bl w:val="nil"/>
            </w:tcBorders>
            <w:vAlign w:val="center"/>
          </w:tcPr>
          <w:p>
            <w:pPr>
              <w:jc w:val="center"/>
              <w:rPr>
                <w:b/>
                <w:color w:val="auto"/>
                <w:sz w:val="21"/>
                <w:szCs w:val="21"/>
              </w:rPr>
            </w:pPr>
            <w:r>
              <w:rPr>
                <w:rFonts w:hint="eastAsia"/>
                <w:b/>
                <w:color w:val="auto"/>
                <w:sz w:val="22"/>
                <w:szCs w:val="22"/>
                <w:lang w:val="en-US" w:eastAsia="zh-CN"/>
              </w:rPr>
              <w:t>18</w:t>
            </w:r>
          </w:p>
        </w:tc>
        <w:tc>
          <w:tcPr>
            <w:tcW w:w="879" w:type="dxa"/>
            <w:tcBorders>
              <w:tl2br w:val="nil"/>
              <w:tr2bl w:val="nil"/>
            </w:tcBorders>
            <w:vAlign w:val="center"/>
          </w:tcPr>
          <w:p>
            <w:pPr>
              <w:jc w:val="center"/>
              <w:rPr>
                <w:rFonts w:hint="default" w:eastAsia="宋体"/>
                <w:b/>
                <w:color w:val="auto"/>
                <w:sz w:val="21"/>
                <w:szCs w:val="21"/>
                <w:lang w:val="en-US" w:eastAsia="zh-CN"/>
              </w:rPr>
            </w:pPr>
            <w:r>
              <w:rPr>
                <w:rFonts w:hint="eastAsia"/>
                <w:b/>
                <w:color w:val="auto"/>
                <w:sz w:val="22"/>
                <w:szCs w:val="22"/>
                <w:lang w:val="en-US" w:eastAsia="zh-CN"/>
              </w:rPr>
              <w:t>0.85</w:t>
            </w:r>
          </w:p>
        </w:tc>
        <w:tc>
          <w:tcPr>
            <w:tcW w:w="465" w:type="pct"/>
            <w:tcBorders>
              <w:tl2br w:val="nil"/>
              <w:tr2bl w:val="nil"/>
            </w:tcBorders>
            <w:vAlign w:val="center"/>
          </w:tcPr>
          <w:p>
            <w:pPr>
              <w:jc w:val="center"/>
              <w:rPr>
                <w:b/>
                <w:color w:val="auto"/>
                <w:sz w:val="21"/>
                <w:szCs w:val="21"/>
              </w:rPr>
            </w:pPr>
            <w:r>
              <w:rPr>
                <w:rFonts w:hint="eastAsia"/>
                <w:b/>
                <w:color w:val="auto"/>
                <w:sz w:val="21"/>
                <w:szCs w:val="21"/>
              </w:rPr>
              <w:t>40</w:t>
            </w:r>
          </w:p>
        </w:tc>
        <w:tc>
          <w:tcPr>
            <w:tcW w:w="560" w:type="pct"/>
            <w:tcBorders>
              <w:tl2br w:val="nil"/>
              <w:tr2bl w:val="nil"/>
            </w:tcBorders>
            <w:vAlign w:val="center"/>
          </w:tcPr>
          <w:p>
            <w:pPr>
              <w:jc w:val="center"/>
              <w:rPr>
                <w:b/>
                <w:color w:val="auto"/>
                <w:sz w:val="21"/>
                <w:szCs w:val="21"/>
              </w:rPr>
            </w:pPr>
            <w:r>
              <w:rPr>
                <w:rFonts w:hint="eastAsia"/>
                <w:b/>
                <w:color w:val="auto"/>
                <w:sz w:val="21"/>
                <w:szCs w:val="21"/>
              </w:rPr>
              <w:t>2.9</w:t>
            </w:r>
          </w:p>
        </w:tc>
        <w:tc>
          <w:tcPr>
            <w:tcW w:w="728" w:type="dxa"/>
            <w:tcBorders>
              <w:tl2br w:val="nil"/>
              <w:tr2bl w:val="nil"/>
            </w:tcBorders>
            <w:vAlign w:val="center"/>
          </w:tcPr>
          <w:p>
            <w:pPr>
              <w:jc w:val="center"/>
              <w:rPr>
                <w:b/>
                <w:color w:val="auto"/>
                <w:sz w:val="21"/>
                <w:szCs w:val="21"/>
              </w:rPr>
            </w:pPr>
            <w:r>
              <w:rPr>
                <w:rFonts w:hint="eastAsia"/>
                <w:b/>
                <w:color w:val="auto"/>
                <w:sz w:val="22"/>
                <w:szCs w:val="22"/>
                <w:lang w:val="en-US" w:eastAsia="zh-CN"/>
              </w:rPr>
              <w:t>18</w:t>
            </w:r>
          </w:p>
        </w:tc>
        <w:tc>
          <w:tcPr>
            <w:tcW w:w="835" w:type="dxa"/>
            <w:tcBorders>
              <w:tl2br w:val="nil"/>
              <w:tr2bl w:val="nil"/>
            </w:tcBorders>
            <w:vAlign w:val="center"/>
          </w:tcPr>
          <w:p>
            <w:pPr>
              <w:jc w:val="center"/>
              <w:rPr>
                <w:rFonts w:hint="default" w:eastAsia="宋体"/>
                <w:b/>
                <w:color w:val="auto"/>
                <w:sz w:val="21"/>
                <w:szCs w:val="21"/>
                <w:lang w:val="en-US" w:eastAsia="zh-CN"/>
              </w:rPr>
            </w:pPr>
            <w:r>
              <w:rPr>
                <w:rFonts w:hint="eastAsia"/>
                <w:b/>
                <w:color w:val="auto"/>
                <w:sz w:val="22"/>
                <w:szCs w:val="22"/>
                <w:lang w:val="en-US" w:eastAsia="zh-CN"/>
              </w:rPr>
              <w:t>0.85</w:t>
            </w:r>
          </w:p>
        </w:tc>
        <w:tc>
          <w:tcPr>
            <w:tcW w:w="491" w:type="pct"/>
            <w:tcBorders>
              <w:tl2br w:val="nil"/>
              <w:tr2bl w:val="nil"/>
            </w:tcBorders>
            <w:vAlign w:val="center"/>
          </w:tcPr>
          <w:p>
            <w:pPr>
              <w:jc w:val="center"/>
              <w:rPr>
                <w:b/>
                <w:color w:val="auto"/>
                <w:sz w:val="21"/>
                <w:szCs w:val="21"/>
              </w:rPr>
            </w:pPr>
            <w:r>
              <w:rPr>
                <w:rFonts w:hint="eastAsia"/>
                <w:b/>
                <w:color w:val="auto"/>
                <w:sz w:val="21"/>
                <w:szCs w:val="21"/>
              </w:rPr>
              <w:t>40</w:t>
            </w:r>
          </w:p>
        </w:tc>
        <w:tc>
          <w:tcPr>
            <w:tcW w:w="495" w:type="pct"/>
            <w:tcBorders>
              <w:tl2br w:val="nil"/>
              <w:tr2bl w:val="nil"/>
            </w:tcBorders>
            <w:vAlign w:val="center"/>
          </w:tcPr>
          <w:p>
            <w:pPr>
              <w:jc w:val="center"/>
              <w:rPr>
                <w:b/>
                <w:color w:val="auto"/>
                <w:sz w:val="21"/>
                <w:szCs w:val="21"/>
              </w:rPr>
            </w:pPr>
            <w:r>
              <w:rPr>
                <w:rFonts w:hint="eastAsia"/>
                <w:b/>
                <w:color w:val="auto"/>
                <w:sz w:val="21"/>
                <w:szCs w:val="21"/>
              </w:rPr>
              <w:t>2.9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trHeight w:val="397" w:hRule="atLeast"/>
          <w:jc w:val="center"/>
        </w:trPr>
        <w:tc>
          <w:tcPr>
            <w:tcW w:w="309" w:type="pct"/>
            <w:vMerge w:val="continue"/>
            <w:tcBorders>
              <w:tl2br w:val="nil"/>
              <w:tr2bl w:val="nil"/>
            </w:tcBorders>
            <w:vAlign w:val="center"/>
          </w:tcPr>
          <w:p>
            <w:pPr>
              <w:jc w:val="center"/>
              <w:rPr>
                <w:b/>
                <w:color w:val="FF0000"/>
                <w:sz w:val="21"/>
                <w:szCs w:val="21"/>
              </w:rPr>
            </w:pPr>
          </w:p>
        </w:tc>
        <w:tc>
          <w:tcPr>
            <w:tcW w:w="711" w:type="pct"/>
            <w:gridSpan w:val="2"/>
            <w:tcBorders>
              <w:tl2br w:val="nil"/>
              <w:tr2bl w:val="nil"/>
            </w:tcBorders>
            <w:vAlign w:val="center"/>
          </w:tcPr>
          <w:p>
            <w:pPr>
              <w:jc w:val="center"/>
              <w:rPr>
                <w:b/>
                <w:color w:val="auto"/>
                <w:sz w:val="21"/>
                <w:szCs w:val="21"/>
              </w:rPr>
            </w:pPr>
            <w:r>
              <w:rPr>
                <w:b/>
                <w:color w:val="auto"/>
                <w:sz w:val="21"/>
                <w:szCs w:val="21"/>
              </w:rPr>
              <w:t>达标情况</w:t>
            </w:r>
          </w:p>
        </w:tc>
        <w:tc>
          <w:tcPr>
            <w:tcW w:w="497" w:type="pct"/>
            <w:tcBorders>
              <w:tl2br w:val="nil"/>
              <w:tr2bl w:val="nil"/>
            </w:tcBorders>
            <w:vAlign w:val="center"/>
          </w:tcPr>
          <w:p>
            <w:pPr>
              <w:jc w:val="center"/>
              <w:rPr>
                <w:b/>
                <w:color w:val="auto"/>
                <w:sz w:val="21"/>
                <w:szCs w:val="21"/>
              </w:rPr>
            </w:pPr>
            <w:r>
              <w:rPr>
                <w:b/>
                <w:color w:val="auto"/>
                <w:sz w:val="21"/>
                <w:szCs w:val="21"/>
              </w:rPr>
              <w:t>达标</w:t>
            </w:r>
          </w:p>
        </w:tc>
        <w:tc>
          <w:tcPr>
            <w:tcW w:w="529" w:type="pct"/>
            <w:tcBorders>
              <w:tl2br w:val="nil"/>
              <w:tr2bl w:val="nil"/>
            </w:tcBorders>
            <w:vAlign w:val="center"/>
          </w:tcPr>
          <w:p>
            <w:pPr>
              <w:jc w:val="center"/>
              <w:rPr>
                <w:b/>
                <w:color w:val="auto"/>
                <w:sz w:val="21"/>
                <w:szCs w:val="21"/>
              </w:rPr>
            </w:pPr>
            <w:r>
              <w:rPr>
                <w:b/>
                <w:color w:val="auto"/>
                <w:sz w:val="21"/>
                <w:szCs w:val="21"/>
              </w:rPr>
              <w:t>达标</w:t>
            </w:r>
          </w:p>
        </w:tc>
        <w:tc>
          <w:tcPr>
            <w:tcW w:w="465" w:type="pct"/>
            <w:tcBorders>
              <w:tl2br w:val="nil"/>
              <w:tr2bl w:val="nil"/>
            </w:tcBorders>
            <w:vAlign w:val="center"/>
          </w:tcPr>
          <w:p>
            <w:pPr>
              <w:jc w:val="center"/>
              <w:rPr>
                <w:b/>
                <w:color w:val="auto"/>
                <w:sz w:val="21"/>
                <w:szCs w:val="21"/>
              </w:rPr>
            </w:pPr>
            <w:r>
              <w:rPr>
                <w:b/>
                <w:color w:val="auto"/>
                <w:sz w:val="21"/>
                <w:szCs w:val="21"/>
              </w:rPr>
              <w:t>达标</w:t>
            </w:r>
          </w:p>
        </w:tc>
        <w:tc>
          <w:tcPr>
            <w:tcW w:w="560" w:type="pct"/>
            <w:tcBorders>
              <w:tl2br w:val="nil"/>
              <w:tr2bl w:val="nil"/>
            </w:tcBorders>
            <w:vAlign w:val="center"/>
          </w:tcPr>
          <w:p>
            <w:pPr>
              <w:jc w:val="center"/>
              <w:rPr>
                <w:b/>
                <w:color w:val="auto"/>
                <w:sz w:val="21"/>
                <w:szCs w:val="21"/>
              </w:rPr>
            </w:pPr>
            <w:r>
              <w:rPr>
                <w:b/>
                <w:color w:val="auto"/>
                <w:sz w:val="21"/>
                <w:szCs w:val="21"/>
              </w:rPr>
              <w:t>达标</w:t>
            </w:r>
          </w:p>
        </w:tc>
        <w:tc>
          <w:tcPr>
            <w:tcW w:w="438" w:type="pct"/>
            <w:tcBorders>
              <w:tl2br w:val="nil"/>
              <w:tr2bl w:val="nil"/>
            </w:tcBorders>
            <w:vAlign w:val="center"/>
          </w:tcPr>
          <w:p>
            <w:pPr>
              <w:jc w:val="center"/>
              <w:rPr>
                <w:b/>
                <w:color w:val="auto"/>
                <w:sz w:val="21"/>
                <w:szCs w:val="21"/>
              </w:rPr>
            </w:pPr>
            <w:r>
              <w:rPr>
                <w:b/>
                <w:color w:val="auto"/>
                <w:sz w:val="21"/>
                <w:szCs w:val="21"/>
              </w:rPr>
              <w:t>达标</w:t>
            </w:r>
          </w:p>
        </w:tc>
        <w:tc>
          <w:tcPr>
            <w:tcW w:w="501" w:type="pct"/>
            <w:tcBorders>
              <w:tl2br w:val="nil"/>
              <w:tr2bl w:val="nil"/>
            </w:tcBorders>
            <w:vAlign w:val="center"/>
          </w:tcPr>
          <w:p>
            <w:pPr>
              <w:jc w:val="center"/>
              <w:rPr>
                <w:b/>
                <w:color w:val="auto"/>
                <w:sz w:val="21"/>
                <w:szCs w:val="21"/>
              </w:rPr>
            </w:pPr>
            <w:r>
              <w:rPr>
                <w:b/>
                <w:color w:val="auto"/>
                <w:sz w:val="21"/>
                <w:szCs w:val="21"/>
              </w:rPr>
              <w:t>达标</w:t>
            </w:r>
          </w:p>
        </w:tc>
        <w:tc>
          <w:tcPr>
            <w:tcW w:w="491" w:type="pct"/>
            <w:tcBorders>
              <w:tl2br w:val="nil"/>
              <w:tr2bl w:val="nil"/>
            </w:tcBorders>
            <w:vAlign w:val="center"/>
          </w:tcPr>
          <w:p>
            <w:pPr>
              <w:jc w:val="center"/>
              <w:rPr>
                <w:b/>
                <w:color w:val="auto"/>
                <w:sz w:val="21"/>
                <w:szCs w:val="21"/>
              </w:rPr>
            </w:pPr>
            <w:r>
              <w:rPr>
                <w:b/>
                <w:color w:val="auto"/>
                <w:sz w:val="21"/>
                <w:szCs w:val="21"/>
              </w:rPr>
              <w:t>达标</w:t>
            </w:r>
          </w:p>
        </w:tc>
        <w:tc>
          <w:tcPr>
            <w:tcW w:w="495" w:type="pct"/>
            <w:tcBorders>
              <w:tl2br w:val="nil"/>
              <w:tr2bl w:val="nil"/>
            </w:tcBorders>
            <w:vAlign w:val="center"/>
          </w:tcPr>
          <w:p>
            <w:pPr>
              <w:jc w:val="center"/>
              <w:rPr>
                <w:b/>
                <w:color w:val="auto"/>
                <w:sz w:val="21"/>
                <w:szCs w:val="21"/>
              </w:rPr>
            </w:pPr>
            <w:r>
              <w:rPr>
                <w:b/>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jc w:val="center"/>
        <w:textAlignment w:val="auto"/>
        <w:rPr>
          <w:rFonts w:hint="default"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.3</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3 </w:t>
      </w:r>
      <w:r>
        <w:rPr>
          <w:rFonts w:hint="eastAsia" w:eastAsiaTheme="minorEastAsia"/>
          <w:b/>
          <w:bCs/>
          <w:color w:val="auto"/>
          <w:sz w:val="21"/>
          <w:szCs w:val="21"/>
        </w:rPr>
        <w:t>水性色漆</w:t>
      </w:r>
      <w:r>
        <w:rPr>
          <w:rFonts w:hint="eastAsia" w:eastAsiaTheme="minorEastAsia"/>
          <w:b/>
          <w:bCs/>
          <w:color w:val="auto"/>
          <w:sz w:val="21"/>
          <w:szCs w:val="21"/>
          <w:lang w:eastAsia="zh-CN"/>
        </w:rPr>
        <w:t>、</w:t>
      </w:r>
      <w:r>
        <w:rPr>
          <w:rFonts w:hint="default" w:ascii="Times New Roman" w:hAnsi="Times New Roman" w:cs="Times New Roman" w:eastAsiaTheme="minorEastAsia"/>
          <w:b/>
          <w:bCs/>
          <w:color w:val="auto"/>
          <w:sz w:val="21"/>
          <w:szCs w:val="21"/>
        </w:rPr>
        <w:t>底</w:t>
      </w:r>
      <w:r>
        <w:rPr>
          <w:rFonts w:hint="default" w:ascii="Times New Roman" w:hAnsi="Times New Roman" w:cs="Times New Roman" w:eastAsiaTheme="minorEastAsia"/>
          <w:b/>
          <w:bCs w:val="0"/>
          <w:color w:val="auto"/>
          <w:sz w:val="21"/>
          <w:szCs w:val="21"/>
        </w:rPr>
        <w:t>漆喷涂及固化废气处理设施废气检测结果</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0" w:type="dxa"/>
          <w:bottom w:w="0" w:type="dxa"/>
          <w:right w:w="0" w:type="dxa"/>
        </w:tblCellMar>
      </w:tblPr>
      <w:tblGrid>
        <w:gridCol w:w="529"/>
        <w:gridCol w:w="400"/>
        <w:gridCol w:w="763"/>
        <w:gridCol w:w="826"/>
        <w:gridCol w:w="879"/>
        <w:gridCol w:w="773"/>
        <w:gridCol w:w="931"/>
        <w:gridCol w:w="728"/>
        <w:gridCol w:w="834"/>
        <w:gridCol w:w="816"/>
        <w:gridCol w:w="828"/>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97" w:hRule="atLeast"/>
          <w:jc w:val="center"/>
        </w:trPr>
        <w:tc>
          <w:tcPr>
            <w:tcW w:w="319" w:type="pct"/>
            <w:vMerge w:val="restart"/>
            <w:tcBorders>
              <w:tl2br w:val="nil"/>
              <w:tr2bl w:val="nil"/>
            </w:tcBorders>
            <w:vAlign w:val="center"/>
          </w:tcPr>
          <w:p>
            <w:pPr>
              <w:jc w:val="center"/>
              <w:rPr>
                <w:b/>
                <w:color w:val="FF0000"/>
                <w:sz w:val="21"/>
                <w:szCs w:val="21"/>
              </w:rPr>
            </w:pPr>
            <w:r>
              <w:rPr>
                <w:rFonts w:hint="eastAsia"/>
                <w:b/>
                <w:color w:val="auto"/>
                <w:sz w:val="21"/>
                <w:szCs w:val="21"/>
              </w:rPr>
              <w:t>处理设施</w:t>
            </w:r>
          </w:p>
        </w:tc>
        <w:tc>
          <w:tcPr>
            <w:tcW w:w="241" w:type="pct"/>
            <w:vMerge w:val="restart"/>
            <w:tcBorders>
              <w:tl2br w:val="nil"/>
              <w:tr2bl w:val="nil"/>
            </w:tcBorders>
            <w:vAlign w:val="center"/>
          </w:tcPr>
          <w:p>
            <w:pPr>
              <w:jc w:val="center"/>
              <w:rPr>
                <w:b/>
                <w:color w:val="auto"/>
                <w:sz w:val="21"/>
                <w:szCs w:val="21"/>
              </w:rPr>
            </w:pPr>
            <w:r>
              <w:rPr>
                <w:b/>
                <w:color w:val="auto"/>
                <w:sz w:val="21"/>
                <w:szCs w:val="21"/>
              </w:rPr>
              <w:t>监测点位</w:t>
            </w:r>
          </w:p>
        </w:tc>
        <w:tc>
          <w:tcPr>
            <w:tcW w:w="458" w:type="pct"/>
            <w:vMerge w:val="restart"/>
            <w:tcBorders>
              <w:tl2br w:val="nil"/>
              <w:tr2bl w:val="nil"/>
            </w:tcBorders>
            <w:vAlign w:val="center"/>
          </w:tcPr>
          <w:p>
            <w:pPr>
              <w:jc w:val="center"/>
              <w:rPr>
                <w:b/>
                <w:color w:val="auto"/>
                <w:sz w:val="21"/>
                <w:szCs w:val="21"/>
              </w:rPr>
            </w:pPr>
            <w:r>
              <w:rPr>
                <w:b/>
                <w:color w:val="auto"/>
                <w:sz w:val="21"/>
                <w:szCs w:val="21"/>
              </w:rPr>
              <w:t>监测频次</w:t>
            </w:r>
          </w:p>
        </w:tc>
        <w:tc>
          <w:tcPr>
            <w:tcW w:w="2051" w:type="pct"/>
            <w:gridSpan w:val="4"/>
            <w:tcBorders>
              <w:tl2br w:val="nil"/>
              <w:tr2bl w:val="nil"/>
            </w:tcBorders>
            <w:vAlign w:val="center"/>
          </w:tcPr>
          <w:p>
            <w:pPr>
              <w:jc w:val="center"/>
              <w:rPr>
                <w:b/>
                <w:color w:val="auto"/>
                <w:sz w:val="21"/>
                <w:szCs w:val="21"/>
              </w:rPr>
            </w:pPr>
            <w:r>
              <w:rPr>
                <w:rFonts w:hint="eastAsia"/>
                <w:b/>
                <w:color w:val="auto"/>
                <w:sz w:val="21"/>
                <w:szCs w:val="21"/>
                <w:lang w:val="en-US" w:eastAsia="zh-CN"/>
              </w:rPr>
              <w:t>12月5日</w:t>
            </w:r>
          </w:p>
        </w:tc>
        <w:tc>
          <w:tcPr>
            <w:tcW w:w="1929" w:type="pct"/>
            <w:gridSpan w:val="4"/>
            <w:tcBorders>
              <w:tl2br w:val="nil"/>
              <w:tr2bl w:val="nil"/>
            </w:tcBorders>
            <w:vAlign w:val="center"/>
          </w:tcPr>
          <w:p>
            <w:pPr>
              <w:jc w:val="center"/>
              <w:rPr>
                <w:b/>
                <w:color w:val="auto"/>
                <w:sz w:val="21"/>
                <w:szCs w:val="21"/>
              </w:rPr>
            </w:pPr>
            <w:r>
              <w:rPr>
                <w:rFonts w:hint="eastAsia"/>
                <w:b/>
                <w:color w:val="auto"/>
                <w:sz w:val="21"/>
                <w:szCs w:val="21"/>
                <w:lang w:val="en-US" w:eastAsia="zh-CN"/>
              </w:rPr>
              <w:t>12月6日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97" w:hRule="atLeast"/>
          <w:jc w:val="center"/>
        </w:trPr>
        <w:tc>
          <w:tcPr>
            <w:tcW w:w="319" w:type="pct"/>
            <w:vMerge w:val="continue"/>
            <w:tcBorders>
              <w:tl2br w:val="nil"/>
              <w:tr2bl w:val="nil"/>
            </w:tcBorders>
            <w:vAlign w:val="center"/>
          </w:tcPr>
          <w:p>
            <w:pPr>
              <w:jc w:val="center"/>
              <w:rPr>
                <w:b/>
                <w:color w:val="FF0000"/>
                <w:sz w:val="21"/>
                <w:szCs w:val="21"/>
              </w:rPr>
            </w:pPr>
          </w:p>
        </w:tc>
        <w:tc>
          <w:tcPr>
            <w:tcW w:w="241" w:type="pct"/>
            <w:vMerge w:val="continue"/>
            <w:tcBorders>
              <w:tl2br w:val="nil"/>
              <w:tr2bl w:val="nil"/>
            </w:tcBorders>
            <w:vAlign w:val="center"/>
          </w:tcPr>
          <w:p>
            <w:pPr>
              <w:jc w:val="center"/>
              <w:rPr>
                <w:b/>
                <w:color w:val="auto"/>
                <w:sz w:val="21"/>
                <w:szCs w:val="21"/>
              </w:rPr>
            </w:pPr>
          </w:p>
        </w:tc>
        <w:tc>
          <w:tcPr>
            <w:tcW w:w="458" w:type="pct"/>
            <w:vMerge w:val="continue"/>
            <w:tcBorders>
              <w:tl2br w:val="nil"/>
              <w:tr2bl w:val="nil"/>
            </w:tcBorders>
            <w:vAlign w:val="center"/>
          </w:tcPr>
          <w:p>
            <w:pPr>
              <w:jc w:val="center"/>
              <w:rPr>
                <w:b/>
                <w:color w:val="auto"/>
                <w:sz w:val="21"/>
                <w:szCs w:val="21"/>
              </w:rPr>
            </w:pPr>
          </w:p>
        </w:tc>
        <w:tc>
          <w:tcPr>
            <w:tcW w:w="1026" w:type="pct"/>
            <w:gridSpan w:val="2"/>
            <w:tcBorders>
              <w:tl2br w:val="nil"/>
              <w:tr2bl w:val="nil"/>
            </w:tcBorders>
            <w:vAlign w:val="center"/>
          </w:tcPr>
          <w:p>
            <w:pPr>
              <w:jc w:val="center"/>
              <w:rPr>
                <w:b/>
                <w:color w:val="auto"/>
                <w:sz w:val="21"/>
                <w:szCs w:val="21"/>
              </w:rPr>
            </w:pPr>
            <w:r>
              <w:rPr>
                <w:rFonts w:hint="eastAsia"/>
                <w:b/>
                <w:color w:val="auto"/>
                <w:sz w:val="21"/>
                <w:szCs w:val="21"/>
              </w:rPr>
              <w:t>颗粒物</w:t>
            </w:r>
          </w:p>
        </w:tc>
        <w:tc>
          <w:tcPr>
            <w:tcW w:w="1025" w:type="pct"/>
            <w:gridSpan w:val="2"/>
            <w:tcBorders>
              <w:tl2br w:val="nil"/>
              <w:tr2bl w:val="nil"/>
            </w:tcBorders>
            <w:vAlign w:val="center"/>
          </w:tcPr>
          <w:p>
            <w:pPr>
              <w:jc w:val="center"/>
              <w:rPr>
                <w:b/>
                <w:color w:val="auto"/>
                <w:sz w:val="21"/>
                <w:szCs w:val="21"/>
              </w:rPr>
            </w:pPr>
            <w:r>
              <w:rPr>
                <w:rFonts w:hint="eastAsia"/>
                <w:b/>
                <w:color w:val="auto"/>
                <w:sz w:val="21"/>
                <w:szCs w:val="21"/>
              </w:rPr>
              <w:t>VOCs</w:t>
            </w:r>
          </w:p>
        </w:tc>
        <w:tc>
          <w:tcPr>
            <w:tcW w:w="940" w:type="pct"/>
            <w:gridSpan w:val="2"/>
            <w:tcBorders>
              <w:tl2br w:val="nil"/>
              <w:tr2bl w:val="nil"/>
            </w:tcBorders>
            <w:vAlign w:val="center"/>
          </w:tcPr>
          <w:p>
            <w:pPr>
              <w:jc w:val="center"/>
              <w:rPr>
                <w:b/>
                <w:color w:val="auto"/>
                <w:sz w:val="21"/>
                <w:szCs w:val="21"/>
              </w:rPr>
            </w:pPr>
            <w:r>
              <w:rPr>
                <w:rFonts w:hint="eastAsia"/>
                <w:b/>
                <w:color w:val="auto"/>
                <w:sz w:val="21"/>
                <w:szCs w:val="21"/>
              </w:rPr>
              <w:t>颗粒物</w:t>
            </w:r>
          </w:p>
        </w:tc>
        <w:tc>
          <w:tcPr>
            <w:tcW w:w="988" w:type="pct"/>
            <w:gridSpan w:val="2"/>
            <w:tcBorders>
              <w:tl2br w:val="nil"/>
              <w:tr2bl w:val="nil"/>
            </w:tcBorders>
            <w:vAlign w:val="center"/>
          </w:tcPr>
          <w:p>
            <w:pPr>
              <w:jc w:val="center"/>
              <w:rPr>
                <w:b/>
                <w:color w:val="auto"/>
                <w:sz w:val="21"/>
                <w:szCs w:val="21"/>
              </w:rPr>
            </w:pPr>
            <w:r>
              <w:rPr>
                <w:rFonts w:hint="eastAsia"/>
                <w:b/>
                <w:color w:val="auto"/>
                <w:sz w:val="21"/>
                <w:szCs w:val="21"/>
              </w:rPr>
              <w:t>VOCs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cantSplit/>
          <w:trHeight w:val="397" w:hRule="atLeast"/>
          <w:jc w:val="center"/>
        </w:trPr>
        <w:tc>
          <w:tcPr>
            <w:tcW w:w="319" w:type="pct"/>
            <w:vMerge w:val="continue"/>
            <w:tcBorders>
              <w:tl2br w:val="nil"/>
              <w:tr2bl w:val="nil"/>
            </w:tcBorders>
            <w:vAlign w:val="center"/>
          </w:tcPr>
          <w:p>
            <w:pPr>
              <w:jc w:val="center"/>
              <w:rPr>
                <w:b/>
                <w:color w:val="FF0000"/>
                <w:sz w:val="21"/>
                <w:szCs w:val="21"/>
              </w:rPr>
            </w:pPr>
          </w:p>
        </w:tc>
        <w:tc>
          <w:tcPr>
            <w:tcW w:w="241" w:type="pct"/>
            <w:vMerge w:val="continue"/>
            <w:tcBorders>
              <w:tl2br w:val="nil"/>
              <w:tr2bl w:val="nil"/>
            </w:tcBorders>
            <w:vAlign w:val="center"/>
          </w:tcPr>
          <w:p>
            <w:pPr>
              <w:jc w:val="center"/>
              <w:rPr>
                <w:b/>
                <w:color w:val="auto"/>
                <w:sz w:val="21"/>
                <w:szCs w:val="21"/>
              </w:rPr>
            </w:pPr>
          </w:p>
        </w:tc>
        <w:tc>
          <w:tcPr>
            <w:tcW w:w="458" w:type="pct"/>
            <w:vMerge w:val="continue"/>
            <w:tcBorders>
              <w:tl2br w:val="nil"/>
              <w:tr2bl w:val="nil"/>
            </w:tcBorders>
            <w:vAlign w:val="center"/>
          </w:tcPr>
          <w:p>
            <w:pPr>
              <w:jc w:val="center"/>
              <w:rPr>
                <w:b/>
                <w:color w:val="auto"/>
                <w:sz w:val="21"/>
                <w:szCs w:val="21"/>
              </w:rPr>
            </w:pPr>
          </w:p>
        </w:tc>
        <w:tc>
          <w:tcPr>
            <w:tcW w:w="497"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29" w:type="pct"/>
            <w:tcBorders>
              <w:tl2br w:val="nil"/>
              <w:tr2bl w:val="nil"/>
            </w:tcBorders>
            <w:vAlign w:val="center"/>
          </w:tcPr>
          <w:p>
            <w:pPr>
              <w:jc w:val="center"/>
              <w:rPr>
                <w:b/>
                <w:color w:val="auto"/>
                <w:sz w:val="21"/>
                <w:szCs w:val="21"/>
              </w:rPr>
            </w:pPr>
            <w:r>
              <w:rPr>
                <w:b/>
                <w:color w:val="auto"/>
                <w:sz w:val="21"/>
                <w:szCs w:val="21"/>
              </w:rPr>
              <w:t>排放速率Kg/h</w:t>
            </w:r>
          </w:p>
        </w:tc>
        <w:tc>
          <w:tcPr>
            <w:tcW w:w="465"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60" w:type="pct"/>
            <w:tcBorders>
              <w:tl2br w:val="nil"/>
              <w:tr2bl w:val="nil"/>
            </w:tcBorders>
            <w:vAlign w:val="center"/>
          </w:tcPr>
          <w:p>
            <w:pPr>
              <w:jc w:val="center"/>
              <w:rPr>
                <w:b/>
                <w:color w:val="auto"/>
                <w:sz w:val="21"/>
                <w:szCs w:val="21"/>
              </w:rPr>
            </w:pPr>
            <w:r>
              <w:rPr>
                <w:b/>
                <w:color w:val="auto"/>
                <w:sz w:val="21"/>
                <w:szCs w:val="21"/>
              </w:rPr>
              <w:t>排放速率Kg/h</w:t>
            </w:r>
          </w:p>
        </w:tc>
        <w:tc>
          <w:tcPr>
            <w:tcW w:w="438"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02" w:type="pct"/>
            <w:tcBorders>
              <w:tl2br w:val="nil"/>
              <w:tr2bl w:val="nil"/>
            </w:tcBorders>
            <w:vAlign w:val="center"/>
          </w:tcPr>
          <w:p>
            <w:pPr>
              <w:jc w:val="center"/>
              <w:rPr>
                <w:b/>
                <w:color w:val="auto"/>
                <w:sz w:val="21"/>
                <w:szCs w:val="21"/>
              </w:rPr>
            </w:pPr>
            <w:r>
              <w:rPr>
                <w:b/>
                <w:color w:val="auto"/>
                <w:sz w:val="21"/>
                <w:szCs w:val="21"/>
              </w:rPr>
              <w:t>排放速率Kg/h</w:t>
            </w:r>
          </w:p>
        </w:tc>
        <w:tc>
          <w:tcPr>
            <w:tcW w:w="491"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497" w:type="pct"/>
            <w:tcBorders>
              <w:tl2br w:val="nil"/>
              <w:tr2bl w:val="nil"/>
            </w:tcBorders>
            <w:vAlign w:val="center"/>
          </w:tcPr>
          <w:p>
            <w:pPr>
              <w:jc w:val="center"/>
              <w:rPr>
                <w:b/>
                <w:color w:val="auto"/>
                <w:sz w:val="21"/>
                <w:szCs w:val="21"/>
              </w:rPr>
            </w:pPr>
            <w:r>
              <w:rPr>
                <w:b/>
                <w:color w:val="auto"/>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97" w:hRule="atLeast"/>
          <w:jc w:val="center"/>
        </w:trPr>
        <w:tc>
          <w:tcPr>
            <w:tcW w:w="319" w:type="pct"/>
            <w:vMerge w:val="restart"/>
            <w:tcBorders>
              <w:tl2br w:val="nil"/>
              <w:tr2bl w:val="nil"/>
            </w:tcBorders>
            <w:vAlign w:val="center"/>
          </w:tcPr>
          <w:p>
            <w:pPr>
              <w:jc w:val="center"/>
              <w:rPr>
                <w:color w:val="FF0000"/>
                <w:sz w:val="21"/>
                <w:szCs w:val="21"/>
              </w:rPr>
            </w:pPr>
            <w:r>
              <w:rPr>
                <w:rFonts w:hint="eastAsia" w:eastAsiaTheme="minorEastAsia"/>
                <w:color w:val="auto"/>
                <w:sz w:val="21"/>
                <w:szCs w:val="21"/>
              </w:rPr>
              <w:t>水性色漆</w:t>
            </w:r>
            <w:r>
              <w:rPr>
                <w:rFonts w:hint="eastAsia" w:eastAsiaTheme="minorEastAsia"/>
                <w:color w:val="auto"/>
                <w:sz w:val="21"/>
                <w:szCs w:val="21"/>
                <w:lang w:eastAsia="zh-CN"/>
              </w:rPr>
              <w:t>、</w:t>
            </w:r>
            <w:r>
              <w:rPr>
                <w:rFonts w:hint="default" w:ascii="Times New Roman" w:hAnsi="Times New Roman" w:cs="Times New Roman" w:eastAsiaTheme="minorEastAsia"/>
                <w:b w:val="0"/>
                <w:bCs w:val="0"/>
                <w:color w:val="auto"/>
                <w:sz w:val="21"/>
                <w:szCs w:val="21"/>
              </w:rPr>
              <w:t>底漆喷涂及固化废气</w:t>
            </w:r>
            <w:r>
              <w:rPr>
                <w:rFonts w:hint="default" w:ascii="Times New Roman" w:hAnsi="Times New Roman" w:cs="Times New Roman"/>
                <w:b w:val="0"/>
                <w:bCs w:val="0"/>
                <w:color w:val="auto"/>
                <w:sz w:val="21"/>
                <w:szCs w:val="21"/>
              </w:rPr>
              <w:t>处理设施</w:t>
            </w:r>
          </w:p>
        </w:tc>
        <w:tc>
          <w:tcPr>
            <w:tcW w:w="241" w:type="pct"/>
            <w:vMerge w:val="restart"/>
            <w:tcBorders>
              <w:tl2br w:val="nil"/>
              <w:tr2bl w:val="nil"/>
            </w:tcBorders>
            <w:vAlign w:val="center"/>
          </w:tcPr>
          <w:p>
            <w:pPr>
              <w:jc w:val="center"/>
              <w:rPr>
                <w:color w:val="auto"/>
                <w:sz w:val="21"/>
                <w:szCs w:val="21"/>
              </w:rPr>
            </w:pPr>
            <w:r>
              <w:rPr>
                <w:rFonts w:hint="eastAsia"/>
                <w:color w:val="auto"/>
                <w:sz w:val="21"/>
                <w:szCs w:val="21"/>
              </w:rPr>
              <w:t>排气口</w:t>
            </w:r>
          </w:p>
        </w:tc>
        <w:tc>
          <w:tcPr>
            <w:tcW w:w="458" w:type="pct"/>
            <w:tcBorders>
              <w:tl2br w:val="nil"/>
              <w:tr2bl w:val="nil"/>
            </w:tcBorders>
            <w:vAlign w:val="center"/>
          </w:tcPr>
          <w:p>
            <w:pPr>
              <w:jc w:val="center"/>
              <w:rPr>
                <w:color w:val="auto"/>
                <w:sz w:val="21"/>
                <w:szCs w:val="21"/>
              </w:rPr>
            </w:pPr>
            <w:r>
              <w:rPr>
                <w:color w:val="auto"/>
                <w:sz w:val="21"/>
                <w:szCs w:val="21"/>
              </w:rPr>
              <w:t>第一次</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2.2</w:t>
            </w:r>
          </w:p>
        </w:tc>
        <w:tc>
          <w:tcPr>
            <w:tcW w:w="529"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0.029</w:t>
            </w:r>
          </w:p>
        </w:tc>
        <w:tc>
          <w:tcPr>
            <w:tcW w:w="46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1.26</w:t>
            </w:r>
          </w:p>
        </w:tc>
        <w:tc>
          <w:tcPr>
            <w:tcW w:w="560"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0.017</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2.3</w:t>
            </w:r>
          </w:p>
        </w:tc>
        <w:tc>
          <w:tcPr>
            <w:tcW w:w="502"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0.037</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1.61</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97" w:hRule="atLeast"/>
          <w:jc w:val="center"/>
        </w:trPr>
        <w:tc>
          <w:tcPr>
            <w:tcW w:w="319" w:type="pct"/>
            <w:vMerge w:val="continue"/>
            <w:tcBorders>
              <w:tl2br w:val="nil"/>
              <w:tr2bl w:val="nil"/>
            </w:tcBorders>
            <w:vAlign w:val="center"/>
          </w:tcPr>
          <w:p>
            <w:pPr>
              <w:jc w:val="center"/>
              <w:rPr>
                <w:color w:val="FF0000"/>
                <w:sz w:val="21"/>
                <w:szCs w:val="21"/>
              </w:rPr>
            </w:pPr>
          </w:p>
        </w:tc>
        <w:tc>
          <w:tcPr>
            <w:tcW w:w="241" w:type="pct"/>
            <w:vMerge w:val="continue"/>
            <w:tcBorders>
              <w:tl2br w:val="nil"/>
              <w:tr2bl w:val="nil"/>
            </w:tcBorders>
            <w:vAlign w:val="center"/>
          </w:tcPr>
          <w:p>
            <w:pPr>
              <w:jc w:val="center"/>
              <w:rPr>
                <w:color w:val="auto"/>
                <w:sz w:val="21"/>
                <w:szCs w:val="21"/>
              </w:rPr>
            </w:pPr>
          </w:p>
        </w:tc>
        <w:tc>
          <w:tcPr>
            <w:tcW w:w="458" w:type="pct"/>
            <w:tcBorders>
              <w:tl2br w:val="nil"/>
              <w:tr2bl w:val="nil"/>
            </w:tcBorders>
            <w:vAlign w:val="center"/>
          </w:tcPr>
          <w:p>
            <w:pPr>
              <w:jc w:val="center"/>
              <w:rPr>
                <w:color w:val="auto"/>
                <w:sz w:val="21"/>
                <w:szCs w:val="21"/>
              </w:rPr>
            </w:pPr>
            <w:r>
              <w:rPr>
                <w:color w:val="auto"/>
                <w:sz w:val="21"/>
                <w:szCs w:val="21"/>
              </w:rPr>
              <w:t>第二次</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2.4</w:t>
            </w:r>
          </w:p>
        </w:tc>
        <w:tc>
          <w:tcPr>
            <w:tcW w:w="529"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0.034</w:t>
            </w:r>
          </w:p>
        </w:tc>
        <w:tc>
          <w:tcPr>
            <w:tcW w:w="46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1.18</w:t>
            </w:r>
          </w:p>
        </w:tc>
        <w:tc>
          <w:tcPr>
            <w:tcW w:w="560"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0.017</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2.5</w:t>
            </w:r>
          </w:p>
        </w:tc>
        <w:tc>
          <w:tcPr>
            <w:tcW w:w="502"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0.035</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1.63</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97" w:hRule="atLeast"/>
          <w:jc w:val="center"/>
        </w:trPr>
        <w:tc>
          <w:tcPr>
            <w:tcW w:w="319" w:type="pct"/>
            <w:vMerge w:val="continue"/>
            <w:tcBorders>
              <w:tl2br w:val="nil"/>
              <w:tr2bl w:val="nil"/>
            </w:tcBorders>
            <w:vAlign w:val="center"/>
          </w:tcPr>
          <w:p>
            <w:pPr>
              <w:jc w:val="center"/>
              <w:rPr>
                <w:color w:val="FF0000"/>
                <w:sz w:val="21"/>
                <w:szCs w:val="21"/>
              </w:rPr>
            </w:pPr>
          </w:p>
        </w:tc>
        <w:tc>
          <w:tcPr>
            <w:tcW w:w="241" w:type="pct"/>
            <w:vMerge w:val="continue"/>
            <w:tcBorders>
              <w:tl2br w:val="nil"/>
              <w:tr2bl w:val="nil"/>
            </w:tcBorders>
            <w:vAlign w:val="center"/>
          </w:tcPr>
          <w:p>
            <w:pPr>
              <w:jc w:val="center"/>
              <w:rPr>
                <w:color w:val="auto"/>
                <w:sz w:val="21"/>
                <w:szCs w:val="21"/>
              </w:rPr>
            </w:pPr>
          </w:p>
        </w:tc>
        <w:tc>
          <w:tcPr>
            <w:tcW w:w="458" w:type="pct"/>
            <w:tcBorders>
              <w:tl2br w:val="nil"/>
              <w:tr2bl w:val="nil"/>
            </w:tcBorders>
            <w:vAlign w:val="center"/>
          </w:tcPr>
          <w:p>
            <w:pPr>
              <w:jc w:val="center"/>
              <w:rPr>
                <w:color w:val="auto"/>
                <w:sz w:val="21"/>
                <w:szCs w:val="21"/>
              </w:rPr>
            </w:pPr>
            <w:r>
              <w:rPr>
                <w:color w:val="auto"/>
                <w:sz w:val="21"/>
                <w:szCs w:val="21"/>
              </w:rPr>
              <w:t>第三次</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2.1</w:t>
            </w:r>
          </w:p>
        </w:tc>
        <w:tc>
          <w:tcPr>
            <w:tcW w:w="529"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0.034</w:t>
            </w:r>
          </w:p>
        </w:tc>
        <w:tc>
          <w:tcPr>
            <w:tcW w:w="46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1.37</w:t>
            </w:r>
          </w:p>
        </w:tc>
        <w:tc>
          <w:tcPr>
            <w:tcW w:w="560"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0.022</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2.2</w:t>
            </w:r>
          </w:p>
        </w:tc>
        <w:tc>
          <w:tcPr>
            <w:tcW w:w="502"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0.029</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1.67</w:t>
            </w:r>
          </w:p>
        </w:tc>
        <w:tc>
          <w:tcPr>
            <w:tcW w:w="497"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cantSplit/>
          <w:trHeight w:val="397" w:hRule="atLeast"/>
          <w:jc w:val="center"/>
        </w:trPr>
        <w:tc>
          <w:tcPr>
            <w:tcW w:w="319" w:type="pct"/>
            <w:vMerge w:val="continue"/>
            <w:tcBorders>
              <w:tl2br w:val="nil"/>
              <w:tr2bl w:val="nil"/>
            </w:tcBorders>
            <w:vAlign w:val="center"/>
          </w:tcPr>
          <w:p>
            <w:pPr>
              <w:jc w:val="center"/>
              <w:rPr>
                <w:color w:val="FF0000"/>
                <w:sz w:val="21"/>
                <w:szCs w:val="21"/>
              </w:rPr>
            </w:pPr>
          </w:p>
        </w:tc>
        <w:tc>
          <w:tcPr>
            <w:tcW w:w="700" w:type="pct"/>
            <w:gridSpan w:val="2"/>
            <w:tcBorders>
              <w:tl2br w:val="nil"/>
              <w:tr2bl w:val="nil"/>
            </w:tcBorders>
            <w:vAlign w:val="center"/>
          </w:tcPr>
          <w:p>
            <w:pPr>
              <w:jc w:val="center"/>
              <w:rPr>
                <w:b/>
                <w:color w:val="auto"/>
                <w:sz w:val="21"/>
                <w:szCs w:val="21"/>
              </w:rPr>
            </w:pPr>
            <w:r>
              <w:rPr>
                <w:rFonts w:hint="eastAsia"/>
                <w:b/>
                <w:color w:val="auto"/>
                <w:sz w:val="21"/>
                <w:szCs w:val="21"/>
              </w:rPr>
              <w:t>排气</w:t>
            </w:r>
            <w:r>
              <w:rPr>
                <w:b/>
                <w:color w:val="auto"/>
                <w:sz w:val="21"/>
                <w:szCs w:val="21"/>
              </w:rPr>
              <w:t>平均值</w:t>
            </w:r>
          </w:p>
        </w:tc>
        <w:tc>
          <w:tcPr>
            <w:tcW w:w="497" w:type="pct"/>
            <w:tcBorders>
              <w:tl2br w:val="nil"/>
              <w:tr2bl w:val="nil"/>
            </w:tcBorders>
            <w:vAlign w:val="center"/>
          </w:tcPr>
          <w:p>
            <w:pPr>
              <w:widowControl/>
              <w:jc w:val="center"/>
              <w:rPr>
                <w:rFonts w:hint="default" w:eastAsia="宋体"/>
                <w:b/>
                <w:bCs/>
                <w:color w:val="auto"/>
                <w:sz w:val="21"/>
                <w:szCs w:val="21"/>
                <w:lang w:val="en-US" w:eastAsia="zh-CN"/>
              </w:rPr>
            </w:pPr>
            <w:r>
              <w:rPr>
                <w:rFonts w:hint="eastAsia"/>
                <w:b/>
                <w:bCs/>
                <w:color w:val="auto"/>
                <w:sz w:val="21"/>
                <w:szCs w:val="21"/>
                <w:lang w:val="en-US" w:eastAsia="zh-CN"/>
              </w:rPr>
              <w:t>2.233</w:t>
            </w:r>
          </w:p>
        </w:tc>
        <w:tc>
          <w:tcPr>
            <w:tcW w:w="529"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0.032</w:t>
            </w:r>
          </w:p>
        </w:tc>
        <w:tc>
          <w:tcPr>
            <w:tcW w:w="465"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1.270</w:t>
            </w:r>
          </w:p>
        </w:tc>
        <w:tc>
          <w:tcPr>
            <w:tcW w:w="560" w:type="pct"/>
            <w:tcBorders>
              <w:tl2br w:val="nil"/>
              <w:tr2bl w:val="nil"/>
            </w:tcBorders>
            <w:vAlign w:val="center"/>
          </w:tcPr>
          <w:p>
            <w:pPr>
              <w:jc w:val="center"/>
              <w:rPr>
                <w:rFonts w:hint="default" w:eastAsia="宋体"/>
                <w:b/>
                <w:bCs/>
                <w:color w:val="FF0000"/>
                <w:sz w:val="21"/>
                <w:szCs w:val="21"/>
                <w:lang w:val="en-US" w:eastAsia="zh-CN"/>
              </w:rPr>
            </w:pPr>
            <w:r>
              <w:rPr>
                <w:rFonts w:hint="eastAsia"/>
                <w:b/>
                <w:bCs/>
                <w:color w:val="auto"/>
                <w:sz w:val="21"/>
                <w:szCs w:val="21"/>
                <w:lang w:val="en-US" w:eastAsia="zh-CN"/>
              </w:rPr>
              <w:t>0.019</w:t>
            </w:r>
          </w:p>
        </w:tc>
        <w:tc>
          <w:tcPr>
            <w:tcW w:w="438" w:type="pct"/>
            <w:tcBorders>
              <w:tl2br w:val="nil"/>
              <w:tr2bl w:val="nil"/>
            </w:tcBorders>
            <w:vAlign w:val="center"/>
          </w:tcPr>
          <w:p>
            <w:pPr>
              <w:jc w:val="center"/>
              <w:rPr>
                <w:rFonts w:hint="default" w:eastAsia="宋体"/>
                <w:b/>
                <w:bCs/>
                <w:color w:val="FF0000"/>
                <w:sz w:val="21"/>
                <w:szCs w:val="21"/>
                <w:lang w:val="en-US" w:eastAsia="zh-CN"/>
              </w:rPr>
            </w:pPr>
            <w:r>
              <w:rPr>
                <w:rFonts w:hint="eastAsia"/>
                <w:b/>
                <w:bCs/>
                <w:color w:val="auto"/>
                <w:sz w:val="21"/>
                <w:szCs w:val="21"/>
                <w:lang w:val="en-US" w:eastAsia="zh-CN"/>
              </w:rPr>
              <w:t>2.333</w:t>
            </w:r>
          </w:p>
        </w:tc>
        <w:tc>
          <w:tcPr>
            <w:tcW w:w="502" w:type="pct"/>
            <w:tcBorders>
              <w:tl2br w:val="nil"/>
              <w:tr2bl w:val="nil"/>
            </w:tcBorders>
            <w:vAlign w:val="center"/>
          </w:tcPr>
          <w:p>
            <w:pPr>
              <w:jc w:val="center"/>
              <w:rPr>
                <w:rFonts w:hint="default" w:eastAsia="宋体"/>
                <w:b/>
                <w:bCs/>
                <w:color w:val="FF0000"/>
                <w:sz w:val="21"/>
                <w:szCs w:val="21"/>
                <w:lang w:val="en-US" w:eastAsia="zh-CN"/>
              </w:rPr>
            </w:pPr>
            <w:r>
              <w:rPr>
                <w:rFonts w:hint="eastAsia"/>
                <w:b/>
                <w:bCs/>
                <w:color w:val="auto"/>
                <w:sz w:val="21"/>
                <w:szCs w:val="21"/>
                <w:lang w:val="en-US" w:eastAsia="zh-CN"/>
              </w:rPr>
              <w:t>0.034</w:t>
            </w:r>
          </w:p>
        </w:tc>
        <w:tc>
          <w:tcPr>
            <w:tcW w:w="491" w:type="pct"/>
            <w:tcBorders>
              <w:tl2br w:val="nil"/>
              <w:tr2bl w:val="nil"/>
            </w:tcBorders>
            <w:vAlign w:val="center"/>
          </w:tcPr>
          <w:p>
            <w:pPr>
              <w:jc w:val="center"/>
              <w:rPr>
                <w:rFonts w:hint="default" w:eastAsia="宋体"/>
                <w:b/>
                <w:bCs/>
                <w:color w:val="FF0000"/>
                <w:sz w:val="21"/>
                <w:szCs w:val="21"/>
                <w:lang w:val="en-US" w:eastAsia="zh-CN"/>
              </w:rPr>
            </w:pPr>
            <w:r>
              <w:rPr>
                <w:rFonts w:hint="eastAsia"/>
                <w:b/>
                <w:bCs/>
                <w:color w:val="auto"/>
                <w:sz w:val="21"/>
                <w:szCs w:val="21"/>
                <w:lang w:val="en-US" w:eastAsia="zh-CN"/>
              </w:rPr>
              <w:t>1.637</w:t>
            </w:r>
          </w:p>
        </w:tc>
        <w:tc>
          <w:tcPr>
            <w:tcW w:w="497"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0.024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97" w:hRule="atLeast"/>
          <w:jc w:val="center"/>
        </w:trPr>
        <w:tc>
          <w:tcPr>
            <w:tcW w:w="319" w:type="pct"/>
            <w:vMerge w:val="continue"/>
            <w:tcBorders>
              <w:tl2br w:val="nil"/>
              <w:tr2bl w:val="nil"/>
            </w:tcBorders>
            <w:vAlign w:val="center"/>
          </w:tcPr>
          <w:p>
            <w:pPr>
              <w:jc w:val="center"/>
              <w:rPr>
                <w:b/>
                <w:color w:val="FF0000"/>
                <w:sz w:val="21"/>
                <w:szCs w:val="21"/>
              </w:rPr>
            </w:pPr>
          </w:p>
        </w:tc>
        <w:tc>
          <w:tcPr>
            <w:tcW w:w="700" w:type="pct"/>
            <w:gridSpan w:val="2"/>
            <w:tcBorders>
              <w:tl2br w:val="nil"/>
              <w:tr2bl w:val="nil"/>
            </w:tcBorders>
            <w:vAlign w:val="center"/>
          </w:tcPr>
          <w:p>
            <w:pPr>
              <w:jc w:val="center"/>
              <w:rPr>
                <w:b/>
                <w:color w:val="auto"/>
                <w:sz w:val="21"/>
                <w:szCs w:val="21"/>
              </w:rPr>
            </w:pPr>
            <w:r>
              <w:rPr>
                <w:b/>
                <w:color w:val="auto"/>
                <w:sz w:val="21"/>
                <w:szCs w:val="21"/>
              </w:rPr>
              <w:t>排放标准</w:t>
            </w:r>
          </w:p>
        </w:tc>
        <w:tc>
          <w:tcPr>
            <w:tcW w:w="826" w:type="dxa"/>
            <w:tcBorders>
              <w:tl2br w:val="nil"/>
              <w:tr2bl w:val="nil"/>
            </w:tcBorders>
            <w:vAlign w:val="center"/>
          </w:tcPr>
          <w:p>
            <w:pPr>
              <w:jc w:val="center"/>
              <w:rPr>
                <w:b/>
                <w:color w:val="auto"/>
                <w:sz w:val="21"/>
                <w:szCs w:val="21"/>
              </w:rPr>
            </w:pPr>
            <w:r>
              <w:rPr>
                <w:rFonts w:hint="eastAsia"/>
                <w:b/>
                <w:color w:val="auto"/>
                <w:sz w:val="22"/>
                <w:szCs w:val="22"/>
                <w:lang w:val="en-US" w:eastAsia="zh-CN"/>
              </w:rPr>
              <w:t>18</w:t>
            </w:r>
          </w:p>
        </w:tc>
        <w:tc>
          <w:tcPr>
            <w:tcW w:w="879" w:type="dxa"/>
            <w:tcBorders>
              <w:tl2br w:val="nil"/>
              <w:tr2bl w:val="nil"/>
            </w:tcBorders>
            <w:vAlign w:val="center"/>
          </w:tcPr>
          <w:p>
            <w:pPr>
              <w:jc w:val="center"/>
              <w:rPr>
                <w:rFonts w:hint="default" w:eastAsia="宋体"/>
                <w:b/>
                <w:color w:val="auto"/>
                <w:sz w:val="21"/>
                <w:szCs w:val="21"/>
                <w:lang w:val="en-US" w:eastAsia="zh-CN"/>
              </w:rPr>
            </w:pPr>
            <w:r>
              <w:rPr>
                <w:rFonts w:hint="eastAsia"/>
                <w:b/>
                <w:color w:val="auto"/>
                <w:sz w:val="22"/>
                <w:szCs w:val="22"/>
                <w:lang w:val="en-US" w:eastAsia="zh-CN"/>
              </w:rPr>
              <w:t>0.85</w:t>
            </w:r>
          </w:p>
        </w:tc>
        <w:tc>
          <w:tcPr>
            <w:tcW w:w="465" w:type="pct"/>
            <w:tcBorders>
              <w:tl2br w:val="nil"/>
              <w:tr2bl w:val="nil"/>
            </w:tcBorders>
            <w:vAlign w:val="center"/>
          </w:tcPr>
          <w:p>
            <w:pPr>
              <w:jc w:val="center"/>
              <w:rPr>
                <w:b/>
                <w:color w:val="auto"/>
                <w:sz w:val="21"/>
                <w:szCs w:val="21"/>
              </w:rPr>
            </w:pPr>
            <w:r>
              <w:rPr>
                <w:rFonts w:hint="eastAsia"/>
                <w:b/>
                <w:color w:val="auto"/>
                <w:sz w:val="21"/>
                <w:szCs w:val="21"/>
              </w:rPr>
              <w:t>40</w:t>
            </w:r>
          </w:p>
        </w:tc>
        <w:tc>
          <w:tcPr>
            <w:tcW w:w="560" w:type="pct"/>
            <w:tcBorders>
              <w:tl2br w:val="nil"/>
              <w:tr2bl w:val="nil"/>
            </w:tcBorders>
            <w:vAlign w:val="center"/>
          </w:tcPr>
          <w:p>
            <w:pPr>
              <w:jc w:val="center"/>
              <w:rPr>
                <w:rFonts w:hint="default" w:eastAsia="宋体"/>
                <w:b/>
                <w:color w:val="auto"/>
                <w:sz w:val="21"/>
                <w:szCs w:val="21"/>
                <w:lang w:val="en-US" w:eastAsia="zh-CN"/>
              </w:rPr>
            </w:pPr>
            <w:r>
              <w:rPr>
                <w:rFonts w:hint="eastAsia"/>
                <w:b/>
                <w:color w:val="auto"/>
                <w:sz w:val="21"/>
                <w:szCs w:val="21"/>
                <w:lang w:val="en-US" w:eastAsia="zh-CN"/>
              </w:rPr>
              <w:t>2.9</w:t>
            </w:r>
          </w:p>
        </w:tc>
        <w:tc>
          <w:tcPr>
            <w:tcW w:w="728" w:type="dxa"/>
            <w:tcBorders>
              <w:tl2br w:val="nil"/>
              <w:tr2bl w:val="nil"/>
            </w:tcBorders>
            <w:vAlign w:val="center"/>
          </w:tcPr>
          <w:p>
            <w:pPr>
              <w:jc w:val="center"/>
              <w:rPr>
                <w:b/>
                <w:color w:val="auto"/>
                <w:sz w:val="21"/>
                <w:szCs w:val="21"/>
              </w:rPr>
            </w:pPr>
            <w:r>
              <w:rPr>
                <w:rFonts w:hint="eastAsia"/>
                <w:b/>
                <w:color w:val="auto"/>
                <w:sz w:val="22"/>
                <w:szCs w:val="22"/>
                <w:lang w:val="en-US" w:eastAsia="zh-CN"/>
              </w:rPr>
              <w:t>18</w:t>
            </w:r>
          </w:p>
        </w:tc>
        <w:tc>
          <w:tcPr>
            <w:tcW w:w="834" w:type="dxa"/>
            <w:tcBorders>
              <w:tl2br w:val="nil"/>
              <w:tr2bl w:val="nil"/>
            </w:tcBorders>
            <w:vAlign w:val="center"/>
          </w:tcPr>
          <w:p>
            <w:pPr>
              <w:jc w:val="center"/>
              <w:rPr>
                <w:rFonts w:hint="default" w:eastAsia="宋体"/>
                <w:b/>
                <w:color w:val="auto"/>
                <w:sz w:val="21"/>
                <w:szCs w:val="21"/>
                <w:lang w:val="en-US" w:eastAsia="zh-CN"/>
              </w:rPr>
            </w:pPr>
            <w:r>
              <w:rPr>
                <w:rFonts w:hint="eastAsia"/>
                <w:b/>
                <w:color w:val="auto"/>
                <w:sz w:val="22"/>
                <w:szCs w:val="22"/>
                <w:lang w:val="en-US" w:eastAsia="zh-CN"/>
              </w:rPr>
              <w:t>0.85</w:t>
            </w:r>
          </w:p>
        </w:tc>
        <w:tc>
          <w:tcPr>
            <w:tcW w:w="491" w:type="pct"/>
            <w:tcBorders>
              <w:tl2br w:val="nil"/>
              <w:tr2bl w:val="nil"/>
            </w:tcBorders>
            <w:vAlign w:val="center"/>
          </w:tcPr>
          <w:p>
            <w:pPr>
              <w:jc w:val="center"/>
              <w:rPr>
                <w:b/>
                <w:color w:val="auto"/>
                <w:sz w:val="21"/>
                <w:szCs w:val="21"/>
              </w:rPr>
            </w:pPr>
            <w:r>
              <w:rPr>
                <w:rFonts w:hint="eastAsia"/>
                <w:b/>
                <w:color w:val="auto"/>
                <w:sz w:val="21"/>
                <w:szCs w:val="21"/>
              </w:rPr>
              <w:t>40</w:t>
            </w:r>
          </w:p>
        </w:tc>
        <w:tc>
          <w:tcPr>
            <w:tcW w:w="497" w:type="pct"/>
            <w:tcBorders>
              <w:tl2br w:val="nil"/>
              <w:tr2bl w:val="nil"/>
            </w:tcBorders>
            <w:vAlign w:val="center"/>
          </w:tcPr>
          <w:p>
            <w:pPr>
              <w:jc w:val="center"/>
              <w:rPr>
                <w:b/>
                <w:color w:val="auto"/>
                <w:sz w:val="21"/>
                <w:szCs w:val="21"/>
              </w:rPr>
            </w:pPr>
            <w:r>
              <w:rPr>
                <w:rFonts w:hint="eastAsia"/>
                <w:b/>
                <w:color w:val="auto"/>
                <w:sz w:val="21"/>
                <w:szCs w:val="21"/>
              </w:rPr>
              <w:t>2.9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97" w:hRule="atLeast"/>
          <w:jc w:val="center"/>
        </w:trPr>
        <w:tc>
          <w:tcPr>
            <w:tcW w:w="319" w:type="pct"/>
            <w:vMerge w:val="continue"/>
            <w:tcBorders>
              <w:tl2br w:val="nil"/>
              <w:tr2bl w:val="nil"/>
            </w:tcBorders>
            <w:vAlign w:val="center"/>
          </w:tcPr>
          <w:p>
            <w:pPr>
              <w:jc w:val="center"/>
              <w:rPr>
                <w:b/>
                <w:color w:val="FF0000"/>
                <w:sz w:val="21"/>
                <w:szCs w:val="21"/>
              </w:rPr>
            </w:pPr>
          </w:p>
        </w:tc>
        <w:tc>
          <w:tcPr>
            <w:tcW w:w="700" w:type="pct"/>
            <w:gridSpan w:val="2"/>
            <w:tcBorders>
              <w:tl2br w:val="nil"/>
              <w:tr2bl w:val="nil"/>
            </w:tcBorders>
            <w:vAlign w:val="center"/>
          </w:tcPr>
          <w:p>
            <w:pPr>
              <w:jc w:val="center"/>
              <w:rPr>
                <w:b/>
                <w:color w:val="auto"/>
                <w:sz w:val="21"/>
                <w:szCs w:val="21"/>
              </w:rPr>
            </w:pPr>
            <w:r>
              <w:rPr>
                <w:b/>
                <w:color w:val="auto"/>
                <w:sz w:val="21"/>
                <w:szCs w:val="21"/>
              </w:rPr>
              <w:t>达标情况</w:t>
            </w:r>
          </w:p>
        </w:tc>
        <w:tc>
          <w:tcPr>
            <w:tcW w:w="497" w:type="pct"/>
            <w:tcBorders>
              <w:tl2br w:val="nil"/>
              <w:tr2bl w:val="nil"/>
            </w:tcBorders>
            <w:vAlign w:val="center"/>
          </w:tcPr>
          <w:p>
            <w:pPr>
              <w:jc w:val="center"/>
              <w:rPr>
                <w:b/>
                <w:color w:val="auto"/>
                <w:sz w:val="21"/>
                <w:szCs w:val="21"/>
              </w:rPr>
            </w:pPr>
            <w:r>
              <w:rPr>
                <w:b/>
                <w:color w:val="auto"/>
                <w:sz w:val="21"/>
                <w:szCs w:val="21"/>
              </w:rPr>
              <w:t>达标</w:t>
            </w:r>
          </w:p>
        </w:tc>
        <w:tc>
          <w:tcPr>
            <w:tcW w:w="529" w:type="pct"/>
            <w:tcBorders>
              <w:tl2br w:val="nil"/>
              <w:tr2bl w:val="nil"/>
            </w:tcBorders>
            <w:vAlign w:val="center"/>
          </w:tcPr>
          <w:p>
            <w:pPr>
              <w:jc w:val="center"/>
              <w:rPr>
                <w:b/>
                <w:color w:val="auto"/>
                <w:sz w:val="21"/>
                <w:szCs w:val="21"/>
              </w:rPr>
            </w:pPr>
            <w:r>
              <w:rPr>
                <w:b/>
                <w:color w:val="auto"/>
                <w:sz w:val="21"/>
                <w:szCs w:val="21"/>
              </w:rPr>
              <w:t>达标</w:t>
            </w:r>
          </w:p>
        </w:tc>
        <w:tc>
          <w:tcPr>
            <w:tcW w:w="465" w:type="pct"/>
            <w:tcBorders>
              <w:tl2br w:val="nil"/>
              <w:tr2bl w:val="nil"/>
            </w:tcBorders>
            <w:vAlign w:val="center"/>
          </w:tcPr>
          <w:p>
            <w:pPr>
              <w:jc w:val="center"/>
              <w:rPr>
                <w:b/>
                <w:color w:val="auto"/>
                <w:sz w:val="21"/>
                <w:szCs w:val="21"/>
              </w:rPr>
            </w:pPr>
            <w:r>
              <w:rPr>
                <w:b/>
                <w:color w:val="auto"/>
                <w:sz w:val="21"/>
                <w:szCs w:val="21"/>
              </w:rPr>
              <w:t>达标</w:t>
            </w:r>
          </w:p>
        </w:tc>
        <w:tc>
          <w:tcPr>
            <w:tcW w:w="560" w:type="pct"/>
            <w:tcBorders>
              <w:tl2br w:val="nil"/>
              <w:tr2bl w:val="nil"/>
            </w:tcBorders>
            <w:vAlign w:val="center"/>
          </w:tcPr>
          <w:p>
            <w:pPr>
              <w:jc w:val="center"/>
              <w:rPr>
                <w:b/>
                <w:color w:val="auto"/>
                <w:sz w:val="21"/>
                <w:szCs w:val="21"/>
              </w:rPr>
            </w:pPr>
            <w:r>
              <w:rPr>
                <w:b/>
                <w:color w:val="auto"/>
                <w:sz w:val="21"/>
                <w:szCs w:val="21"/>
              </w:rPr>
              <w:t>达标</w:t>
            </w:r>
          </w:p>
        </w:tc>
        <w:tc>
          <w:tcPr>
            <w:tcW w:w="438" w:type="pct"/>
            <w:tcBorders>
              <w:tl2br w:val="nil"/>
              <w:tr2bl w:val="nil"/>
            </w:tcBorders>
            <w:vAlign w:val="center"/>
          </w:tcPr>
          <w:p>
            <w:pPr>
              <w:jc w:val="center"/>
              <w:rPr>
                <w:b/>
                <w:color w:val="auto"/>
                <w:sz w:val="21"/>
                <w:szCs w:val="21"/>
              </w:rPr>
            </w:pPr>
            <w:r>
              <w:rPr>
                <w:b/>
                <w:color w:val="auto"/>
                <w:sz w:val="21"/>
                <w:szCs w:val="21"/>
              </w:rPr>
              <w:t>达标</w:t>
            </w:r>
          </w:p>
        </w:tc>
        <w:tc>
          <w:tcPr>
            <w:tcW w:w="502" w:type="pct"/>
            <w:tcBorders>
              <w:tl2br w:val="nil"/>
              <w:tr2bl w:val="nil"/>
            </w:tcBorders>
            <w:vAlign w:val="center"/>
          </w:tcPr>
          <w:p>
            <w:pPr>
              <w:jc w:val="center"/>
              <w:rPr>
                <w:b/>
                <w:color w:val="auto"/>
                <w:sz w:val="21"/>
                <w:szCs w:val="21"/>
              </w:rPr>
            </w:pPr>
            <w:r>
              <w:rPr>
                <w:b/>
                <w:color w:val="auto"/>
                <w:sz w:val="21"/>
                <w:szCs w:val="21"/>
              </w:rPr>
              <w:t>达标</w:t>
            </w:r>
          </w:p>
        </w:tc>
        <w:tc>
          <w:tcPr>
            <w:tcW w:w="491" w:type="pct"/>
            <w:tcBorders>
              <w:tl2br w:val="nil"/>
              <w:tr2bl w:val="nil"/>
            </w:tcBorders>
            <w:vAlign w:val="center"/>
          </w:tcPr>
          <w:p>
            <w:pPr>
              <w:jc w:val="center"/>
              <w:rPr>
                <w:b/>
                <w:color w:val="auto"/>
                <w:sz w:val="21"/>
                <w:szCs w:val="21"/>
              </w:rPr>
            </w:pPr>
            <w:r>
              <w:rPr>
                <w:b/>
                <w:color w:val="auto"/>
                <w:sz w:val="21"/>
                <w:szCs w:val="21"/>
              </w:rPr>
              <w:t>达标</w:t>
            </w:r>
          </w:p>
        </w:tc>
        <w:tc>
          <w:tcPr>
            <w:tcW w:w="497" w:type="pct"/>
            <w:tcBorders>
              <w:tl2br w:val="nil"/>
              <w:tr2bl w:val="nil"/>
            </w:tcBorders>
            <w:vAlign w:val="center"/>
          </w:tcPr>
          <w:p>
            <w:pPr>
              <w:jc w:val="center"/>
              <w:rPr>
                <w:b/>
                <w:color w:val="auto"/>
                <w:sz w:val="21"/>
                <w:szCs w:val="21"/>
              </w:rPr>
            </w:pPr>
            <w:r>
              <w:rPr>
                <w:b/>
                <w:color w:val="auto"/>
                <w:sz w:val="21"/>
                <w:szCs w:val="21"/>
              </w:rPr>
              <w:t>达标</w:t>
            </w:r>
          </w:p>
        </w:tc>
      </w:tr>
    </w:tbl>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.3</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4 </w:t>
      </w:r>
      <w:r>
        <w:rPr>
          <w:rFonts w:hint="eastAsia" w:ascii="Times New Roman" w:hAnsi="Times New Roman" w:cs="Times New Roman" w:eastAsiaTheme="minorEastAsia"/>
          <w:b/>
          <w:bCs w:val="0"/>
          <w:color w:val="auto"/>
          <w:sz w:val="21"/>
          <w:szCs w:val="21"/>
        </w:rPr>
        <w:t>面漆</w:t>
      </w:r>
      <w:r>
        <w:rPr>
          <w:rFonts w:hint="eastAsia" w:ascii="Times New Roman" w:hAnsi="Times New Roman" w:cs="Times New Roman" w:eastAsiaTheme="minorEastAsia"/>
          <w:b/>
          <w:bCs w:val="0"/>
          <w:color w:val="auto"/>
          <w:sz w:val="21"/>
          <w:szCs w:val="21"/>
          <w:lang w:eastAsia="zh-CN"/>
        </w:rPr>
        <w:t>、</w:t>
      </w:r>
      <w:r>
        <w:rPr>
          <w:rFonts w:hint="default" w:ascii="Times New Roman" w:hAnsi="Times New Roman" w:cs="Times New Roman" w:eastAsiaTheme="minorEastAsia"/>
          <w:b/>
          <w:bCs w:val="0"/>
          <w:color w:val="auto"/>
          <w:sz w:val="21"/>
          <w:szCs w:val="21"/>
        </w:rPr>
        <w:t>底漆喷涂及固化废气处理设施废气检测结果</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0" w:type="dxa"/>
          <w:bottom w:w="0" w:type="dxa"/>
          <w:right w:w="0" w:type="dxa"/>
        </w:tblCellMar>
      </w:tblPr>
      <w:tblGrid>
        <w:gridCol w:w="544"/>
        <w:gridCol w:w="494"/>
        <w:gridCol w:w="798"/>
        <w:gridCol w:w="685"/>
        <w:gridCol w:w="879"/>
        <w:gridCol w:w="773"/>
        <w:gridCol w:w="932"/>
        <w:gridCol w:w="728"/>
        <w:gridCol w:w="834"/>
        <w:gridCol w:w="816"/>
        <w:gridCol w:w="824"/>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28" w:type="pct"/>
            <w:vMerge w:val="restart"/>
            <w:tcBorders>
              <w:tl2br w:val="nil"/>
              <w:tr2bl w:val="nil"/>
            </w:tcBorders>
            <w:vAlign w:val="center"/>
          </w:tcPr>
          <w:p>
            <w:pPr>
              <w:jc w:val="both"/>
              <w:rPr>
                <w:b/>
                <w:color w:val="FF0000"/>
                <w:sz w:val="21"/>
                <w:szCs w:val="21"/>
              </w:rPr>
            </w:pPr>
            <w:r>
              <w:rPr>
                <w:rFonts w:hint="eastAsia"/>
                <w:b/>
                <w:color w:val="auto"/>
                <w:sz w:val="21"/>
                <w:szCs w:val="21"/>
              </w:rPr>
              <w:t>处理设施</w:t>
            </w:r>
          </w:p>
        </w:tc>
        <w:tc>
          <w:tcPr>
            <w:tcW w:w="297" w:type="pct"/>
            <w:vMerge w:val="restart"/>
            <w:tcBorders>
              <w:tl2br w:val="nil"/>
              <w:tr2bl w:val="nil"/>
            </w:tcBorders>
            <w:vAlign w:val="center"/>
          </w:tcPr>
          <w:p>
            <w:pPr>
              <w:jc w:val="center"/>
              <w:rPr>
                <w:b/>
                <w:color w:val="auto"/>
                <w:sz w:val="21"/>
                <w:szCs w:val="21"/>
              </w:rPr>
            </w:pPr>
            <w:r>
              <w:rPr>
                <w:b/>
                <w:color w:val="auto"/>
                <w:sz w:val="21"/>
                <w:szCs w:val="21"/>
              </w:rPr>
              <w:t>监测点位</w:t>
            </w:r>
          </w:p>
        </w:tc>
        <w:tc>
          <w:tcPr>
            <w:tcW w:w="479" w:type="pct"/>
            <w:vMerge w:val="restart"/>
            <w:tcBorders>
              <w:tl2br w:val="nil"/>
              <w:tr2bl w:val="nil"/>
            </w:tcBorders>
            <w:vAlign w:val="center"/>
          </w:tcPr>
          <w:p>
            <w:pPr>
              <w:jc w:val="center"/>
              <w:rPr>
                <w:b/>
                <w:color w:val="auto"/>
                <w:sz w:val="21"/>
                <w:szCs w:val="21"/>
              </w:rPr>
            </w:pPr>
            <w:r>
              <w:rPr>
                <w:b/>
                <w:color w:val="auto"/>
                <w:sz w:val="21"/>
                <w:szCs w:val="21"/>
              </w:rPr>
              <w:t>监测</w:t>
            </w:r>
          </w:p>
          <w:p>
            <w:pPr>
              <w:jc w:val="center"/>
              <w:rPr>
                <w:b/>
                <w:color w:val="auto"/>
                <w:sz w:val="21"/>
                <w:szCs w:val="21"/>
              </w:rPr>
            </w:pPr>
            <w:r>
              <w:rPr>
                <w:b/>
                <w:color w:val="auto"/>
                <w:sz w:val="21"/>
                <w:szCs w:val="21"/>
              </w:rPr>
              <w:t>频次</w:t>
            </w:r>
          </w:p>
        </w:tc>
        <w:tc>
          <w:tcPr>
            <w:tcW w:w="1967" w:type="pct"/>
            <w:gridSpan w:val="4"/>
            <w:tcBorders>
              <w:tl2br w:val="nil"/>
              <w:tr2bl w:val="nil"/>
            </w:tcBorders>
            <w:vAlign w:val="center"/>
          </w:tcPr>
          <w:p>
            <w:pPr>
              <w:jc w:val="center"/>
              <w:rPr>
                <w:b/>
                <w:color w:val="auto"/>
                <w:sz w:val="21"/>
                <w:szCs w:val="21"/>
              </w:rPr>
            </w:pPr>
            <w:r>
              <w:rPr>
                <w:rFonts w:hint="eastAsia"/>
                <w:b/>
                <w:color w:val="auto"/>
                <w:sz w:val="21"/>
                <w:szCs w:val="21"/>
                <w:lang w:val="en-US" w:eastAsia="zh-CN"/>
              </w:rPr>
              <w:t>12月5日</w:t>
            </w:r>
          </w:p>
        </w:tc>
        <w:tc>
          <w:tcPr>
            <w:tcW w:w="1927" w:type="pct"/>
            <w:gridSpan w:val="4"/>
            <w:tcBorders>
              <w:tl2br w:val="nil"/>
              <w:tr2bl w:val="nil"/>
            </w:tcBorders>
            <w:vAlign w:val="center"/>
          </w:tcPr>
          <w:p>
            <w:pPr>
              <w:jc w:val="center"/>
              <w:rPr>
                <w:b/>
                <w:color w:val="auto"/>
                <w:sz w:val="21"/>
                <w:szCs w:val="21"/>
              </w:rPr>
            </w:pPr>
            <w:r>
              <w:rPr>
                <w:rFonts w:hint="eastAsia"/>
                <w:b/>
                <w:color w:val="auto"/>
                <w:sz w:val="21"/>
                <w:szCs w:val="21"/>
                <w:lang w:val="en-US" w:eastAsia="zh-CN"/>
              </w:rPr>
              <w:t>12月6日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28" w:type="pct"/>
            <w:vMerge w:val="continue"/>
            <w:tcBorders>
              <w:tl2br w:val="nil"/>
              <w:tr2bl w:val="nil"/>
            </w:tcBorders>
            <w:vAlign w:val="center"/>
          </w:tcPr>
          <w:p>
            <w:pPr>
              <w:jc w:val="center"/>
              <w:rPr>
                <w:b/>
                <w:color w:val="FF0000"/>
                <w:sz w:val="21"/>
                <w:szCs w:val="21"/>
              </w:rPr>
            </w:pPr>
          </w:p>
        </w:tc>
        <w:tc>
          <w:tcPr>
            <w:tcW w:w="297" w:type="pct"/>
            <w:vMerge w:val="continue"/>
            <w:tcBorders>
              <w:tl2br w:val="nil"/>
              <w:tr2bl w:val="nil"/>
            </w:tcBorders>
            <w:vAlign w:val="center"/>
          </w:tcPr>
          <w:p>
            <w:pPr>
              <w:jc w:val="center"/>
              <w:rPr>
                <w:b/>
                <w:color w:val="auto"/>
                <w:sz w:val="21"/>
                <w:szCs w:val="21"/>
              </w:rPr>
            </w:pPr>
          </w:p>
        </w:tc>
        <w:tc>
          <w:tcPr>
            <w:tcW w:w="479" w:type="pct"/>
            <w:vMerge w:val="continue"/>
            <w:tcBorders>
              <w:tl2br w:val="nil"/>
              <w:tr2bl w:val="nil"/>
            </w:tcBorders>
            <w:vAlign w:val="center"/>
          </w:tcPr>
          <w:p>
            <w:pPr>
              <w:jc w:val="center"/>
              <w:rPr>
                <w:b/>
                <w:color w:val="auto"/>
                <w:sz w:val="21"/>
                <w:szCs w:val="21"/>
              </w:rPr>
            </w:pPr>
          </w:p>
        </w:tc>
        <w:tc>
          <w:tcPr>
            <w:tcW w:w="941" w:type="pct"/>
            <w:gridSpan w:val="2"/>
            <w:tcBorders>
              <w:tl2br w:val="nil"/>
              <w:tr2bl w:val="nil"/>
            </w:tcBorders>
            <w:vAlign w:val="center"/>
          </w:tcPr>
          <w:p>
            <w:pPr>
              <w:jc w:val="center"/>
              <w:rPr>
                <w:b/>
                <w:color w:val="auto"/>
                <w:sz w:val="21"/>
                <w:szCs w:val="21"/>
              </w:rPr>
            </w:pPr>
            <w:r>
              <w:rPr>
                <w:rFonts w:hint="eastAsia"/>
                <w:b/>
                <w:color w:val="auto"/>
                <w:sz w:val="21"/>
                <w:szCs w:val="21"/>
              </w:rPr>
              <w:t>颗粒物</w:t>
            </w:r>
          </w:p>
        </w:tc>
        <w:tc>
          <w:tcPr>
            <w:tcW w:w="1025" w:type="pct"/>
            <w:gridSpan w:val="2"/>
            <w:tcBorders>
              <w:tl2br w:val="nil"/>
              <w:tr2bl w:val="nil"/>
            </w:tcBorders>
            <w:vAlign w:val="center"/>
          </w:tcPr>
          <w:p>
            <w:pPr>
              <w:jc w:val="center"/>
              <w:rPr>
                <w:b/>
                <w:color w:val="auto"/>
                <w:sz w:val="21"/>
                <w:szCs w:val="21"/>
              </w:rPr>
            </w:pPr>
            <w:r>
              <w:rPr>
                <w:rFonts w:hint="eastAsia"/>
                <w:b/>
                <w:color w:val="auto"/>
                <w:sz w:val="21"/>
                <w:szCs w:val="21"/>
              </w:rPr>
              <w:t>VOCs</w:t>
            </w:r>
          </w:p>
        </w:tc>
        <w:tc>
          <w:tcPr>
            <w:tcW w:w="940" w:type="pct"/>
            <w:gridSpan w:val="2"/>
            <w:tcBorders>
              <w:tl2br w:val="nil"/>
              <w:tr2bl w:val="nil"/>
            </w:tcBorders>
            <w:vAlign w:val="center"/>
          </w:tcPr>
          <w:p>
            <w:pPr>
              <w:jc w:val="center"/>
              <w:rPr>
                <w:b/>
                <w:color w:val="auto"/>
                <w:sz w:val="21"/>
                <w:szCs w:val="21"/>
              </w:rPr>
            </w:pPr>
            <w:r>
              <w:rPr>
                <w:rFonts w:hint="eastAsia"/>
                <w:b/>
                <w:color w:val="auto"/>
                <w:sz w:val="21"/>
                <w:szCs w:val="21"/>
              </w:rPr>
              <w:t>颗粒物</w:t>
            </w:r>
          </w:p>
        </w:tc>
        <w:tc>
          <w:tcPr>
            <w:tcW w:w="987" w:type="pct"/>
            <w:gridSpan w:val="2"/>
            <w:tcBorders>
              <w:tl2br w:val="nil"/>
              <w:tr2bl w:val="nil"/>
            </w:tcBorders>
            <w:vAlign w:val="center"/>
          </w:tcPr>
          <w:p>
            <w:pPr>
              <w:jc w:val="center"/>
              <w:rPr>
                <w:b/>
                <w:color w:val="auto"/>
                <w:sz w:val="21"/>
                <w:szCs w:val="21"/>
              </w:rPr>
            </w:pPr>
            <w:r>
              <w:rPr>
                <w:rFonts w:hint="eastAsia"/>
                <w:b/>
                <w:color w:val="auto"/>
                <w:sz w:val="21"/>
                <w:szCs w:val="21"/>
              </w:rPr>
              <w:t>VOCs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28" w:type="pct"/>
            <w:vMerge w:val="continue"/>
            <w:tcBorders>
              <w:tl2br w:val="nil"/>
              <w:tr2bl w:val="nil"/>
            </w:tcBorders>
            <w:vAlign w:val="center"/>
          </w:tcPr>
          <w:p>
            <w:pPr>
              <w:jc w:val="center"/>
              <w:rPr>
                <w:b/>
                <w:color w:val="FF0000"/>
                <w:sz w:val="21"/>
                <w:szCs w:val="21"/>
              </w:rPr>
            </w:pPr>
          </w:p>
        </w:tc>
        <w:tc>
          <w:tcPr>
            <w:tcW w:w="297" w:type="pct"/>
            <w:vMerge w:val="continue"/>
            <w:tcBorders>
              <w:tl2br w:val="nil"/>
              <w:tr2bl w:val="nil"/>
            </w:tcBorders>
            <w:vAlign w:val="center"/>
          </w:tcPr>
          <w:p>
            <w:pPr>
              <w:jc w:val="center"/>
              <w:rPr>
                <w:b/>
                <w:color w:val="auto"/>
                <w:sz w:val="21"/>
                <w:szCs w:val="21"/>
              </w:rPr>
            </w:pPr>
          </w:p>
        </w:tc>
        <w:tc>
          <w:tcPr>
            <w:tcW w:w="479" w:type="pct"/>
            <w:vMerge w:val="continue"/>
            <w:tcBorders>
              <w:tl2br w:val="nil"/>
              <w:tr2bl w:val="nil"/>
            </w:tcBorders>
            <w:vAlign w:val="center"/>
          </w:tcPr>
          <w:p>
            <w:pPr>
              <w:jc w:val="center"/>
              <w:rPr>
                <w:b/>
                <w:color w:val="auto"/>
                <w:sz w:val="21"/>
                <w:szCs w:val="21"/>
              </w:rPr>
            </w:pPr>
          </w:p>
        </w:tc>
        <w:tc>
          <w:tcPr>
            <w:tcW w:w="412"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29" w:type="pct"/>
            <w:tcBorders>
              <w:tl2br w:val="nil"/>
              <w:tr2bl w:val="nil"/>
            </w:tcBorders>
            <w:vAlign w:val="center"/>
          </w:tcPr>
          <w:p>
            <w:pPr>
              <w:jc w:val="center"/>
              <w:rPr>
                <w:b/>
                <w:color w:val="auto"/>
                <w:sz w:val="21"/>
                <w:szCs w:val="21"/>
              </w:rPr>
            </w:pPr>
            <w:r>
              <w:rPr>
                <w:b/>
                <w:color w:val="auto"/>
                <w:sz w:val="21"/>
                <w:szCs w:val="21"/>
              </w:rPr>
              <w:t>排放速率Kg/h</w:t>
            </w:r>
          </w:p>
        </w:tc>
        <w:tc>
          <w:tcPr>
            <w:tcW w:w="465"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60" w:type="pct"/>
            <w:tcBorders>
              <w:tl2br w:val="nil"/>
              <w:tr2bl w:val="nil"/>
            </w:tcBorders>
            <w:vAlign w:val="center"/>
          </w:tcPr>
          <w:p>
            <w:pPr>
              <w:jc w:val="center"/>
              <w:rPr>
                <w:b/>
                <w:color w:val="auto"/>
                <w:sz w:val="21"/>
                <w:szCs w:val="21"/>
              </w:rPr>
            </w:pPr>
            <w:r>
              <w:rPr>
                <w:b/>
                <w:color w:val="auto"/>
                <w:sz w:val="21"/>
                <w:szCs w:val="21"/>
              </w:rPr>
              <w:t>排放速率Kg/h</w:t>
            </w:r>
          </w:p>
        </w:tc>
        <w:tc>
          <w:tcPr>
            <w:tcW w:w="438"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501" w:type="pct"/>
            <w:tcBorders>
              <w:tl2br w:val="nil"/>
              <w:tr2bl w:val="nil"/>
            </w:tcBorders>
            <w:vAlign w:val="center"/>
          </w:tcPr>
          <w:p>
            <w:pPr>
              <w:jc w:val="center"/>
              <w:rPr>
                <w:b/>
                <w:color w:val="auto"/>
                <w:sz w:val="21"/>
                <w:szCs w:val="21"/>
              </w:rPr>
            </w:pPr>
            <w:r>
              <w:rPr>
                <w:b/>
                <w:color w:val="auto"/>
                <w:sz w:val="21"/>
                <w:szCs w:val="21"/>
              </w:rPr>
              <w:t>排放速率Kg/h</w:t>
            </w:r>
          </w:p>
        </w:tc>
        <w:tc>
          <w:tcPr>
            <w:tcW w:w="491" w:type="pct"/>
            <w:tcBorders>
              <w:tl2br w:val="nil"/>
              <w:tr2bl w:val="nil"/>
            </w:tcBorders>
            <w:vAlign w:val="center"/>
          </w:tcPr>
          <w:p>
            <w:pPr>
              <w:jc w:val="center"/>
              <w:rPr>
                <w:b/>
                <w:color w:val="auto"/>
                <w:sz w:val="21"/>
                <w:szCs w:val="21"/>
              </w:rPr>
            </w:pPr>
            <w:r>
              <w:rPr>
                <w:b/>
                <w:color w:val="auto"/>
                <w:sz w:val="21"/>
                <w:szCs w:val="21"/>
              </w:rPr>
              <w:t>浓度mg/m</w:t>
            </w:r>
            <w:r>
              <w:rPr>
                <w:b/>
                <w:color w:val="auto"/>
                <w:sz w:val="21"/>
                <w:szCs w:val="21"/>
                <w:vertAlign w:val="superscript"/>
              </w:rPr>
              <w:t>3</w:t>
            </w:r>
          </w:p>
        </w:tc>
        <w:tc>
          <w:tcPr>
            <w:tcW w:w="495" w:type="pct"/>
            <w:tcBorders>
              <w:tl2br w:val="nil"/>
              <w:tr2bl w:val="nil"/>
            </w:tcBorders>
            <w:vAlign w:val="center"/>
          </w:tcPr>
          <w:p>
            <w:pPr>
              <w:jc w:val="center"/>
              <w:rPr>
                <w:b/>
                <w:color w:val="auto"/>
                <w:sz w:val="21"/>
                <w:szCs w:val="21"/>
              </w:rPr>
            </w:pPr>
            <w:r>
              <w:rPr>
                <w:b/>
                <w:color w:val="auto"/>
                <w:sz w:val="21"/>
                <w:szCs w:val="21"/>
              </w:rPr>
              <w:t>排放速率Kg/h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PrEx>
        <w:trPr>
          <w:cantSplit/>
          <w:trHeight w:val="425" w:hRule="atLeast"/>
          <w:jc w:val="center"/>
        </w:trPr>
        <w:tc>
          <w:tcPr>
            <w:tcW w:w="328" w:type="pct"/>
            <w:vMerge w:val="restart"/>
            <w:tcBorders>
              <w:tl2br w:val="nil"/>
              <w:tr2bl w:val="nil"/>
            </w:tcBorders>
            <w:vAlign w:val="center"/>
          </w:tcPr>
          <w:p>
            <w:pPr>
              <w:jc w:val="center"/>
              <w:rPr>
                <w:color w:val="FF0000"/>
                <w:sz w:val="21"/>
                <w:szCs w:val="21"/>
              </w:rPr>
            </w:pPr>
            <w:r>
              <w:rPr>
                <w:rFonts w:hint="eastAsia" w:eastAsiaTheme="minorEastAsia"/>
                <w:color w:val="auto"/>
                <w:sz w:val="21"/>
                <w:szCs w:val="21"/>
              </w:rPr>
              <w:t>面漆</w:t>
            </w:r>
            <w:r>
              <w:rPr>
                <w:rFonts w:hint="eastAsia" w:eastAsiaTheme="minorEastAsia"/>
                <w:color w:val="auto"/>
                <w:sz w:val="21"/>
                <w:szCs w:val="21"/>
                <w:lang w:eastAsia="zh-CN"/>
              </w:rPr>
              <w:t>、</w:t>
            </w:r>
            <w:r>
              <w:rPr>
                <w:rFonts w:hint="eastAsia" w:eastAsiaTheme="minorEastAsia"/>
                <w:color w:val="auto"/>
                <w:sz w:val="21"/>
                <w:szCs w:val="21"/>
              </w:rPr>
              <w:t>喷漆水性色漆喷漆及</w:t>
            </w:r>
            <w:r>
              <w:rPr>
                <w:rFonts w:hint="eastAsia" w:eastAsiaTheme="minorEastAsia"/>
                <w:color w:val="auto"/>
                <w:sz w:val="21"/>
                <w:szCs w:val="21"/>
                <w:lang w:eastAsia="zh-CN"/>
              </w:rPr>
              <w:t>固化</w:t>
            </w:r>
            <w:r>
              <w:rPr>
                <w:rFonts w:hint="default" w:ascii="Times New Roman" w:hAnsi="Times New Roman" w:cs="Times New Roman" w:eastAsiaTheme="minorEastAsia"/>
                <w:b w:val="0"/>
                <w:bCs w:val="0"/>
                <w:color w:val="auto"/>
                <w:sz w:val="21"/>
                <w:szCs w:val="21"/>
              </w:rPr>
              <w:t>化废气</w:t>
            </w:r>
            <w:r>
              <w:rPr>
                <w:rFonts w:hint="default" w:ascii="Times New Roman" w:hAnsi="Times New Roman" w:cs="Times New Roman"/>
                <w:b w:val="0"/>
                <w:bCs w:val="0"/>
                <w:color w:val="auto"/>
                <w:sz w:val="21"/>
                <w:szCs w:val="21"/>
              </w:rPr>
              <w:t>处理设施</w:t>
            </w:r>
          </w:p>
        </w:tc>
        <w:tc>
          <w:tcPr>
            <w:tcW w:w="297" w:type="pct"/>
            <w:vMerge w:val="restart"/>
            <w:tcBorders>
              <w:tl2br w:val="nil"/>
              <w:tr2bl w:val="nil"/>
            </w:tcBorders>
            <w:vAlign w:val="center"/>
          </w:tcPr>
          <w:p>
            <w:pPr>
              <w:jc w:val="center"/>
              <w:rPr>
                <w:color w:val="auto"/>
                <w:sz w:val="21"/>
                <w:szCs w:val="21"/>
              </w:rPr>
            </w:pPr>
            <w:r>
              <w:rPr>
                <w:color w:val="auto"/>
                <w:sz w:val="21"/>
                <w:szCs w:val="21"/>
              </w:rPr>
              <w:t>出气口</w:t>
            </w:r>
          </w:p>
        </w:tc>
        <w:tc>
          <w:tcPr>
            <w:tcW w:w="479" w:type="pct"/>
            <w:tcBorders>
              <w:tl2br w:val="nil"/>
              <w:tr2bl w:val="nil"/>
            </w:tcBorders>
            <w:vAlign w:val="center"/>
          </w:tcPr>
          <w:p>
            <w:pPr>
              <w:jc w:val="center"/>
              <w:rPr>
                <w:color w:val="auto"/>
                <w:sz w:val="21"/>
                <w:szCs w:val="21"/>
              </w:rPr>
            </w:pPr>
            <w:r>
              <w:rPr>
                <w:color w:val="auto"/>
                <w:sz w:val="21"/>
                <w:szCs w:val="21"/>
              </w:rPr>
              <w:t>第一次</w:t>
            </w:r>
          </w:p>
        </w:tc>
        <w:tc>
          <w:tcPr>
            <w:tcW w:w="412"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1.3</w:t>
            </w:r>
          </w:p>
        </w:tc>
        <w:tc>
          <w:tcPr>
            <w:tcW w:w="529"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0.028</w:t>
            </w:r>
          </w:p>
        </w:tc>
        <w:tc>
          <w:tcPr>
            <w:tcW w:w="46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1.34</w:t>
            </w:r>
          </w:p>
        </w:tc>
        <w:tc>
          <w:tcPr>
            <w:tcW w:w="560"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0.034</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1.4</w:t>
            </w:r>
          </w:p>
        </w:tc>
        <w:tc>
          <w:tcPr>
            <w:tcW w:w="50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0.038</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2.32</w:t>
            </w:r>
          </w:p>
        </w:tc>
        <w:tc>
          <w:tcPr>
            <w:tcW w:w="49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0.063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28" w:type="pct"/>
            <w:vMerge w:val="continue"/>
            <w:tcBorders>
              <w:tl2br w:val="nil"/>
              <w:tr2bl w:val="nil"/>
            </w:tcBorders>
            <w:vAlign w:val="center"/>
          </w:tcPr>
          <w:p>
            <w:pPr>
              <w:jc w:val="center"/>
              <w:rPr>
                <w:color w:val="FF0000"/>
                <w:sz w:val="21"/>
                <w:szCs w:val="21"/>
              </w:rPr>
            </w:pPr>
          </w:p>
        </w:tc>
        <w:tc>
          <w:tcPr>
            <w:tcW w:w="297" w:type="pct"/>
            <w:vMerge w:val="continue"/>
            <w:tcBorders>
              <w:tl2br w:val="nil"/>
              <w:tr2bl w:val="nil"/>
            </w:tcBorders>
            <w:vAlign w:val="center"/>
          </w:tcPr>
          <w:p>
            <w:pPr>
              <w:jc w:val="center"/>
              <w:rPr>
                <w:color w:val="auto"/>
                <w:sz w:val="21"/>
                <w:szCs w:val="21"/>
              </w:rPr>
            </w:pPr>
          </w:p>
        </w:tc>
        <w:tc>
          <w:tcPr>
            <w:tcW w:w="479" w:type="pct"/>
            <w:tcBorders>
              <w:tl2br w:val="nil"/>
              <w:tr2bl w:val="nil"/>
            </w:tcBorders>
            <w:vAlign w:val="center"/>
          </w:tcPr>
          <w:p>
            <w:pPr>
              <w:jc w:val="center"/>
              <w:rPr>
                <w:color w:val="auto"/>
                <w:sz w:val="21"/>
                <w:szCs w:val="21"/>
              </w:rPr>
            </w:pPr>
            <w:r>
              <w:rPr>
                <w:color w:val="auto"/>
                <w:sz w:val="21"/>
                <w:szCs w:val="21"/>
              </w:rPr>
              <w:t>第二次</w:t>
            </w:r>
          </w:p>
        </w:tc>
        <w:tc>
          <w:tcPr>
            <w:tcW w:w="412"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1.1</w:t>
            </w:r>
          </w:p>
        </w:tc>
        <w:tc>
          <w:tcPr>
            <w:tcW w:w="529"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0.036</w:t>
            </w:r>
          </w:p>
        </w:tc>
        <w:tc>
          <w:tcPr>
            <w:tcW w:w="46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1.44</w:t>
            </w:r>
          </w:p>
        </w:tc>
        <w:tc>
          <w:tcPr>
            <w:tcW w:w="560"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0.040</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50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0.032</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1.85</w:t>
            </w:r>
          </w:p>
        </w:tc>
        <w:tc>
          <w:tcPr>
            <w:tcW w:w="49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28" w:type="pct"/>
            <w:vMerge w:val="continue"/>
            <w:tcBorders>
              <w:tl2br w:val="nil"/>
              <w:tr2bl w:val="nil"/>
            </w:tcBorders>
            <w:vAlign w:val="center"/>
          </w:tcPr>
          <w:p>
            <w:pPr>
              <w:jc w:val="center"/>
              <w:rPr>
                <w:color w:val="FF0000"/>
                <w:sz w:val="21"/>
                <w:szCs w:val="21"/>
              </w:rPr>
            </w:pPr>
          </w:p>
        </w:tc>
        <w:tc>
          <w:tcPr>
            <w:tcW w:w="297" w:type="pct"/>
            <w:vMerge w:val="continue"/>
            <w:tcBorders>
              <w:tl2br w:val="nil"/>
              <w:tr2bl w:val="nil"/>
            </w:tcBorders>
            <w:vAlign w:val="center"/>
          </w:tcPr>
          <w:p>
            <w:pPr>
              <w:jc w:val="center"/>
              <w:rPr>
                <w:color w:val="auto"/>
                <w:sz w:val="21"/>
                <w:szCs w:val="21"/>
              </w:rPr>
            </w:pPr>
          </w:p>
        </w:tc>
        <w:tc>
          <w:tcPr>
            <w:tcW w:w="479" w:type="pct"/>
            <w:tcBorders>
              <w:tl2br w:val="nil"/>
              <w:tr2bl w:val="nil"/>
            </w:tcBorders>
            <w:vAlign w:val="center"/>
          </w:tcPr>
          <w:p>
            <w:pPr>
              <w:jc w:val="center"/>
              <w:rPr>
                <w:color w:val="auto"/>
                <w:sz w:val="21"/>
                <w:szCs w:val="21"/>
              </w:rPr>
            </w:pPr>
            <w:r>
              <w:rPr>
                <w:color w:val="auto"/>
                <w:sz w:val="21"/>
                <w:szCs w:val="21"/>
              </w:rPr>
              <w:t>第三次</w:t>
            </w:r>
          </w:p>
        </w:tc>
        <w:tc>
          <w:tcPr>
            <w:tcW w:w="412"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1.2</w:t>
            </w:r>
          </w:p>
        </w:tc>
        <w:tc>
          <w:tcPr>
            <w:tcW w:w="529"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0.032</w:t>
            </w:r>
          </w:p>
        </w:tc>
        <w:tc>
          <w:tcPr>
            <w:tcW w:w="46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1.55</w:t>
            </w:r>
          </w:p>
        </w:tc>
        <w:tc>
          <w:tcPr>
            <w:tcW w:w="560"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0.041</w:t>
            </w:r>
          </w:p>
        </w:tc>
        <w:tc>
          <w:tcPr>
            <w:tcW w:w="438"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1.5</w:t>
            </w:r>
          </w:p>
        </w:tc>
        <w:tc>
          <w:tcPr>
            <w:tcW w:w="50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0.041</w:t>
            </w:r>
          </w:p>
        </w:tc>
        <w:tc>
          <w:tcPr>
            <w:tcW w:w="491"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1.82</w:t>
            </w:r>
          </w:p>
        </w:tc>
        <w:tc>
          <w:tcPr>
            <w:tcW w:w="495"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0.050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28" w:type="pct"/>
            <w:vMerge w:val="continue"/>
            <w:tcBorders>
              <w:tl2br w:val="nil"/>
              <w:tr2bl w:val="nil"/>
            </w:tcBorders>
            <w:vAlign w:val="center"/>
          </w:tcPr>
          <w:p>
            <w:pPr>
              <w:jc w:val="center"/>
              <w:rPr>
                <w:b/>
                <w:color w:val="FF0000"/>
                <w:sz w:val="21"/>
                <w:szCs w:val="21"/>
              </w:rPr>
            </w:pPr>
          </w:p>
        </w:tc>
        <w:tc>
          <w:tcPr>
            <w:tcW w:w="777" w:type="pct"/>
            <w:gridSpan w:val="2"/>
            <w:tcBorders>
              <w:tl2br w:val="nil"/>
              <w:tr2bl w:val="nil"/>
            </w:tcBorders>
            <w:vAlign w:val="center"/>
          </w:tcPr>
          <w:p>
            <w:pPr>
              <w:jc w:val="center"/>
              <w:rPr>
                <w:b/>
                <w:color w:val="auto"/>
                <w:sz w:val="21"/>
                <w:szCs w:val="21"/>
              </w:rPr>
            </w:pPr>
            <w:r>
              <w:rPr>
                <w:b/>
                <w:color w:val="auto"/>
                <w:sz w:val="21"/>
                <w:szCs w:val="21"/>
              </w:rPr>
              <w:t>出气平均值</w:t>
            </w:r>
          </w:p>
        </w:tc>
        <w:tc>
          <w:tcPr>
            <w:tcW w:w="412" w:type="pct"/>
            <w:tcBorders>
              <w:tl2br w:val="nil"/>
              <w:tr2bl w:val="nil"/>
            </w:tcBorders>
            <w:vAlign w:val="center"/>
          </w:tcPr>
          <w:p>
            <w:pPr>
              <w:widowControl/>
              <w:jc w:val="center"/>
              <w:rPr>
                <w:rFonts w:hint="default" w:eastAsia="宋体"/>
                <w:b/>
                <w:bCs/>
                <w:color w:val="auto"/>
                <w:sz w:val="21"/>
                <w:szCs w:val="21"/>
                <w:lang w:val="en-US" w:eastAsia="zh-CN"/>
              </w:rPr>
            </w:pPr>
            <w:r>
              <w:rPr>
                <w:rFonts w:hint="eastAsia"/>
                <w:b/>
                <w:bCs/>
                <w:color w:val="auto"/>
                <w:sz w:val="21"/>
                <w:szCs w:val="21"/>
                <w:lang w:val="en-US" w:eastAsia="zh-CN"/>
              </w:rPr>
              <w:t>1.200</w:t>
            </w:r>
          </w:p>
        </w:tc>
        <w:tc>
          <w:tcPr>
            <w:tcW w:w="529"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0.032</w:t>
            </w:r>
          </w:p>
        </w:tc>
        <w:tc>
          <w:tcPr>
            <w:tcW w:w="465"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1.443</w:t>
            </w:r>
          </w:p>
        </w:tc>
        <w:tc>
          <w:tcPr>
            <w:tcW w:w="560"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0.038</w:t>
            </w:r>
          </w:p>
        </w:tc>
        <w:tc>
          <w:tcPr>
            <w:tcW w:w="438"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1.367</w:t>
            </w:r>
          </w:p>
        </w:tc>
        <w:tc>
          <w:tcPr>
            <w:tcW w:w="501"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0.037</w:t>
            </w:r>
          </w:p>
        </w:tc>
        <w:tc>
          <w:tcPr>
            <w:tcW w:w="491"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1.997</w:t>
            </w:r>
          </w:p>
        </w:tc>
        <w:tc>
          <w:tcPr>
            <w:tcW w:w="495"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0.054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28" w:type="pct"/>
            <w:vMerge w:val="continue"/>
            <w:tcBorders>
              <w:tl2br w:val="nil"/>
              <w:tr2bl w:val="nil"/>
            </w:tcBorders>
            <w:vAlign w:val="center"/>
          </w:tcPr>
          <w:p>
            <w:pPr>
              <w:jc w:val="center"/>
              <w:rPr>
                <w:b/>
                <w:color w:val="FF0000"/>
                <w:sz w:val="21"/>
                <w:szCs w:val="21"/>
              </w:rPr>
            </w:pPr>
          </w:p>
        </w:tc>
        <w:tc>
          <w:tcPr>
            <w:tcW w:w="777" w:type="pct"/>
            <w:gridSpan w:val="2"/>
            <w:tcBorders>
              <w:tl2br w:val="nil"/>
              <w:tr2bl w:val="nil"/>
            </w:tcBorders>
            <w:vAlign w:val="center"/>
          </w:tcPr>
          <w:p>
            <w:pPr>
              <w:jc w:val="center"/>
              <w:rPr>
                <w:b/>
                <w:color w:val="auto"/>
                <w:sz w:val="21"/>
                <w:szCs w:val="21"/>
              </w:rPr>
            </w:pPr>
            <w:r>
              <w:rPr>
                <w:b/>
                <w:color w:val="auto"/>
                <w:sz w:val="21"/>
                <w:szCs w:val="21"/>
              </w:rPr>
              <w:t>排放标准</w:t>
            </w:r>
          </w:p>
        </w:tc>
        <w:tc>
          <w:tcPr>
            <w:tcW w:w="685" w:type="dxa"/>
            <w:tcBorders>
              <w:tl2br w:val="nil"/>
              <w:tr2bl w:val="nil"/>
            </w:tcBorders>
            <w:vAlign w:val="center"/>
          </w:tcPr>
          <w:p>
            <w:pPr>
              <w:jc w:val="center"/>
              <w:rPr>
                <w:b/>
                <w:color w:val="auto"/>
                <w:sz w:val="21"/>
                <w:szCs w:val="21"/>
              </w:rPr>
            </w:pPr>
            <w:r>
              <w:rPr>
                <w:rFonts w:hint="eastAsia"/>
                <w:b/>
                <w:color w:val="auto"/>
                <w:sz w:val="22"/>
                <w:szCs w:val="22"/>
                <w:lang w:val="en-US" w:eastAsia="zh-CN"/>
              </w:rPr>
              <w:t>18</w:t>
            </w:r>
          </w:p>
        </w:tc>
        <w:tc>
          <w:tcPr>
            <w:tcW w:w="879" w:type="dxa"/>
            <w:tcBorders>
              <w:tl2br w:val="nil"/>
              <w:tr2bl w:val="nil"/>
            </w:tcBorders>
            <w:vAlign w:val="center"/>
          </w:tcPr>
          <w:p>
            <w:pPr>
              <w:jc w:val="center"/>
              <w:rPr>
                <w:rFonts w:hint="default" w:eastAsia="宋体"/>
                <w:b/>
                <w:color w:val="auto"/>
                <w:sz w:val="21"/>
                <w:szCs w:val="21"/>
                <w:lang w:val="en-US" w:eastAsia="zh-CN"/>
              </w:rPr>
            </w:pPr>
            <w:r>
              <w:rPr>
                <w:rFonts w:hint="eastAsia"/>
                <w:b/>
                <w:color w:val="auto"/>
                <w:sz w:val="22"/>
                <w:szCs w:val="22"/>
                <w:lang w:val="en-US" w:eastAsia="zh-CN"/>
              </w:rPr>
              <w:t>0.85</w:t>
            </w:r>
          </w:p>
        </w:tc>
        <w:tc>
          <w:tcPr>
            <w:tcW w:w="465" w:type="pct"/>
            <w:tcBorders>
              <w:tl2br w:val="nil"/>
              <w:tr2bl w:val="nil"/>
            </w:tcBorders>
            <w:vAlign w:val="center"/>
          </w:tcPr>
          <w:p>
            <w:pPr>
              <w:jc w:val="center"/>
              <w:rPr>
                <w:b/>
                <w:color w:val="auto"/>
                <w:sz w:val="21"/>
                <w:szCs w:val="21"/>
              </w:rPr>
            </w:pPr>
            <w:r>
              <w:rPr>
                <w:rFonts w:hint="eastAsia"/>
                <w:b/>
                <w:color w:val="auto"/>
                <w:sz w:val="21"/>
                <w:szCs w:val="21"/>
              </w:rPr>
              <w:t>40</w:t>
            </w:r>
          </w:p>
        </w:tc>
        <w:tc>
          <w:tcPr>
            <w:tcW w:w="560" w:type="pct"/>
            <w:tcBorders>
              <w:tl2br w:val="nil"/>
              <w:tr2bl w:val="nil"/>
            </w:tcBorders>
            <w:vAlign w:val="center"/>
          </w:tcPr>
          <w:p>
            <w:pPr>
              <w:jc w:val="center"/>
              <w:rPr>
                <w:b/>
                <w:color w:val="auto"/>
                <w:sz w:val="21"/>
                <w:szCs w:val="21"/>
              </w:rPr>
            </w:pPr>
            <w:r>
              <w:rPr>
                <w:rFonts w:hint="eastAsia"/>
                <w:b/>
                <w:color w:val="auto"/>
                <w:sz w:val="21"/>
                <w:szCs w:val="21"/>
              </w:rPr>
              <w:t>2.9</w:t>
            </w:r>
          </w:p>
        </w:tc>
        <w:tc>
          <w:tcPr>
            <w:tcW w:w="728" w:type="dxa"/>
            <w:tcBorders>
              <w:tl2br w:val="nil"/>
              <w:tr2bl w:val="nil"/>
            </w:tcBorders>
            <w:vAlign w:val="center"/>
          </w:tcPr>
          <w:p>
            <w:pPr>
              <w:jc w:val="center"/>
              <w:rPr>
                <w:b/>
                <w:color w:val="auto"/>
                <w:sz w:val="21"/>
                <w:szCs w:val="21"/>
              </w:rPr>
            </w:pPr>
            <w:r>
              <w:rPr>
                <w:rFonts w:hint="eastAsia"/>
                <w:b/>
                <w:color w:val="auto"/>
                <w:sz w:val="22"/>
                <w:szCs w:val="22"/>
                <w:lang w:val="en-US" w:eastAsia="zh-CN"/>
              </w:rPr>
              <w:t>18</w:t>
            </w:r>
          </w:p>
        </w:tc>
        <w:tc>
          <w:tcPr>
            <w:tcW w:w="834" w:type="dxa"/>
            <w:tcBorders>
              <w:tl2br w:val="nil"/>
              <w:tr2bl w:val="nil"/>
            </w:tcBorders>
            <w:vAlign w:val="center"/>
          </w:tcPr>
          <w:p>
            <w:pPr>
              <w:jc w:val="center"/>
              <w:rPr>
                <w:rFonts w:hint="default" w:eastAsia="宋体"/>
                <w:b/>
                <w:color w:val="auto"/>
                <w:sz w:val="21"/>
                <w:szCs w:val="21"/>
                <w:lang w:val="en-US" w:eastAsia="zh-CN"/>
              </w:rPr>
            </w:pPr>
            <w:r>
              <w:rPr>
                <w:rFonts w:hint="eastAsia"/>
                <w:b/>
                <w:color w:val="auto"/>
                <w:sz w:val="22"/>
                <w:szCs w:val="22"/>
                <w:lang w:val="en-US" w:eastAsia="zh-CN"/>
              </w:rPr>
              <w:t>0.85</w:t>
            </w:r>
          </w:p>
        </w:tc>
        <w:tc>
          <w:tcPr>
            <w:tcW w:w="491" w:type="pct"/>
            <w:tcBorders>
              <w:tl2br w:val="nil"/>
              <w:tr2bl w:val="nil"/>
            </w:tcBorders>
            <w:vAlign w:val="center"/>
          </w:tcPr>
          <w:p>
            <w:pPr>
              <w:jc w:val="center"/>
              <w:rPr>
                <w:b/>
                <w:color w:val="auto"/>
                <w:sz w:val="21"/>
                <w:szCs w:val="21"/>
              </w:rPr>
            </w:pPr>
            <w:r>
              <w:rPr>
                <w:rFonts w:hint="eastAsia"/>
                <w:b/>
                <w:color w:val="auto"/>
                <w:sz w:val="21"/>
                <w:szCs w:val="21"/>
              </w:rPr>
              <w:t>40</w:t>
            </w:r>
          </w:p>
        </w:tc>
        <w:tc>
          <w:tcPr>
            <w:tcW w:w="495" w:type="pct"/>
            <w:tcBorders>
              <w:tl2br w:val="nil"/>
              <w:tr2bl w:val="nil"/>
            </w:tcBorders>
            <w:vAlign w:val="center"/>
          </w:tcPr>
          <w:p>
            <w:pPr>
              <w:jc w:val="center"/>
              <w:rPr>
                <w:b/>
                <w:color w:val="auto"/>
                <w:sz w:val="21"/>
                <w:szCs w:val="21"/>
              </w:rPr>
            </w:pPr>
            <w:r>
              <w:rPr>
                <w:rFonts w:hint="eastAsia"/>
                <w:b/>
                <w:color w:val="auto"/>
                <w:sz w:val="21"/>
                <w:szCs w:val="21"/>
              </w:rPr>
              <w:t>2.9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425" w:hRule="atLeast"/>
          <w:jc w:val="center"/>
        </w:trPr>
        <w:tc>
          <w:tcPr>
            <w:tcW w:w="328" w:type="pct"/>
            <w:vMerge w:val="continue"/>
            <w:tcBorders>
              <w:tl2br w:val="nil"/>
              <w:tr2bl w:val="nil"/>
            </w:tcBorders>
            <w:vAlign w:val="center"/>
          </w:tcPr>
          <w:p>
            <w:pPr>
              <w:jc w:val="center"/>
              <w:rPr>
                <w:b/>
                <w:color w:val="FF0000"/>
                <w:sz w:val="21"/>
                <w:szCs w:val="21"/>
              </w:rPr>
            </w:pPr>
          </w:p>
        </w:tc>
        <w:tc>
          <w:tcPr>
            <w:tcW w:w="777" w:type="pct"/>
            <w:gridSpan w:val="2"/>
            <w:tcBorders>
              <w:tl2br w:val="nil"/>
              <w:tr2bl w:val="nil"/>
            </w:tcBorders>
            <w:vAlign w:val="center"/>
          </w:tcPr>
          <w:p>
            <w:pPr>
              <w:jc w:val="center"/>
              <w:rPr>
                <w:b/>
                <w:color w:val="auto"/>
                <w:sz w:val="21"/>
                <w:szCs w:val="21"/>
              </w:rPr>
            </w:pPr>
            <w:r>
              <w:rPr>
                <w:b/>
                <w:color w:val="auto"/>
                <w:sz w:val="21"/>
                <w:szCs w:val="21"/>
              </w:rPr>
              <w:t>达标情况</w:t>
            </w:r>
          </w:p>
        </w:tc>
        <w:tc>
          <w:tcPr>
            <w:tcW w:w="412" w:type="pct"/>
            <w:tcBorders>
              <w:tl2br w:val="nil"/>
              <w:tr2bl w:val="nil"/>
            </w:tcBorders>
            <w:vAlign w:val="center"/>
          </w:tcPr>
          <w:p>
            <w:pPr>
              <w:jc w:val="center"/>
              <w:rPr>
                <w:b/>
                <w:color w:val="auto"/>
                <w:sz w:val="21"/>
                <w:szCs w:val="21"/>
              </w:rPr>
            </w:pPr>
            <w:r>
              <w:rPr>
                <w:b/>
                <w:color w:val="auto"/>
                <w:sz w:val="21"/>
                <w:szCs w:val="21"/>
              </w:rPr>
              <w:t>达标</w:t>
            </w:r>
          </w:p>
        </w:tc>
        <w:tc>
          <w:tcPr>
            <w:tcW w:w="529" w:type="pct"/>
            <w:tcBorders>
              <w:tl2br w:val="nil"/>
              <w:tr2bl w:val="nil"/>
            </w:tcBorders>
            <w:vAlign w:val="center"/>
          </w:tcPr>
          <w:p>
            <w:pPr>
              <w:jc w:val="center"/>
              <w:rPr>
                <w:b/>
                <w:color w:val="auto"/>
                <w:sz w:val="21"/>
                <w:szCs w:val="21"/>
              </w:rPr>
            </w:pPr>
            <w:r>
              <w:rPr>
                <w:b/>
                <w:color w:val="auto"/>
                <w:sz w:val="21"/>
                <w:szCs w:val="21"/>
              </w:rPr>
              <w:t>达标</w:t>
            </w:r>
          </w:p>
        </w:tc>
        <w:tc>
          <w:tcPr>
            <w:tcW w:w="465" w:type="pct"/>
            <w:tcBorders>
              <w:tl2br w:val="nil"/>
              <w:tr2bl w:val="nil"/>
            </w:tcBorders>
            <w:vAlign w:val="center"/>
          </w:tcPr>
          <w:p>
            <w:pPr>
              <w:jc w:val="center"/>
              <w:rPr>
                <w:b/>
                <w:color w:val="auto"/>
                <w:sz w:val="21"/>
                <w:szCs w:val="21"/>
              </w:rPr>
            </w:pPr>
            <w:r>
              <w:rPr>
                <w:b/>
                <w:color w:val="auto"/>
                <w:sz w:val="21"/>
                <w:szCs w:val="21"/>
              </w:rPr>
              <w:t>达标</w:t>
            </w:r>
          </w:p>
        </w:tc>
        <w:tc>
          <w:tcPr>
            <w:tcW w:w="560" w:type="pct"/>
            <w:tcBorders>
              <w:tl2br w:val="nil"/>
              <w:tr2bl w:val="nil"/>
            </w:tcBorders>
            <w:vAlign w:val="center"/>
          </w:tcPr>
          <w:p>
            <w:pPr>
              <w:jc w:val="center"/>
              <w:rPr>
                <w:b/>
                <w:color w:val="auto"/>
                <w:sz w:val="21"/>
                <w:szCs w:val="21"/>
              </w:rPr>
            </w:pPr>
            <w:r>
              <w:rPr>
                <w:b/>
                <w:color w:val="auto"/>
                <w:sz w:val="21"/>
                <w:szCs w:val="21"/>
              </w:rPr>
              <w:t>达标</w:t>
            </w:r>
          </w:p>
        </w:tc>
        <w:tc>
          <w:tcPr>
            <w:tcW w:w="438" w:type="pct"/>
            <w:tcBorders>
              <w:tl2br w:val="nil"/>
              <w:tr2bl w:val="nil"/>
            </w:tcBorders>
            <w:vAlign w:val="center"/>
          </w:tcPr>
          <w:p>
            <w:pPr>
              <w:jc w:val="center"/>
              <w:rPr>
                <w:b/>
                <w:color w:val="auto"/>
                <w:sz w:val="21"/>
                <w:szCs w:val="21"/>
              </w:rPr>
            </w:pPr>
            <w:r>
              <w:rPr>
                <w:b/>
                <w:color w:val="auto"/>
                <w:sz w:val="21"/>
                <w:szCs w:val="21"/>
              </w:rPr>
              <w:t>达标</w:t>
            </w:r>
          </w:p>
        </w:tc>
        <w:tc>
          <w:tcPr>
            <w:tcW w:w="501" w:type="pct"/>
            <w:tcBorders>
              <w:tl2br w:val="nil"/>
              <w:tr2bl w:val="nil"/>
            </w:tcBorders>
            <w:vAlign w:val="center"/>
          </w:tcPr>
          <w:p>
            <w:pPr>
              <w:jc w:val="center"/>
              <w:rPr>
                <w:b/>
                <w:color w:val="auto"/>
                <w:sz w:val="21"/>
                <w:szCs w:val="21"/>
              </w:rPr>
            </w:pPr>
            <w:r>
              <w:rPr>
                <w:b/>
                <w:color w:val="auto"/>
                <w:sz w:val="21"/>
                <w:szCs w:val="21"/>
              </w:rPr>
              <w:t>达标</w:t>
            </w:r>
          </w:p>
        </w:tc>
        <w:tc>
          <w:tcPr>
            <w:tcW w:w="491" w:type="pct"/>
            <w:tcBorders>
              <w:tl2br w:val="nil"/>
              <w:tr2bl w:val="nil"/>
            </w:tcBorders>
            <w:vAlign w:val="center"/>
          </w:tcPr>
          <w:p>
            <w:pPr>
              <w:jc w:val="center"/>
              <w:rPr>
                <w:b/>
                <w:color w:val="auto"/>
                <w:sz w:val="21"/>
                <w:szCs w:val="21"/>
              </w:rPr>
            </w:pPr>
            <w:r>
              <w:rPr>
                <w:b/>
                <w:color w:val="auto"/>
                <w:sz w:val="21"/>
                <w:szCs w:val="21"/>
              </w:rPr>
              <w:t>达标</w:t>
            </w:r>
          </w:p>
        </w:tc>
        <w:tc>
          <w:tcPr>
            <w:tcW w:w="495" w:type="pct"/>
            <w:tcBorders>
              <w:tl2br w:val="nil"/>
              <w:tr2bl w:val="nil"/>
            </w:tcBorders>
            <w:vAlign w:val="center"/>
          </w:tcPr>
          <w:p>
            <w:pPr>
              <w:jc w:val="center"/>
              <w:rPr>
                <w:b/>
                <w:color w:val="auto"/>
                <w:sz w:val="21"/>
                <w:szCs w:val="21"/>
              </w:rPr>
            </w:pPr>
            <w:r>
              <w:rPr>
                <w:b/>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9.3.2无组织废气</w:t>
      </w:r>
    </w:p>
    <w:p>
      <w:pPr>
        <w:spacing w:line="360" w:lineRule="auto"/>
        <w:ind w:firstLine="480" w:firstLineChars="200"/>
        <w:rPr>
          <w:rFonts w:eastAsiaTheme="minorEastAsia"/>
          <w:color w:val="auto"/>
          <w:sz w:val="24"/>
        </w:rPr>
      </w:pPr>
      <w:r>
        <w:rPr>
          <w:rFonts w:eastAsiaTheme="minorEastAsia"/>
          <w:color w:val="auto"/>
          <w:sz w:val="24"/>
        </w:rPr>
        <w:t>无组织监测期间气象参数见表9</w:t>
      </w:r>
      <w:r>
        <w:rPr>
          <w:rFonts w:hint="eastAsia" w:eastAsiaTheme="minorEastAsia"/>
          <w:color w:val="auto"/>
          <w:sz w:val="24"/>
          <w:lang w:val="en-US" w:eastAsia="zh-CN"/>
        </w:rPr>
        <w:t>.3</w:t>
      </w:r>
      <w:r>
        <w:rPr>
          <w:rFonts w:eastAsiaTheme="minorEastAsia"/>
          <w:color w:val="auto"/>
          <w:sz w:val="24"/>
        </w:rPr>
        <w:t>-</w:t>
      </w:r>
      <w:r>
        <w:rPr>
          <w:rFonts w:hint="eastAsia" w:eastAsiaTheme="minorEastAsia"/>
          <w:color w:val="auto"/>
          <w:sz w:val="24"/>
          <w:lang w:val="en-US" w:eastAsia="zh-CN"/>
        </w:rPr>
        <w:t>5</w:t>
      </w:r>
      <w:r>
        <w:rPr>
          <w:rFonts w:eastAsiaTheme="minorEastAsia"/>
          <w:color w:val="auto"/>
          <w:sz w:val="24"/>
        </w:rPr>
        <w:t>，无组织废气监测结果统计与评价见表9</w:t>
      </w:r>
      <w:r>
        <w:rPr>
          <w:rFonts w:hint="eastAsia" w:eastAsiaTheme="minorEastAsia"/>
          <w:color w:val="auto"/>
          <w:sz w:val="24"/>
          <w:lang w:val="en-US" w:eastAsia="zh-CN"/>
        </w:rPr>
        <w:t>.3</w:t>
      </w:r>
      <w:r>
        <w:rPr>
          <w:rFonts w:eastAsiaTheme="minorEastAsia"/>
          <w:color w:val="auto"/>
          <w:sz w:val="24"/>
        </w:rPr>
        <w:t>-</w:t>
      </w:r>
      <w:r>
        <w:rPr>
          <w:rFonts w:hint="eastAsia" w:eastAsiaTheme="minorEastAsia"/>
          <w:color w:val="auto"/>
          <w:sz w:val="24"/>
          <w:lang w:val="en-US" w:eastAsia="zh-CN"/>
        </w:rPr>
        <w:t>6</w:t>
      </w:r>
      <w:r>
        <w:rPr>
          <w:rFonts w:eastAsiaTheme="minorEastAsia"/>
          <w:color w:val="auto"/>
          <w:sz w:val="24"/>
        </w:rPr>
        <w:t>。</w:t>
      </w:r>
    </w:p>
    <w:p>
      <w:pPr>
        <w:spacing w:line="360" w:lineRule="auto"/>
        <w:ind w:firstLine="480" w:firstLineChars="200"/>
        <w:rPr>
          <w:rFonts w:hint="eastAsia" w:ascii="Times New Roman" w:hAnsi="Times New Roman" w:cs="Times New Roman" w:eastAsiaTheme="minorEastAsia"/>
          <w:color w:val="auto"/>
          <w:sz w:val="24"/>
        </w:rPr>
      </w:pPr>
      <w:r>
        <w:rPr>
          <w:rFonts w:hint="eastAsia" w:eastAsiaTheme="minorEastAsia"/>
          <w:color w:val="auto"/>
          <w:sz w:val="24"/>
        </w:rPr>
        <w:t>根据验收监测结果：</w:t>
      </w:r>
      <w:r>
        <w:rPr>
          <w:rFonts w:eastAsiaTheme="minorEastAsia"/>
          <w:color w:val="auto"/>
          <w:sz w:val="24"/>
        </w:rPr>
        <w:t>项目</w:t>
      </w:r>
      <w:r>
        <w:rPr>
          <w:rFonts w:hint="eastAsia" w:eastAsiaTheme="minorEastAsia"/>
          <w:color w:val="auto"/>
          <w:sz w:val="24"/>
        </w:rPr>
        <w:t>厂界</w:t>
      </w:r>
      <w:r>
        <w:rPr>
          <w:rFonts w:eastAsiaTheme="minorEastAsia"/>
          <w:color w:val="auto"/>
          <w:sz w:val="24"/>
        </w:rPr>
        <w:t>无组织废气中</w:t>
      </w:r>
      <w:r>
        <w:rPr>
          <w:rFonts w:hint="eastAsia" w:eastAsiaTheme="minorEastAsia"/>
          <w:color w:val="auto"/>
          <w:sz w:val="24"/>
        </w:rPr>
        <w:t>颗粒物满足《大气污染物综合排放标准》（GB16297-1996）表2中二级标准</w:t>
      </w:r>
      <w:r>
        <w:rPr>
          <w:rFonts w:hint="eastAsia" w:eastAsiaTheme="minorEastAsia"/>
          <w:color w:val="auto"/>
          <w:sz w:val="24"/>
          <w:lang w:eastAsia="zh-CN"/>
        </w:rPr>
        <w:t>；</w:t>
      </w:r>
      <w:r>
        <w:rPr>
          <w:rFonts w:hint="eastAsia" w:eastAsiaTheme="minorEastAsia"/>
          <w:color w:val="auto"/>
          <w:sz w:val="24"/>
        </w:rPr>
        <w:t>VOCs满足江苏省《表面涂装（家具制造业）挥发性有机物排放标准》（DB32/3152-2016）中标准，</w:t>
      </w:r>
      <w:r>
        <w:rPr>
          <w:rFonts w:eastAsiaTheme="minorEastAsia"/>
          <w:color w:val="auto"/>
          <w:sz w:val="24"/>
        </w:rPr>
        <w:t>厂界无组织废气排放达标</w:t>
      </w:r>
      <w:r>
        <w:rPr>
          <w:rFonts w:hint="eastAsia" w:eastAsiaTheme="minorEastAsia"/>
          <w:color w:val="auto"/>
          <w:sz w:val="24"/>
          <w:lang w:eastAsia="zh-CN"/>
        </w:rPr>
        <w:t>；项目</w:t>
      </w:r>
      <w:r>
        <w:rPr>
          <w:rFonts w:hint="eastAsia" w:ascii="Times New Roman" w:hAnsi="Times New Roman" w:cs="Times New Roman" w:eastAsiaTheme="minorEastAsia"/>
          <w:color w:val="auto"/>
          <w:sz w:val="24"/>
          <w:lang w:val="en-US" w:eastAsia="zh-CN"/>
        </w:rPr>
        <w:t>厂内</w:t>
      </w:r>
      <w:r>
        <w:rPr>
          <w:rFonts w:hint="eastAsia" w:ascii="Times New Roman" w:hAnsi="Times New Roman" w:cs="Times New Roman" w:eastAsiaTheme="minorEastAsia"/>
          <w:color w:val="auto"/>
          <w:sz w:val="24"/>
        </w:rPr>
        <w:t>无组织VOCs</w:t>
      </w:r>
      <w:r>
        <w:rPr>
          <w:rFonts w:hint="eastAsia" w:eastAsiaTheme="minorEastAsia"/>
          <w:color w:val="auto"/>
          <w:sz w:val="24"/>
        </w:rPr>
        <w:t>满足</w:t>
      </w:r>
      <w:r>
        <w:rPr>
          <w:rFonts w:hint="eastAsia" w:ascii="Times New Roman" w:hAnsi="Times New Roman" w:cs="Times New Roman" w:eastAsiaTheme="minorEastAsia"/>
          <w:color w:val="auto"/>
          <w:sz w:val="24"/>
        </w:rPr>
        <w:t>《挥发性有机物无组织排放控制标准》（GB37822-2019）</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rPr>
        <w:t>厂界无组织VOCs废气排放达标。</w:t>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.3</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5</w:t>
      </w:r>
      <w:r>
        <w:rPr>
          <w:rFonts w:ascii="Times New Roman" w:hAnsi="Times New Roman" w:cs="Times New Roman" w:eastAsiaTheme="minorEastAsia"/>
          <w:b/>
          <w:bCs w:val="0"/>
          <w:color w:val="auto"/>
          <w:sz w:val="21"/>
          <w:szCs w:val="21"/>
        </w:rPr>
        <w:t xml:space="preserve"> 无组织废气监测期间气象参数统计结果</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1183"/>
        <w:gridCol w:w="889"/>
        <w:gridCol w:w="1183"/>
        <w:gridCol w:w="1398"/>
        <w:gridCol w:w="1592"/>
        <w:gridCol w:w="710"/>
        <w:gridCol w:w="1352"/>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12" w:type="pct"/>
            <w:tcBorders>
              <w:tl2br w:val="nil"/>
              <w:tr2bl w:val="nil"/>
            </w:tcBorders>
            <w:vAlign w:val="center"/>
          </w:tcPr>
          <w:p>
            <w:pPr>
              <w:jc w:val="center"/>
              <w:rPr>
                <w:rFonts w:eastAsiaTheme="minorEastAsia"/>
                <w:b/>
                <w:color w:val="auto"/>
                <w:sz w:val="22"/>
                <w:szCs w:val="22"/>
              </w:rPr>
            </w:pPr>
            <w:r>
              <w:rPr>
                <w:rFonts w:eastAsiaTheme="minorEastAsia"/>
                <w:b/>
                <w:color w:val="auto"/>
                <w:sz w:val="22"/>
                <w:szCs w:val="22"/>
              </w:rPr>
              <w:t>日期</w:t>
            </w:r>
          </w:p>
        </w:tc>
        <w:tc>
          <w:tcPr>
            <w:tcW w:w="535" w:type="pct"/>
            <w:tcBorders>
              <w:tl2br w:val="nil"/>
              <w:tr2bl w:val="nil"/>
            </w:tcBorders>
            <w:vAlign w:val="center"/>
          </w:tcPr>
          <w:p>
            <w:pPr>
              <w:jc w:val="center"/>
              <w:rPr>
                <w:rFonts w:eastAsiaTheme="minorEastAsia"/>
                <w:b/>
                <w:color w:val="auto"/>
                <w:sz w:val="22"/>
                <w:szCs w:val="22"/>
              </w:rPr>
            </w:pPr>
            <w:r>
              <w:rPr>
                <w:rFonts w:eastAsiaTheme="minorEastAsia"/>
                <w:b/>
                <w:color w:val="auto"/>
                <w:sz w:val="22"/>
                <w:szCs w:val="22"/>
              </w:rPr>
              <w:t>频次</w:t>
            </w:r>
          </w:p>
        </w:tc>
        <w:tc>
          <w:tcPr>
            <w:tcW w:w="712" w:type="pct"/>
            <w:tcBorders>
              <w:tl2br w:val="nil"/>
              <w:tr2bl w:val="nil"/>
            </w:tcBorders>
            <w:vAlign w:val="center"/>
          </w:tcPr>
          <w:p>
            <w:pPr>
              <w:jc w:val="center"/>
              <w:rPr>
                <w:rFonts w:eastAsiaTheme="minorEastAsia"/>
                <w:b/>
                <w:color w:val="auto"/>
                <w:sz w:val="22"/>
                <w:szCs w:val="22"/>
              </w:rPr>
            </w:pPr>
            <w:r>
              <w:rPr>
                <w:rFonts w:eastAsiaTheme="minorEastAsia"/>
                <w:b/>
                <w:color w:val="auto"/>
                <w:sz w:val="22"/>
                <w:szCs w:val="22"/>
              </w:rPr>
              <w:t>气温（</w:t>
            </w:r>
            <w:r>
              <w:rPr>
                <w:rFonts w:hint="eastAsia" w:ascii="宋体" w:hAnsi="宋体" w:cs="宋体"/>
                <w:b/>
                <w:color w:val="auto"/>
                <w:sz w:val="22"/>
                <w:szCs w:val="22"/>
              </w:rPr>
              <w:t>℃</w:t>
            </w:r>
            <w:r>
              <w:rPr>
                <w:rFonts w:eastAsiaTheme="minorEastAsia"/>
                <w:b/>
                <w:color w:val="auto"/>
                <w:sz w:val="22"/>
                <w:szCs w:val="22"/>
              </w:rPr>
              <w:t>）</w:t>
            </w:r>
          </w:p>
        </w:tc>
        <w:tc>
          <w:tcPr>
            <w:tcW w:w="841" w:type="pct"/>
            <w:tcBorders>
              <w:tl2br w:val="nil"/>
              <w:tr2bl w:val="nil"/>
            </w:tcBorders>
            <w:vAlign w:val="center"/>
          </w:tcPr>
          <w:p>
            <w:pPr>
              <w:jc w:val="center"/>
              <w:rPr>
                <w:rFonts w:eastAsiaTheme="minorEastAsia"/>
                <w:b/>
                <w:color w:val="auto"/>
                <w:sz w:val="22"/>
                <w:szCs w:val="22"/>
              </w:rPr>
            </w:pPr>
            <w:r>
              <w:rPr>
                <w:rFonts w:eastAsiaTheme="minorEastAsia"/>
                <w:b/>
                <w:color w:val="auto"/>
                <w:sz w:val="22"/>
                <w:szCs w:val="22"/>
              </w:rPr>
              <w:t>气压（KPa）</w:t>
            </w:r>
          </w:p>
        </w:tc>
        <w:tc>
          <w:tcPr>
            <w:tcW w:w="958" w:type="pct"/>
            <w:tcBorders>
              <w:tl2br w:val="nil"/>
              <w:tr2bl w:val="nil"/>
            </w:tcBorders>
            <w:vAlign w:val="center"/>
          </w:tcPr>
          <w:p>
            <w:pPr>
              <w:jc w:val="center"/>
              <w:rPr>
                <w:rFonts w:eastAsiaTheme="minorEastAsia"/>
                <w:b/>
                <w:color w:val="auto"/>
                <w:sz w:val="22"/>
                <w:szCs w:val="22"/>
              </w:rPr>
            </w:pPr>
            <w:r>
              <w:rPr>
                <w:rFonts w:eastAsiaTheme="minorEastAsia"/>
                <w:b/>
                <w:color w:val="auto"/>
                <w:sz w:val="22"/>
                <w:szCs w:val="22"/>
              </w:rPr>
              <w:t>相对湿度（%）</w:t>
            </w:r>
          </w:p>
        </w:tc>
        <w:tc>
          <w:tcPr>
            <w:tcW w:w="427" w:type="pct"/>
            <w:tcBorders>
              <w:tl2br w:val="nil"/>
              <w:tr2bl w:val="nil"/>
            </w:tcBorders>
            <w:vAlign w:val="center"/>
          </w:tcPr>
          <w:p>
            <w:pPr>
              <w:jc w:val="center"/>
              <w:rPr>
                <w:rFonts w:eastAsiaTheme="minorEastAsia"/>
                <w:b/>
                <w:color w:val="auto"/>
                <w:sz w:val="22"/>
                <w:szCs w:val="22"/>
              </w:rPr>
            </w:pPr>
            <w:r>
              <w:rPr>
                <w:rFonts w:eastAsiaTheme="minorEastAsia"/>
                <w:b/>
                <w:color w:val="auto"/>
                <w:sz w:val="22"/>
                <w:szCs w:val="22"/>
              </w:rPr>
              <w:t>风向</w:t>
            </w:r>
          </w:p>
        </w:tc>
        <w:tc>
          <w:tcPr>
            <w:tcW w:w="813" w:type="pct"/>
            <w:tcBorders>
              <w:tl2br w:val="nil"/>
              <w:tr2bl w:val="nil"/>
            </w:tcBorders>
            <w:vAlign w:val="center"/>
          </w:tcPr>
          <w:p>
            <w:pPr>
              <w:jc w:val="center"/>
              <w:rPr>
                <w:rFonts w:eastAsiaTheme="minorEastAsia"/>
                <w:b/>
                <w:color w:val="auto"/>
                <w:sz w:val="22"/>
                <w:szCs w:val="22"/>
              </w:rPr>
            </w:pPr>
            <w:r>
              <w:rPr>
                <w:rFonts w:eastAsiaTheme="minorEastAsia"/>
                <w:b/>
                <w:color w:val="auto"/>
                <w:sz w:val="22"/>
                <w:szCs w:val="22"/>
              </w:rPr>
              <w:t>风速（m/s）</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12" w:type="pct"/>
            <w:vMerge w:val="restart"/>
            <w:tcBorders>
              <w:tl2br w:val="nil"/>
              <w:tr2bl w:val="nil"/>
            </w:tcBorders>
            <w:vAlign w:val="center"/>
          </w:tcPr>
          <w:p>
            <w:pPr>
              <w:jc w:val="center"/>
              <w:rPr>
                <w:rFonts w:hint="default" w:eastAsiaTheme="minorEastAsia"/>
                <w:color w:val="auto"/>
                <w:sz w:val="22"/>
                <w:szCs w:val="22"/>
                <w:lang w:val="en-US" w:eastAsia="zh-CN"/>
              </w:rPr>
            </w:pPr>
            <w:r>
              <w:rPr>
                <w:rFonts w:eastAsiaTheme="minorEastAsia"/>
                <w:color w:val="auto"/>
                <w:sz w:val="22"/>
                <w:szCs w:val="22"/>
              </w:rPr>
              <w:t>2019.</w:t>
            </w:r>
            <w:r>
              <w:rPr>
                <w:rFonts w:hint="eastAsia" w:eastAsiaTheme="minorEastAsia"/>
                <w:color w:val="auto"/>
                <w:sz w:val="22"/>
                <w:szCs w:val="22"/>
                <w:lang w:val="en-US" w:eastAsia="zh-CN"/>
              </w:rPr>
              <w:t>12.05</w:t>
            </w:r>
          </w:p>
        </w:tc>
        <w:tc>
          <w:tcPr>
            <w:tcW w:w="535" w:type="pct"/>
            <w:tcBorders>
              <w:tl2br w:val="nil"/>
              <w:tr2bl w:val="nil"/>
            </w:tcBorders>
            <w:vAlign w:val="center"/>
          </w:tcPr>
          <w:p>
            <w:pPr>
              <w:jc w:val="center"/>
              <w:rPr>
                <w:rFonts w:eastAsiaTheme="minorEastAsia"/>
                <w:color w:val="auto"/>
                <w:sz w:val="22"/>
                <w:szCs w:val="22"/>
              </w:rPr>
            </w:pPr>
            <w:r>
              <w:rPr>
                <w:rFonts w:eastAsiaTheme="minorEastAsia"/>
                <w:color w:val="auto"/>
                <w:sz w:val="22"/>
                <w:szCs w:val="22"/>
              </w:rPr>
              <w:t>第一次</w:t>
            </w:r>
          </w:p>
        </w:tc>
        <w:tc>
          <w:tcPr>
            <w:tcW w:w="712"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lang w:val="en-US" w:eastAsia="zh-CN"/>
              </w:rPr>
              <w:t>1</w:t>
            </w:r>
          </w:p>
        </w:tc>
        <w:tc>
          <w:tcPr>
            <w:tcW w:w="841"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101.5</w:t>
            </w:r>
          </w:p>
        </w:tc>
        <w:tc>
          <w:tcPr>
            <w:tcW w:w="958"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62</w:t>
            </w:r>
          </w:p>
        </w:tc>
        <w:tc>
          <w:tcPr>
            <w:tcW w:w="427"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lang w:val="en-US" w:eastAsia="zh-CN"/>
              </w:rPr>
              <w:t>西北</w:t>
            </w:r>
          </w:p>
        </w:tc>
        <w:tc>
          <w:tcPr>
            <w:tcW w:w="813"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rPr>
              <w:t>1.</w:t>
            </w:r>
            <w:r>
              <w:rPr>
                <w:rFonts w:hint="eastAsia" w:eastAsiaTheme="minorEastAsia"/>
                <w:color w:val="auto"/>
                <w:sz w:val="22"/>
                <w:szCs w:val="22"/>
                <w:lang w:val="en-US" w:eastAsia="zh-CN"/>
              </w:rPr>
              <w:t>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12" w:type="pct"/>
            <w:vMerge w:val="continue"/>
            <w:tcBorders>
              <w:tl2br w:val="nil"/>
              <w:tr2bl w:val="nil"/>
            </w:tcBorders>
            <w:vAlign w:val="center"/>
          </w:tcPr>
          <w:p>
            <w:pPr>
              <w:jc w:val="center"/>
              <w:rPr>
                <w:rFonts w:eastAsiaTheme="minorEastAsia"/>
                <w:color w:val="auto"/>
                <w:sz w:val="22"/>
                <w:szCs w:val="22"/>
              </w:rPr>
            </w:pPr>
          </w:p>
        </w:tc>
        <w:tc>
          <w:tcPr>
            <w:tcW w:w="535" w:type="pct"/>
            <w:tcBorders>
              <w:tl2br w:val="nil"/>
              <w:tr2bl w:val="nil"/>
            </w:tcBorders>
            <w:vAlign w:val="center"/>
          </w:tcPr>
          <w:p>
            <w:pPr>
              <w:jc w:val="center"/>
              <w:rPr>
                <w:rFonts w:eastAsiaTheme="minorEastAsia"/>
                <w:color w:val="auto"/>
                <w:sz w:val="22"/>
                <w:szCs w:val="22"/>
              </w:rPr>
            </w:pPr>
            <w:r>
              <w:rPr>
                <w:rFonts w:eastAsiaTheme="minorEastAsia"/>
                <w:color w:val="auto"/>
                <w:sz w:val="22"/>
                <w:szCs w:val="22"/>
              </w:rPr>
              <w:t>第二次</w:t>
            </w:r>
          </w:p>
        </w:tc>
        <w:tc>
          <w:tcPr>
            <w:tcW w:w="712"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lang w:val="en-US" w:eastAsia="zh-CN"/>
              </w:rPr>
              <w:t>9</w:t>
            </w:r>
          </w:p>
        </w:tc>
        <w:tc>
          <w:tcPr>
            <w:tcW w:w="841"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101.3</w:t>
            </w:r>
          </w:p>
        </w:tc>
        <w:tc>
          <w:tcPr>
            <w:tcW w:w="958"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56</w:t>
            </w:r>
          </w:p>
        </w:tc>
        <w:tc>
          <w:tcPr>
            <w:tcW w:w="427" w:type="pct"/>
            <w:tcBorders>
              <w:tl2br w:val="nil"/>
              <w:tr2bl w:val="nil"/>
            </w:tcBorders>
            <w:vAlign w:val="center"/>
          </w:tcPr>
          <w:p>
            <w:pPr>
              <w:jc w:val="center"/>
              <w:rPr>
                <w:rFonts w:eastAsiaTheme="minorEastAsia"/>
                <w:color w:val="auto"/>
                <w:sz w:val="22"/>
                <w:szCs w:val="22"/>
              </w:rPr>
            </w:pPr>
            <w:r>
              <w:rPr>
                <w:rFonts w:hint="eastAsia" w:eastAsiaTheme="minorEastAsia"/>
                <w:color w:val="auto"/>
                <w:sz w:val="22"/>
                <w:szCs w:val="22"/>
                <w:lang w:val="en-US" w:eastAsia="zh-CN"/>
              </w:rPr>
              <w:t>西北</w:t>
            </w:r>
          </w:p>
        </w:tc>
        <w:tc>
          <w:tcPr>
            <w:tcW w:w="813"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rPr>
              <w:t>1.</w:t>
            </w:r>
            <w:r>
              <w:rPr>
                <w:rFonts w:hint="eastAsia" w:eastAsiaTheme="minorEastAsia"/>
                <w:color w:val="auto"/>
                <w:sz w:val="22"/>
                <w:szCs w:val="22"/>
                <w:lang w:val="en-US" w:eastAsia="zh-CN"/>
              </w:rPr>
              <w:t>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12" w:type="pct"/>
            <w:vMerge w:val="continue"/>
            <w:tcBorders>
              <w:tl2br w:val="nil"/>
              <w:tr2bl w:val="nil"/>
            </w:tcBorders>
            <w:vAlign w:val="center"/>
          </w:tcPr>
          <w:p>
            <w:pPr>
              <w:jc w:val="center"/>
              <w:rPr>
                <w:rFonts w:eastAsiaTheme="minorEastAsia"/>
                <w:color w:val="auto"/>
                <w:sz w:val="22"/>
                <w:szCs w:val="22"/>
              </w:rPr>
            </w:pPr>
          </w:p>
        </w:tc>
        <w:tc>
          <w:tcPr>
            <w:tcW w:w="535" w:type="pct"/>
            <w:tcBorders>
              <w:tl2br w:val="nil"/>
              <w:tr2bl w:val="nil"/>
            </w:tcBorders>
            <w:vAlign w:val="center"/>
          </w:tcPr>
          <w:p>
            <w:pPr>
              <w:jc w:val="center"/>
              <w:rPr>
                <w:rFonts w:eastAsiaTheme="minorEastAsia"/>
                <w:color w:val="auto"/>
                <w:sz w:val="22"/>
                <w:szCs w:val="22"/>
              </w:rPr>
            </w:pPr>
            <w:r>
              <w:rPr>
                <w:rFonts w:eastAsiaTheme="minorEastAsia"/>
                <w:color w:val="auto"/>
                <w:sz w:val="22"/>
                <w:szCs w:val="22"/>
              </w:rPr>
              <w:t>第三次</w:t>
            </w:r>
          </w:p>
        </w:tc>
        <w:tc>
          <w:tcPr>
            <w:tcW w:w="712"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lang w:val="en-US" w:eastAsia="zh-CN"/>
              </w:rPr>
              <w:t>3</w:t>
            </w:r>
          </w:p>
        </w:tc>
        <w:tc>
          <w:tcPr>
            <w:tcW w:w="841"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101.4</w:t>
            </w:r>
          </w:p>
        </w:tc>
        <w:tc>
          <w:tcPr>
            <w:tcW w:w="958"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59</w:t>
            </w:r>
          </w:p>
        </w:tc>
        <w:tc>
          <w:tcPr>
            <w:tcW w:w="427" w:type="pct"/>
            <w:tcBorders>
              <w:tl2br w:val="nil"/>
              <w:tr2bl w:val="nil"/>
            </w:tcBorders>
            <w:vAlign w:val="center"/>
          </w:tcPr>
          <w:p>
            <w:pPr>
              <w:jc w:val="center"/>
              <w:rPr>
                <w:rFonts w:eastAsiaTheme="minorEastAsia"/>
                <w:color w:val="auto"/>
                <w:sz w:val="22"/>
                <w:szCs w:val="22"/>
              </w:rPr>
            </w:pPr>
            <w:r>
              <w:rPr>
                <w:rFonts w:hint="eastAsia" w:eastAsiaTheme="minorEastAsia"/>
                <w:color w:val="auto"/>
                <w:sz w:val="22"/>
                <w:szCs w:val="22"/>
                <w:lang w:val="en-US" w:eastAsia="zh-CN"/>
              </w:rPr>
              <w:t>西北</w:t>
            </w:r>
          </w:p>
        </w:tc>
        <w:tc>
          <w:tcPr>
            <w:tcW w:w="813"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rPr>
              <w:t>1.</w:t>
            </w:r>
            <w:r>
              <w:rPr>
                <w:rFonts w:hint="eastAsia" w:eastAsiaTheme="minorEastAsia"/>
                <w:color w:val="auto"/>
                <w:sz w:val="22"/>
                <w:szCs w:val="22"/>
                <w:lang w:val="en-US" w:eastAsia="zh-CN"/>
              </w:rPr>
              <w:t>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12" w:type="pct"/>
            <w:vMerge w:val="restart"/>
            <w:tcBorders>
              <w:tl2br w:val="nil"/>
              <w:tr2bl w:val="nil"/>
            </w:tcBorders>
            <w:vAlign w:val="center"/>
          </w:tcPr>
          <w:p>
            <w:pPr>
              <w:jc w:val="center"/>
              <w:rPr>
                <w:rFonts w:hint="default"/>
                <w:lang w:val="en-US" w:eastAsia="zh-CN"/>
              </w:rPr>
            </w:pPr>
            <w:r>
              <w:t>2019.</w:t>
            </w:r>
            <w:r>
              <w:rPr>
                <w:rFonts w:hint="eastAsia"/>
                <w:lang w:val="en-US" w:eastAsia="zh-CN"/>
              </w:rPr>
              <w:t>12.06</w:t>
            </w:r>
          </w:p>
        </w:tc>
        <w:tc>
          <w:tcPr>
            <w:tcW w:w="535" w:type="pct"/>
            <w:tcBorders>
              <w:tl2br w:val="nil"/>
              <w:tr2bl w:val="nil"/>
            </w:tcBorders>
            <w:vAlign w:val="center"/>
          </w:tcPr>
          <w:p>
            <w:pPr>
              <w:jc w:val="center"/>
              <w:rPr>
                <w:rFonts w:eastAsiaTheme="minorEastAsia"/>
                <w:color w:val="auto"/>
                <w:sz w:val="22"/>
                <w:szCs w:val="22"/>
              </w:rPr>
            </w:pPr>
            <w:r>
              <w:rPr>
                <w:rFonts w:eastAsiaTheme="minorEastAsia"/>
                <w:color w:val="auto"/>
                <w:sz w:val="22"/>
                <w:szCs w:val="22"/>
              </w:rPr>
              <w:t>第一次</w:t>
            </w:r>
          </w:p>
        </w:tc>
        <w:tc>
          <w:tcPr>
            <w:tcW w:w="712"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lang w:val="en-US" w:eastAsia="zh-CN"/>
              </w:rPr>
              <w:t>2</w:t>
            </w:r>
          </w:p>
        </w:tc>
        <w:tc>
          <w:tcPr>
            <w:tcW w:w="841"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101.4</w:t>
            </w:r>
          </w:p>
        </w:tc>
        <w:tc>
          <w:tcPr>
            <w:tcW w:w="958"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68</w:t>
            </w:r>
          </w:p>
        </w:tc>
        <w:tc>
          <w:tcPr>
            <w:tcW w:w="427" w:type="pct"/>
            <w:tcBorders>
              <w:tl2br w:val="nil"/>
              <w:tr2bl w:val="nil"/>
            </w:tcBorders>
            <w:vAlign w:val="center"/>
          </w:tcPr>
          <w:p>
            <w:pPr>
              <w:jc w:val="center"/>
              <w:rPr>
                <w:rFonts w:eastAsiaTheme="minorEastAsia"/>
                <w:color w:val="auto"/>
                <w:sz w:val="22"/>
                <w:szCs w:val="22"/>
              </w:rPr>
            </w:pPr>
            <w:r>
              <w:rPr>
                <w:rFonts w:hint="eastAsia" w:eastAsiaTheme="minorEastAsia"/>
                <w:color w:val="auto"/>
                <w:sz w:val="22"/>
                <w:szCs w:val="22"/>
                <w:lang w:val="en-US" w:eastAsia="zh-CN"/>
              </w:rPr>
              <w:t>西北</w:t>
            </w:r>
          </w:p>
        </w:tc>
        <w:tc>
          <w:tcPr>
            <w:tcW w:w="813"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rPr>
              <w:t>1.</w:t>
            </w:r>
            <w:r>
              <w:rPr>
                <w:rFonts w:hint="eastAsia" w:eastAsiaTheme="minorEastAsia"/>
                <w:color w:val="auto"/>
                <w:sz w:val="22"/>
                <w:szCs w:val="22"/>
                <w:lang w:val="en-US" w:eastAsia="zh-CN"/>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12" w:type="pct"/>
            <w:vMerge w:val="continue"/>
            <w:tcBorders>
              <w:tl2br w:val="nil"/>
              <w:tr2bl w:val="nil"/>
            </w:tcBorders>
            <w:vAlign w:val="center"/>
          </w:tcPr>
          <w:p>
            <w:pPr>
              <w:jc w:val="center"/>
              <w:rPr>
                <w:rFonts w:eastAsiaTheme="minorEastAsia"/>
                <w:color w:val="auto"/>
                <w:sz w:val="22"/>
                <w:szCs w:val="22"/>
              </w:rPr>
            </w:pPr>
          </w:p>
        </w:tc>
        <w:tc>
          <w:tcPr>
            <w:tcW w:w="535" w:type="pct"/>
            <w:tcBorders>
              <w:tl2br w:val="nil"/>
              <w:tr2bl w:val="nil"/>
            </w:tcBorders>
            <w:vAlign w:val="center"/>
          </w:tcPr>
          <w:p>
            <w:pPr>
              <w:jc w:val="center"/>
              <w:rPr>
                <w:rFonts w:eastAsiaTheme="minorEastAsia"/>
                <w:color w:val="auto"/>
                <w:sz w:val="22"/>
                <w:szCs w:val="22"/>
              </w:rPr>
            </w:pPr>
            <w:r>
              <w:rPr>
                <w:rFonts w:eastAsiaTheme="minorEastAsia"/>
                <w:color w:val="auto"/>
                <w:sz w:val="22"/>
                <w:szCs w:val="22"/>
              </w:rPr>
              <w:t>第二次</w:t>
            </w:r>
          </w:p>
        </w:tc>
        <w:tc>
          <w:tcPr>
            <w:tcW w:w="712"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9</w:t>
            </w:r>
          </w:p>
        </w:tc>
        <w:tc>
          <w:tcPr>
            <w:tcW w:w="841"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101.3</w:t>
            </w:r>
          </w:p>
        </w:tc>
        <w:tc>
          <w:tcPr>
            <w:tcW w:w="958"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52</w:t>
            </w:r>
          </w:p>
        </w:tc>
        <w:tc>
          <w:tcPr>
            <w:tcW w:w="427" w:type="pct"/>
            <w:tcBorders>
              <w:tl2br w:val="nil"/>
              <w:tr2bl w:val="nil"/>
            </w:tcBorders>
            <w:vAlign w:val="center"/>
          </w:tcPr>
          <w:p>
            <w:pPr>
              <w:jc w:val="center"/>
              <w:rPr>
                <w:rFonts w:eastAsiaTheme="minorEastAsia"/>
                <w:color w:val="auto"/>
                <w:sz w:val="22"/>
                <w:szCs w:val="22"/>
              </w:rPr>
            </w:pPr>
            <w:r>
              <w:rPr>
                <w:rFonts w:hint="eastAsia" w:eastAsiaTheme="minorEastAsia"/>
                <w:color w:val="auto"/>
                <w:sz w:val="22"/>
                <w:szCs w:val="22"/>
                <w:lang w:val="en-US" w:eastAsia="zh-CN"/>
              </w:rPr>
              <w:t>西北</w:t>
            </w:r>
          </w:p>
        </w:tc>
        <w:tc>
          <w:tcPr>
            <w:tcW w:w="813"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rPr>
              <w:t>1.</w:t>
            </w:r>
            <w:r>
              <w:rPr>
                <w:rFonts w:hint="eastAsia" w:eastAsiaTheme="minorEastAsia"/>
                <w:color w:val="auto"/>
                <w:sz w:val="22"/>
                <w:szCs w:val="22"/>
                <w:lang w:val="en-US" w:eastAsia="zh-CN"/>
              </w:rPr>
              <w:t>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712" w:type="pct"/>
            <w:vMerge w:val="continue"/>
            <w:tcBorders>
              <w:tl2br w:val="nil"/>
              <w:tr2bl w:val="nil"/>
            </w:tcBorders>
            <w:vAlign w:val="center"/>
          </w:tcPr>
          <w:p>
            <w:pPr>
              <w:jc w:val="center"/>
              <w:rPr>
                <w:rFonts w:eastAsiaTheme="minorEastAsia"/>
                <w:color w:val="auto"/>
                <w:sz w:val="22"/>
                <w:szCs w:val="22"/>
              </w:rPr>
            </w:pPr>
          </w:p>
        </w:tc>
        <w:tc>
          <w:tcPr>
            <w:tcW w:w="535" w:type="pct"/>
            <w:tcBorders>
              <w:tl2br w:val="nil"/>
              <w:tr2bl w:val="nil"/>
            </w:tcBorders>
            <w:vAlign w:val="center"/>
          </w:tcPr>
          <w:p>
            <w:pPr>
              <w:jc w:val="center"/>
              <w:rPr>
                <w:rFonts w:eastAsiaTheme="minorEastAsia"/>
                <w:color w:val="auto"/>
                <w:sz w:val="22"/>
                <w:szCs w:val="22"/>
              </w:rPr>
            </w:pPr>
            <w:r>
              <w:rPr>
                <w:rFonts w:eastAsiaTheme="minorEastAsia"/>
                <w:color w:val="auto"/>
                <w:sz w:val="22"/>
                <w:szCs w:val="22"/>
              </w:rPr>
              <w:t>第三次</w:t>
            </w:r>
          </w:p>
        </w:tc>
        <w:tc>
          <w:tcPr>
            <w:tcW w:w="712"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lang w:val="en-US" w:eastAsia="zh-CN"/>
              </w:rPr>
              <w:t>3</w:t>
            </w:r>
          </w:p>
        </w:tc>
        <w:tc>
          <w:tcPr>
            <w:tcW w:w="841"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101.4</w:t>
            </w:r>
          </w:p>
        </w:tc>
        <w:tc>
          <w:tcPr>
            <w:tcW w:w="958" w:type="pct"/>
            <w:tcBorders>
              <w:tl2br w:val="nil"/>
              <w:tr2bl w:val="nil"/>
            </w:tcBorders>
            <w:vAlign w:val="center"/>
          </w:tcPr>
          <w:p>
            <w:pPr>
              <w:jc w:val="center"/>
              <w:rPr>
                <w:rFonts w:hint="default" w:eastAsiaTheme="minorEastAsia"/>
                <w:color w:val="auto"/>
                <w:sz w:val="22"/>
                <w:szCs w:val="22"/>
                <w:lang w:val="en-US" w:eastAsia="zh-CN"/>
              </w:rPr>
            </w:pPr>
            <w:r>
              <w:rPr>
                <w:rFonts w:hint="eastAsia" w:eastAsiaTheme="minorEastAsia"/>
                <w:color w:val="auto"/>
                <w:sz w:val="22"/>
                <w:szCs w:val="22"/>
                <w:lang w:val="en-US" w:eastAsia="zh-CN"/>
              </w:rPr>
              <w:t>59</w:t>
            </w:r>
          </w:p>
        </w:tc>
        <w:tc>
          <w:tcPr>
            <w:tcW w:w="427" w:type="pct"/>
            <w:tcBorders>
              <w:tl2br w:val="nil"/>
              <w:tr2bl w:val="nil"/>
            </w:tcBorders>
            <w:vAlign w:val="center"/>
          </w:tcPr>
          <w:p>
            <w:pPr>
              <w:jc w:val="center"/>
              <w:rPr>
                <w:rFonts w:eastAsiaTheme="minorEastAsia"/>
                <w:color w:val="auto"/>
                <w:sz w:val="22"/>
                <w:szCs w:val="22"/>
              </w:rPr>
            </w:pPr>
            <w:r>
              <w:rPr>
                <w:rFonts w:hint="eastAsia" w:eastAsiaTheme="minorEastAsia"/>
                <w:color w:val="auto"/>
                <w:sz w:val="22"/>
                <w:szCs w:val="22"/>
                <w:lang w:val="en-US" w:eastAsia="zh-CN"/>
              </w:rPr>
              <w:t>西北</w:t>
            </w:r>
          </w:p>
        </w:tc>
        <w:tc>
          <w:tcPr>
            <w:tcW w:w="813" w:type="pct"/>
            <w:tcBorders>
              <w:tl2br w:val="nil"/>
              <w:tr2bl w:val="nil"/>
            </w:tcBorders>
            <w:vAlign w:val="center"/>
          </w:tcPr>
          <w:p>
            <w:pPr>
              <w:jc w:val="center"/>
              <w:rPr>
                <w:rFonts w:hint="eastAsia" w:eastAsiaTheme="minorEastAsia"/>
                <w:color w:val="auto"/>
                <w:sz w:val="22"/>
                <w:szCs w:val="22"/>
                <w:lang w:val="en-US" w:eastAsia="zh-CN"/>
              </w:rPr>
            </w:pPr>
            <w:r>
              <w:rPr>
                <w:rFonts w:hint="eastAsia" w:eastAsiaTheme="minorEastAsia"/>
                <w:color w:val="auto"/>
                <w:sz w:val="22"/>
                <w:szCs w:val="22"/>
              </w:rPr>
              <w:t>1.</w:t>
            </w:r>
            <w:r>
              <w:rPr>
                <w:rFonts w:hint="eastAsia" w:eastAsiaTheme="minorEastAsia"/>
                <w:color w:val="auto"/>
                <w:sz w:val="22"/>
                <w:szCs w:val="22"/>
                <w:lang w:val="en-US" w:eastAsia="zh-CN"/>
              </w:rPr>
              <w:t>5</w:t>
            </w:r>
          </w:p>
        </w:tc>
      </w:tr>
    </w:tbl>
    <w:p>
      <w:pPr>
        <w:pStyle w:val="2"/>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.3</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6 </w:t>
      </w:r>
      <w:r>
        <w:rPr>
          <w:rFonts w:ascii="Times New Roman" w:hAnsi="Times New Roman" w:cs="Times New Roman" w:eastAsiaTheme="minorEastAsia"/>
          <w:b/>
          <w:bCs w:val="0"/>
          <w:color w:val="auto"/>
          <w:sz w:val="21"/>
          <w:szCs w:val="21"/>
        </w:rPr>
        <w:t xml:space="preserve"> 无组织排放监测结果与评价</w:t>
      </w:r>
    </w:p>
    <w:tbl>
      <w:tblPr>
        <w:tblStyle w:val="55"/>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1196"/>
        <w:gridCol w:w="993"/>
        <w:gridCol w:w="1137"/>
        <w:gridCol w:w="1381"/>
        <w:gridCol w:w="1243"/>
        <w:gridCol w:w="9"/>
        <w:gridCol w:w="1382"/>
        <w:gridCol w:w="1180"/>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restart"/>
            <w:tcBorders>
              <w:tl2br w:val="nil"/>
              <w:tr2bl w:val="nil"/>
            </w:tcBorders>
            <w:vAlign w:val="center"/>
          </w:tcPr>
          <w:p>
            <w:pPr>
              <w:jc w:val="center"/>
              <w:rPr>
                <w:b/>
                <w:color w:val="auto"/>
                <w:sz w:val="21"/>
                <w:szCs w:val="21"/>
              </w:rPr>
            </w:pPr>
            <w:r>
              <w:rPr>
                <w:b/>
                <w:color w:val="auto"/>
                <w:sz w:val="21"/>
                <w:szCs w:val="21"/>
              </w:rPr>
              <w:t>监测</w:t>
            </w:r>
          </w:p>
          <w:p>
            <w:pPr>
              <w:jc w:val="center"/>
              <w:rPr>
                <w:b/>
                <w:color w:val="auto"/>
                <w:sz w:val="21"/>
                <w:szCs w:val="21"/>
              </w:rPr>
            </w:pPr>
            <w:r>
              <w:rPr>
                <w:b/>
                <w:color w:val="auto"/>
                <w:sz w:val="21"/>
                <w:szCs w:val="21"/>
              </w:rPr>
              <w:t>项目</w:t>
            </w:r>
          </w:p>
        </w:tc>
        <w:tc>
          <w:tcPr>
            <w:tcW w:w="583" w:type="pct"/>
            <w:vMerge w:val="restart"/>
            <w:tcBorders>
              <w:tl2br w:val="nil"/>
              <w:tr2bl w:val="nil"/>
            </w:tcBorders>
            <w:vAlign w:val="center"/>
          </w:tcPr>
          <w:p>
            <w:pPr>
              <w:jc w:val="center"/>
              <w:rPr>
                <w:b/>
                <w:color w:val="auto"/>
                <w:sz w:val="21"/>
                <w:szCs w:val="21"/>
              </w:rPr>
            </w:pPr>
            <w:r>
              <w:rPr>
                <w:b/>
                <w:color w:val="auto"/>
                <w:sz w:val="21"/>
                <w:szCs w:val="21"/>
              </w:rPr>
              <w:t>监测</w:t>
            </w:r>
          </w:p>
          <w:p>
            <w:pPr>
              <w:jc w:val="center"/>
              <w:rPr>
                <w:b/>
                <w:color w:val="auto"/>
                <w:sz w:val="21"/>
                <w:szCs w:val="21"/>
              </w:rPr>
            </w:pPr>
            <w:r>
              <w:rPr>
                <w:b/>
                <w:color w:val="auto"/>
                <w:sz w:val="21"/>
                <w:szCs w:val="21"/>
              </w:rPr>
              <w:t>频次</w:t>
            </w:r>
          </w:p>
        </w:tc>
        <w:tc>
          <w:tcPr>
            <w:tcW w:w="3714" w:type="pct"/>
            <w:gridSpan w:val="6"/>
            <w:tcBorders>
              <w:tl2br w:val="nil"/>
              <w:tr2bl w:val="nil"/>
            </w:tcBorders>
            <w:vAlign w:val="center"/>
          </w:tcPr>
          <w:p>
            <w:pPr>
              <w:jc w:val="center"/>
              <w:rPr>
                <w:b/>
                <w:color w:val="auto"/>
                <w:sz w:val="21"/>
                <w:szCs w:val="21"/>
              </w:rPr>
            </w:pPr>
            <w:r>
              <w:rPr>
                <w:b/>
                <w:color w:val="auto"/>
                <w:sz w:val="21"/>
                <w:szCs w:val="21"/>
              </w:rPr>
              <w:t>2019年</w:t>
            </w:r>
            <w:r>
              <w:rPr>
                <w:rFonts w:hint="eastAsia"/>
                <w:b/>
                <w:color w:val="auto"/>
                <w:sz w:val="21"/>
                <w:szCs w:val="21"/>
                <w:lang w:val="en-US" w:eastAsia="zh-CN"/>
              </w:rPr>
              <w:t>12</w:t>
            </w:r>
            <w:r>
              <w:rPr>
                <w:b/>
                <w:color w:val="auto"/>
                <w:sz w:val="21"/>
                <w:szCs w:val="21"/>
              </w:rPr>
              <w:t>月</w:t>
            </w:r>
            <w:r>
              <w:rPr>
                <w:rFonts w:hint="eastAsia"/>
                <w:b/>
                <w:color w:val="auto"/>
                <w:sz w:val="21"/>
                <w:szCs w:val="21"/>
                <w:lang w:val="en-US" w:eastAsia="zh-CN"/>
              </w:rPr>
              <w:t>05</w:t>
            </w:r>
            <w:r>
              <w:rPr>
                <w:b/>
                <w:color w:val="auto"/>
                <w:sz w:val="21"/>
                <w:szCs w:val="21"/>
              </w:rPr>
              <w:t>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b/>
                <w:color w:val="auto"/>
                <w:sz w:val="21"/>
                <w:szCs w:val="21"/>
              </w:rPr>
            </w:pPr>
          </w:p>
        </w:tc>
        <w:tc>
          <w:tcPr>
            <w:tcW w:w="583" w:type="pct"/>
            <w:vMerge w:val="continue"/>
            <w:tcBorders>
              <w:tl2br w:val="nil"/>
              <w:tr2bl w:val="nil"/>
            </w:tcBorders>
            <w:vAlign w:val="center"/>
          </w:tcPr>
          <w:p>
            <w:pPr>
              <w:jc w:val="center"/>
              <w:rPr>
                <w:b/>
                <w:color w:val="auto"/>
                <w:sz w:val="21"/>
                <w:szCs w:val="21"/>
              </w:rPr>
            </w:pPr>
          </w:p>
        </w:tc>
        <w:tc>
          <w:tcPr>
            <w:tcW w:w="667" w:type="pct"/>
            <w:tcBorders>
              <w:tl2br w:val="nil"/>
              <w:tr2bl w:val="nil"/>
            </w:tcBorders>
            <w:vAlign w:val="center"/>
          </w:tcPr>
          <w:p>
            <w:pPr>
              <w:jc w:val="center"/>
              <w:rPr>
                <w:b/>
                <w:color w:val="auto"/>
                <w:sz w:val="21"/>
                <w:szCs w:val="21"/>
              </w:rPr>
            </w:pPr>
            <w:r>
              <w:rPr>
                <w:b/>
                <w:color w:val="auto"/>
                <w:sz w:val="21"/>
                <w:szCs w:val="21"/>
              </w:rPr>
              <w:t>厂界上风向1#</w:t>
            </w:r>
          </w:p>
        </w:tc>
        <w:tc>
          <w:tcPr>
            <w:tcW w:w="810" w:type="pct"/>
            <w:tcBorders>
              <w:tl2br w:val="nil"/>
              <w:tr2bl w:val="nil"/>
            </w:tcBorders>
            <w:vAlign w:val="center"/>
          </w:tcPr>
          <w:p>
            <w:pPr>
              <w:jc w:val="center"/>
              <w:rPr>
                <w:b/>
                <w:color w:val="auto"/>
                <w:sz w:val="21"/>
                <w:szCs w:val="21"/>
              </w:rPr>
            </w:pPr>
            <w:r>
              <w:rPr>
                <w:b/>
                <w:color w:val="auto"/>
                <w:sz w:val="21"/>
                <w:szCs w:val="21"/>
              </w:rPr>
              <w:t>厂界下风向2#</w:t>
            </w:r>
          </w:p>
        </w:tc>
        <w:tc>
          <w:tcPr>
            <w:tcW w:w="729" w:type="pct"/>
            <w:tcBorders>
              <w:tl2br w:val="nil"/>
              <w:tr2bl w:val="nil"/>
            </w:tcBorders>
            <w:vAlign w:val="center"/>
          </w:tcPr>
          <w:p>
            <w:pPr>
              <w:jc w:val="center"/>
              <w:rPr>
                <w:b/>
                <w:color w:val="auto"/>
                <w:sz w:val="21"/>
                <w:szCs w:val="21"/>
              </w:rPr>
            </w:pPr>
            <w:r>
              <w:rPr>
                <w:b/>
                <w:color w:val="auto"/>
                <w:sz w:val="21"/>
                <w:szCs w:val="21"/>
              </w:rPr>
              <w:t>厂界下风向3#</w:t>
            </w:r>
          </w:p>
        </w:tc>
        <w:tc>
          <w:tcPr>
            <w:tcW w:w="816" w:type="pct"/>
            <w:gridSpan w:val="2"/>
            <w:tcBorders>
              <w:tl2br w:val="nil"/>
              <w:tr2bl w:val="nil"/>
            </w:tcBorders>
            <w:vAlign w:val="center"/>
          </w:tcPr>
          <w:p>
            <w:pPr>
              <w:jc w:val="center"/>
              <w:rPr>
                <w:b/>
                <w:color w:val="auto"/>
                <w:sz w:val="21"/>
                <w:szCs w:val="21"/>
              </w:rPr>
            </w:pPr>
            <w:r>
              <w:rPr>
                <w:b/>
                <w:color w:val="auto"/>
                <w:sz w:val="21"/>
                <w:szCs w:val="21"/>
              </w:rPr>
              <w:t>厂界下风向4#</w:t>
            </w:r>
          </w:p>
        </w:tc>
        <w:tc>
          <w:tcPr>
            <w:tcW w:w="691" w:type="pct"/>
            <w:tcBorders>
              <w:tl2br w:val="nil"/>
              <w:tr2bl w:val="nil"/>
            </w:tcBorders>
            <w:vAlign w:val="center"/>
          </w:tcPr>
          <w:p>
            <w:pPr>
              <w:jc w:val="center"/>
              <w:rPr>
                <w:b/>
                <w:color w:val="auto"/>
                <w:sz w:val="21"/>
                <w:szCs w:val="21"/>
              </w:rPr>
            </w:pPr>
            <w:r>
              <w:rPr>
                <w:b/>
                <w:color w:val="auto"/>
                <w:sz w:val="21"/>
                <w:szCs w:val="21"/>
              </w:rPr>
              <w:t>厂内无组织监控点</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restart"/>
            <w:tcBorders>
              <w:tl2br w:val="nil"/>
              <w:tr2bl w:val="nil"/>
            </w:tcBorders>
            <w:vAlign w:val="center"/>
          </w:tcPr>
          <w:p>
            <w:pPr>
              <w:jc w:val="center"/>
              <w:rPr>
                <w:color w:val="auto"/>
                <w:sz w:val="21"/>
                <w:szCs w:val="21"/>
              </w:rPr>
            </w:pPr>
            <w:r>
              <w:rPr>
                <w:rFonts w:hint="eastAsia"/>
                <w:color w:val="auto"/>
                <w:sz w:val="21"/>
                <w:szCs w:val="21"/>
              </w:rPr>
              <w:t>颗粒物</w:t>
            </w:r>
            <w:r>
              <w:rPr>
                <w:color w:val="auto"/>
                <w:sz w:val="21"/>
                <w:szCs w:val="21"/>
              </w:rPr>
              <w:t>mg/m</w:t>
            </w:r>
            <w:r>
              <w:rPr>
                <w:color w:val="auto"/>
                <w:sz w:val="21"/>
                <w:szCs w:val="21"/>
                <w:vertAlign w:val="superscript"/>
              </w:rPr>
              <w:t>3</w:t>
            </w:r>
          </w:p>
        </w:tc>
        <w:tc>
          <w:tcPr>
            <w:tcW w:w="583" w:type="pct"/>
            <w:tcBorders>
              <w:tl2br w:val="nil"/>
              <w:tr2bl w:val="nil"/>
            </w:tcBorders>
            <w:vAlign w:val="center"/>
          </w:tcPr>
          <w:p>
            <w:pPr>
              <w:jc w:val="center"/>
              <w:rPr>
                <w:color w:val="auto"/>
                <w:sz w:val="21"/>
                <w:szCs w:val="21"/>
              </w:rPr>
            </w:pPr>
            <w:r>
              <w:rPr>
                <w:color w:val="auto"/>
                <w:sz w:val="21"/>
                <w:szCs w:val="21"/>
              </w:rPr>
              <w:t>第一次</w:t>
            </w:r>
          </w:p>
        </w:tc>
        <w:tc>
          <w:tcPr>
            <w:tcW w:w="667" w:type="pct"/>
            <w:tcBorders>
              <w:tl2br w:val="nil"/>
              <w:tr2bl w:val="nil"/>
            </w:tcBorders>
            <w:vAlign w:val="center"/>
          </w:tcPr>
          <w:p>
            <w:pPr>
              <w:jc w:val="center"/>
              <w:rPr>
                <w:color w:val="FF0000"/>
                <w:sz w:val="21"/>
                <w:szCs w:val="21"/>
              </w:rPr>
            </w:pPr>
            <w:r>
              <w:rPr>
                <w:rFonts w:hint="eastAsia" w:cs="Times New Roman"/>
                <w:i w:val="0"/>
                <w:color w:val="000000"/>
                <w:kern w:val="0"/>
                <w:sz w:val="21"/>
                <w:szCs w:val="21"/>
                <w:u w:val="none"/>
                <w:lang w:val="en-US" w:eastAsia="zh-CN" w:bidi="ar"/>
              </w:rPr>
              <w:t>0.111</w:t>
            </w:r>
          </w:p>
        </w:tc>
        <w:tc>
          <w:tcPr>
            <w:tcW w:w="810" w:type="pct"/>
            <w:tcBorders>
              <w:tl2br w:val="nil"/>
              <w:tr2bl w:val="nil"/>
            </w:tcBorders>
            <w:vAlign w:val="center"/>
          </w:tcPr>
          <w:p>
            <w:pPr>
              <w:jc w:val="center"/>
              <w:rPr>
                <w:color w:val="FF0000"/>
                <w:sz w:val="21"/>
                <w:szCs w:val="21"/>
              </w:rPr>
            </w:pPr>
            <w:r>
              <w:rPr>
                <w:rFonts w:hint="eastAsia" w:cs="Times New Roman"/>
                <w:sz w:val="21"/>
                <w:szCs w:val="21"/>
                <w:lang w:val="en-US" w:eastAsia="zh-CN"/>
              </w:rPr>
              <w:t>0.267</w:t>
            </w:r>
          </w:p>
        </w:tc>
        <w:tc>
          <w:tcPr>
            <w:tcW w:w="729" w:type="pct"/>
            <w:tcBorders>
              <w:tl2br w:val="nil"/>
              <w:tr2bl w:val="nil"/>
            </w:tcBorders>
            <w:vAlign w:val="center"/>
          </w:tcPr>
          <w:p>
            <w:pPr>
              <w:jc w:val="center"/>
              <w:rPr>
                <w:color w:val="FF0000"/>
                <w:sz w:val="21"/>
                <w:szCs w:val="21"/>
              </w:rPr>
            </w:pPr>
            <w:r>
              <w:rPr>
                <w:rFonts w:hint="eastAsia" w:cs="Times New Roman"/>
                <w:sz w:val="21"/>
                <w:szCs w:val="21"/>
                <w:lang w:val="en-US" w:eastAsia="zh-CN"/>
              </w:rPr>
              <w:t>0.200</w:t>
            </w:r>
          </w:p>
        </w:tc>
        <w:tc>
          <w:tcPr>
            <w:tcW w:w="816" w:type="pct"/>
            <w:gridSpan w:val="2"/>
            <w:tcBorders>
              <w:tl2br w:val="nil"/>
              <w:tr2bl w:val="nil"/>
            </w:tcBorders>
            <w:vAlign w:val="center"/>
          </w:tcPr>
          <w:p>
            <w:pPr>
              <w:jc w:val="center"/>
              <w:rPr>
                <w:color w:val="FF0000"/>
                <w:sz w:val="21"/>
                <w:szCs w:val="21"/>
              </w:rPr>
            </w:pPr>
            <w:r>
              <w:rPr>
                <w:rFonts w:hint="eastAsia" w:cs="Times New Roman"/>
                <w:sz w:val="21"/>
                <w:szCs w:val="21"/>
                <w:lang w:val="en-US" w:eastAsia="zh-CN"/>
              </w:rPr>
              <w:t>0.222</w:t>
            </w:r>
          </w:p>
        </w:tc>
        <w:tc>
          <w:tcPr>
            <w:tcW w:w="691" w:type="pct"/>
            <w:tcBorders>
              <w:tl2br w:val="nil"/>
              <w:tr2bl w:val="nil"/>
            </w:tcBorders>
            <w:vAlign w:val="center"/>
          </w:tcPr>
          <w:p>
            <w:pPr>
              <w:jc w:val="center"/>
              <w:rPr>
                <w:rFonts w:hint="eastAsia" w:eastAsia="宋体"/>
                <w:color w:val="FF0000"/>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color w:val="auto"/>
                <w:sz w:val="21"/>
                <w:szCs w:val="21"/>
              </w:rPr>
            </w:pPr>
          </w:p>
        </w:tc>
        <w:tc>
          <w:tcPr>
            <w:tcW w:w="583" w:type="pct"/>
            <w:tcBorders>
              <w:tl2br w:val="nil"/>
              <w:tr2bl w:val="nil"/>
            </w:tcBorders>
            <w:vAlign w:val="center"/>
          </w:tcPr>
          <w:p>
            <w:pPr>
              <w:jc w:val="center"/>
              <w:rPr>
                <w:color w:val="auto"/>
                <w:sz w:val="21"/>
                <w:szCs w:val="21"/>
              </w:rPr>
            </w:pPr>
            <w:r>
              <w:rPr>
                <w:color w:val="auto"/>
                <w:sz w:val="21"/>
                <w:szCs w:val="21"/>
              </w:rPr>
              <w:t>第二次</w:t>
            </w:r>
          </w:p>
        </w:tc>
        <w:tc>
          <w:tcPr>
            <w:tcW w:w="667" w:type="pct"/>
            <w:tcBorders>
              <w:tl2br w:val="nil"/>
              <w:tr2bl w:val="nil"/>
            </w:tcBorders>
            <w:vAlign w:val="center"/>
          </w:tcPr>
          <w:p>
            <w:pPr>
              <w:jc w:val="center"/>
              <w:rPr>
                <w:color w:val="FF0000"/>
                <w:sz w:val="21"/>
                <w:szCs w:val="21"/>
              </w:rPr>
            </w:pPr>
            <w:r>
              <w:rPr>
                <w:rFonts w:hint="eastAsia" w:cs="Times New Roman"/>
                <w:i w:val="0"/>
                <w:color w:val="auto"/>
                <w:kern w:val="0"/>
                <w:sz w:val="21"/>
                <w:szCs w:val="21"/>
                <w:u w:val="none"/>
                <w:lang w:val="en-US" w:eastAsia="zh-CN" w:bidi="ar"/>
              </w:rPr>
              <w:t>0.156</w:t>
            </w:r>
          </w:p>
        </w:tc>
        <w:tc>
          <w:tcPr>
            <w:tcW w:w="810"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0.222</w:t>
            </w:r>
          </w:p>
        </w:tc>
        <w:tc>
          <w:tcPr>
            <w:tcW w:w="729"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0.289</w:t>
            </w:r>
          </w:p>
        </w:tc>
        <w:tc>
          <w:tcPr>
            <w:tcW w:w="816" w:type="pct"/>
            <w:gridSpan w:val="2"/>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0.244</w:t>
            </w:r>
          </w:p>
        </w:tc>
        <w:tc>
          <w:tcPr>
            <w:tcW w:w="691" w:type="pct"/>
            <w:tcBorders>
              <w:tl2br w:val="nil"/>
              <w:tr2bl w:val="nil"/>
            </w:tcBorders>
            <w:vAlign w:val="center"/>
          </w:tcPr>
          <w:p>
            <w:pPr>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color w:val="auto"/>
                <w:sz w:val="21"/>
                <w:szCs w:val="21"/>
              </w:rPr>
            </w:pPr>
          </w:p>
        </w:tc>
        <w:tc>
          <w:tcPr>
            <w:tcW w:w="583" w:type="pct"/>
            <w:tcBorders>
              <w:tl2br w:val="nil"/>
              <w:tr2bl w:val="nil"/>
            </w:tcBorders>
            <w:vAlign w:val="center"/>
          </w:tcPr>
          <w:p>
            <w:pPr>
              <w:jc w:val="center"/>
              <w:rPr>
                <w:color w:val="auto"/>
                <w:sz w:val="21"/>
                <w:szCs w:val="21"/>
              </w:rPr>
            </w:pPr>
            <w:r>
              <w:rPr>
                <w:color w:val="auto"/>
                <w:sz w:val="21"/>
                <w:szCs w:val="21"/>
              </w:rPr>
              <w:t>第三次</w:t>
            </w:r>
          </w:p>
        </w:tc>
        <w:tc>
          <w:tcPr>
            <w:tcW w:w="667" w:type="pct"/>
            <w:tcBorders>
              <w:tl2br w:val="nil"/>
              <w:tr2bl w:val="nil"/>
            </w:tcBorders>
            <w:vAlign w:val="center"/>
          </w:tcPr>
          <w:p>
            <w:pPr>
              <w:jc w:val="center"/>
              <w:rPr>
                <w:color w:val="FF0000"/>
                <w:sz w:val="21"/>
                <w:szCs w:val="21"/>
              </w:rPr>
            </w:pPr>
            <w:r>
              <w:rPr>
                <w:rFonts w:hint="eastAsia" w:cs="Times New Roman"/>
                <w:i w:val="0"/>
                <w:color w:val="auto"/>
                <w:kern w:val="0"/>
                <w:sz w:val="21"/>
                <w:szCs w:val="21"/>
                <w:u w:val="none"/>
                <w:lang w:val="en-US" w:eastAsia="zh-CN" w:bidi="ar"/>
              </w:rPr>
              <w:t>0.178</w:t>
            </w:r>
          </w:p>
        </w:tc>
        <w:tc>
          <w:tcPr>
            <w:tcW w:w="810"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0.244</w:t>
            </w:r>
          </w:p>
        </w:tc>
        <w:tc>
          <w:tcPr>
            <w:tcW w:w="729"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0.267</w:t>
            </w:r>
          </w:p>
        </w:tc>
        <w:tc>
          <w:tcPr>
            <w:tcW w:w="816" w:type="pct"/>
            <w:gridSpan w:val="2"/>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0.289</w:t>
            </w:r>
          </w:p>
        </w:tc>
        <w:tc>
          <w:tcPr>
            <w:tcW w:w="691" w:type="pct"/>
            <w:tcBorders>
              <w:tl2br w:val="nil"/>
              <w:tr2bl w:val="nil"/>
            </w:tcBorders>
            <w:vAlign w:val="center"/>
          </w:tcPr>
          <w:p>
            <w:pPr>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285" w:type="pct"/>
            <w:gridSpan w:val="2"/>
            <w:tcBorders>
              <w:tl2br w:val="nil"/>
              <w:tr2bl w:val="nil"/>
            </w:tcBorders>
            <w:vAlign w:val="center"/>
          </w:tcPr>
          <w:p>
            <w:pPr>
              <w:jc w:val="center"/>
              <w:rPr>
                <w:rFonts w:hint="eastAsia" w:eastAsia="宋体"/>
                <w:b/>
                <w:bCs/>
                <w:color w:val="auto"/>
                <w:sz w:val="21"/>
                <w:szCs w:val="21"/>
                <w:lang w:eastAsia="zh-CN"/>
              </w:rPr>
            </w:pPr>
            <w:r>
              <w:rPr>
                <w:rFonts w:hint="eastAsia"/>
                <w:b/>
                <w:bCs/>
                <w:color w:val="auto"/>
                <w:sz w:val="21"/>
                <w:szCs w:val="21"/>
                <w:lang w:val="en-US" w:eastAsia="zh-CN"/>
              </w:rPr>
              <w:t>排放限值（</w:t>
            </w:r>
            <w:r>
              <w:rPr>
                <w:b/>
                <w:bCs/>
                <w:color w:val="auto"/>
                <w:sz w:val="21"/>
                <w:szCs w:val="21"/>
              </w:rPr>
              <w:t>mg/m</w:t>
            </w:r>
            <w:r>
              <w:rPr>
                <w:b/>
                <w:bCs/>
                <w:color w:val="auto"/>
                <w:sz w:val="21"/>
                <w:szCs w:val="21"/>
                <w:vertAlign w:val="superscript"/>
              </w:rPr>
              <w:t>3</w:t>
            </w:r>
            <w:r>
              <w:rPr>
                <w:rFonts w:hint="eastAsia"/>
                <w:b/>
                <w:bCs/>
                <w:color w:val="auto"/>
                <w:sz w:val="21"/>
                <w:szCs w:val="21"/>
                <w:vertAlign w:val="baseline"/>
                <w:lang w:eastAsia="zh-CN"/>
              </w:rPr>
              <w:t>）</w:t>
            </w:r>
          </w:p>
        </w:tc>
        <w:tc>
          <w:tcPr>
            <w:tcW w:w="667"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1.0</w:t>
            </w:r>
          </w:p>
        </w:tc>
        <w:tc>
          <w:tcPr>
            <w:tcW w:w="810"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1.0</w:t>
            </w:r>
          </w:p>
        </w:tc>
        <w:tc>
          <w:tcPr>
            <w:tcW w:w="729"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1.0</w:t>
            </w:r>
          </w:p>
        </w:tc>
        <w:tc>
          <w:tcPr>
            <w:tcW w:w="816" w:type="pct"/>
            <w:gridSpan w:val="2"/>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1.0</w:t>
            </w:r>
          </w:p>
        </w:tc>
        <w:tc>
          <w:tcPr>
            <w:tcW w:w="691"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285" w:type="pct"/>
            <w:gridSpan w:val="2"/>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达标情况</w:t>
            </w:r>
          </w:p>
        </w:tc>
        <w:tc>
          <w:tcPr>
            <w:tcW w:w="667" w:type="pct"/>
            <w:tcBorders>
              <w:tl2br w:val="nil"/>
              <w:tr2bl w:val="nil"/>
            </w:tcBorders>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达标</w:t>
            </w:r>
          </w:p>
        </w:tc>
        <w:tc>
          <w:tcPr>
            <w:tcW w:w="810" w:type="pct"/>
            <w:tcBorders>
              <w:tl2br w:val="nil"/>
              <w:tr2bl w:val="nil"/>
            </w:tcBorders>
            <w:vAlign w:val="center"/>
          </w:tcPr>
          <w:p>
            <w:pPr>
              <w:jc w:val="center"/>
              <w:rPr>
                <w:b/>
                <w:bCs/>
                <w:color w:val="auto"/>
                <w:sz w:val="21"/>
                <w:szCs w:val="21"/>
              </w:rPr>
            </w:pPr>
            <w:r>
              <w:rPr>
                <w:rFonts w:hint="eastAsia"/>
                <w:b/>
                <w:bCs/>
                <w:color w:val="auto"/>
                <w:sz w:val="21"/>
                <w:szCs w:val="21"/>
                <w:lang w:val="en-US" w:eastAsia="zh-CN"/>
              </w:rPr>
              <w:t>达标</w:t>
            </w:r>
          </w:p>
        </w:tc>
        <w:tc>
          <w:tcPr>
            <w:tcW w:w="729" w:type="pct"/>
            <w:tcBorders>
              <w:tl2br w:val="nil"/>
              <w:tr2bl w:val="nil"/>
            </w:tcBorders>
            <w:vAlign w:val="center"/>
          </w:tcPr>
          <w:p>
            <w:pPr>
              <w:jc w:val="center"/>
              <w:rPr>
                <w:b/>
                <w:bCs/>
                <w:color w:val="auto"/>
                <w:sz w:val="21"/>
                <w:szCs w:val="21"/>
              </w:rPr>
            </w:pPr>
            <w:r>
              <w:rPr>
                <w:rFonts w:hint="eastAsia"/>
                <w:b/>
                <w:bCs/>
                <w:color w:val="auto"/>
                <w:sz w:val="21"/>
                <w:szCs w:val="21"/>
                <w:lang w:val="en-US" w:eastAsia="zh-CN"/>
              </w:rPr>
              <w:t>达标</w:t>
            </w:r>
          </w:p>
        </w:tc>
        <w:tc>
          <w:tcPr>
            <w:tcW w:w="816" w:type="pct"/>
            <w:gridSpan w:val="2"/>
            <w:tcBorders>
              <w:tl2br w:val="nil"/>
              <w:tr2bl w:val="nil"/>
            </w:tcBorders>
            <w:vAlign w:val="center"/>
          </w:tcPr>
          <w:p>
            <w:pPr>
              <w:jc w:val="center"/>
              <w:rPr>
                <w:b/>
                <w:bCs/>
                <w:color w:val="auto"/>
                <w:sz w:val="21"/>
                <w:szCs w:val="21"/>
              </w:rPr>
            </w:pPr>
            <w:r>
              <w:rPr>
                <w:rFonts w:hint="eastAsia"/>
                <w:b/>
                <w:bCs/>
                <w:color w:val="auto"/>
                <w:sz w:val="21"/>
                <w:szCs w:val="21"/>
                <w:lang w:val="en-US" w:eastAsia="zh-CN"/>
              </w:rPr>
              <w:t>达标</w:t>
            </w:r>
          </w:p>
        </w:tc>
        <w:tc>
          <w:tcPr>
            <w:tcW w:w="691"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restart"/>
            <w:tcBorders>
              <w:tl2br w:val="nil"/>
              <w:tr2bl w:val="nil"/>
            </w:tcBorders>
            <w:vAlign w:val="center"/>
          </w:tcPr>
          <w:p>
            <w:pPr>
              <w:jc w:val="center"/>
              <w:rPr>
                <w:color w:val="auto"/>
                <w:sz w:val="21"/>
                <w:szCs w:val="21"/>
              </w:rPr>
            </w:pPr>
            <w:r>
              <w:rPr>
                <w:color w:val="auto"/>
                <w:sz w:val="21"/>
                <w:szCs w:val="21"/>
              </w:rPr>
              <w:t>VOCs</w:t>
            </w:r>
          </w:p>
          <w:p>
            <w:pPr>
              <w:jc w:val="center"/>
              <w:rPr>
                <w:b/>
                <w:color w:val="auto"/>
                <w:sz w:val="21"/>
                <w:szCs w:val="21"/>
              </w:rPr>
            </w:pPr>
            <w:r>
              <w:rPr>
                <w:color w:val="auto"/>
                <w:sz w:val="21"/>
                <w:szCs w:val="21"/>
              </w:rPr>
              <w:t>mg/</w:t>
            </w:r>
            <w:r>
              <w:rPr>
                <w:rFonts w:hint="eastAsia"/>
                <w:color w:val="auto"/>
                <w:sz w:val="21"/>
                <w:szCs w:val="21"/>
                <w:lang w:val="en-US" w:eastAsia="zh-CN"/>
              </w:rPr>
              <w:t>N</w:t>
            </w:r>
            <w:r>
              <w:rPr>
                <w:color w:val="auto"/>
                <w:sz w:val="21"/>
                <w:szCs w:val="21"/>
              </w:rPr>
              <w:t>m</w:t>
            </w:r>
            <w:r>
              <w:rPr>
                <w:color w:val="auto"/>
                <w:sz w:val="21"/>
                <w:szCs w:val="21"/>
                <w:vertAlign w:val="superscript"/>
              </w:rPr>
              <w:t>3</w:t>
            </w:r>
          </w:p>
        </w:tc>
        <w:tc>
          <w:tcPr>
            <w:tcW w:w="583"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第一次</w:t>
            </w:r>
          </w:p>
        </w:tc>
        <w:tc>
          <w:tcPr>
            <w:tcW w:w="667"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i w:val="0"/>
                <w:color w:val="000000"/>
                <w:kern w:val="0"/>
                <w:sz w:val="21"/>
                <w:szCs w:val="21"/>
                <w:u w:val="none"/>
                <w:lang w:val="en-US" w:eastAsia="zh-CN" w:bidi="ar"/>
              </w:rPr>
              <w:t>0.0322</w:t>
            </w:r>
          </w:p>
        </w:tc>
        <w:tc>
          <w:tcPr>
            <w:tcW w:w="810"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sz w:val="21"/>
                <w:szCs w:val="21"/>
                <w:lang w:val="en-US" w:eastAsia="zh-CN"/>
              </w:rPr>
              <w:t>0.219</w:t>
            </w:r>
          </w:p>
        </w:tc>
        <w:tc>
          <w:tcPr>
            <w:tcW w:w="734" w:type="pct"/>
            <w:gridSpan w:val="2"/>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sz w:val="21"/>
                <w:szCs w:val="21"/>
                <w:lang w:val="en-US" w:eastAsia="zh-CN"/>
              </w:rPr>
              <w:t>0.313</w:t>
            </w:r>
          </w:p>
        </w:tc>
        <w:tc>
          <w:tcPr>
            <w:tcW w:w="810"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sz w:val="21"/>
                <w:szCs w:val="21"/>
                <w:lang w:val="en-US" w:eastAsia="zh-CN"/>
              </w:rPr>
              <w:t>0.256</w:t>
            </w:r>
          </w:p>
        </w:tc>
        <w:tc>
          <w:tcPr>
            <w:tcW w:w="691"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0.257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b/>
                <w:color w:val="auto"/>
                <w:sz w:val="21"/>
                <w:szCs w:val="21"/>
              </w:rPr>
            </w:pPr>
          </w:p>
        </w:tc>
        <w:tc>
          <w:tcPr>
            <w:tcW w:w="583"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第二次</w:t>
            </w:r>
          </w:p>
        </w:tc>
        <w:tc>
          <w:tcPr>
            <w:tcW w:w="667"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default" w:ascii="Times New Roman" w:hAnsi="Times New Roman" w:cs="Times New Roman"/>
                <w:i w:val="0"/>
                <w:color w:val="auto"/>
                <w:kern w:val="0"/>
                <w:sz w:val="21"/>
                <w:szCs w:val="21"/>
                <w:u w:val="none"/>
                <w:lang w:val="en-US" w:eastAsia="zh-CN" w:bidi="ar"/>
              </w:rPr>
              <w:t>7.11×10</w:t>
            </w:r>
            <w:r>
              <w:rPr>
                <w:rFonts w:hint="default" w:ascii="Times New Roman" w:hAnsi="Times New Roman" w:cs="Times New Roman"/>
                <w:i w:val="0"/>
                <w:color w:val="auto"/>
                <w:kern w:val="0"/>
                <w:sz w:val="21"/>
                <w:szCs w:val="21"/>
                <w:u w:val="none"/>
                <w:vertAlign w:val="superscript"/>
                <w:lang w:val="en-US" w:eastAsia="zh-CN" w:bidi="ar"/>
              </w:rPr>
              <w:t>-3</w:t>
            </w:r>
          </w:p>
        </w:tc>
        <w:tc>
          <w:tcPr>
            <w:tcW w:w="810"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auto"/>
                <w:sz w:val="21"/>
                <w:szCs w:val="21"/>
                <w:lang w:val="en-US" w:eastAsia="zh-CN"/>
              </w:rPr>
              <w:t>0.259</w:t>
            </w:r>
          </w:p>
        </w:tc>
        <w:tc>
          <w:tcPr>
            <w:tcW w:w="734" w:type="pct"/>
            <w:gridSpan w:val="2"/>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color w:val="auto"/>
                <w:sz w:val="21"/>
                <w:szCs w:val="21"/>
                <w:lang w:val="en-US" w:eastAsia="zh-CN"/>
              </w:rPr>
              <w:t>0.254</w:t>
            </w:r>
          </w:p>
        </w:tc>
        <w:tc>
          <w:tcPr>
            <w:tcW w:w="810"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color w:val="auto"/>
                <w:sz w:val="21"/>
                <w:szCs w:val="21"/>
                <w:lang w:val="en-US" w:eastAsia="zh-CN"/>
              </w:rPr>
              <w:t>0.338</w:t>
            </w:r>
          </w:p>
        </w:tc>
        <w:tc>
          <w:tcPr>
            <w:tcW w:w="691"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0.467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b/>
                <w:color w:val="auto"/>
                <w:sz w:val="21"/>
                <w:szCs w:val="21"/>
              </w:rPr>
            </w:pPr>
          </w:p>
        </w:tc>
        <w:tc>
          <w:tcPr>
            <w:tcW w:w="583" w:type="pct"/>
            <w:tcBorders>
              <w:tl2br w:val="nil"/>
              <w:tr2bl w:val="nil"/>
            </w:tcBorders>
            <w:vAlign w:val="center"/>
          </w:tcPr>
          <w:p>
            <w:pPr>
              <w:jc w:val="center"/>
              <w:rPr>
                <w:rFonts w:ascii="Times New Roman" w:hAnsi="Times New Roman" w:eastAsia="宋体" w:cs="Times New Roman"/>
                <w:color w:val="auto"/>
                <w:kern w:val="2"/>
                <w:sz w:val="21"/>
                <w:szCs w:val="21"/>
                <w:lang w:val="en-US" w:eastAsia="zh-CN" w:bidi="ar-SA"/>
              </w:rPr>
            </w:pPr>
            <w:r>
              <w:rPr>
                <w:color w:val="auto"/>
                <w:sz w:val="21"/>
                <w:szCs w:val="21"/>
              </w:rPr>
              <w:t>第三次</w:t>
            </w:r>
          </w:p>
        </w:tc>
        <w:tc>
          <w:tcPr>
            <w:tcW w:w="667"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i w:val="0"/>
                <w:color w:val="auto"/>
                <w:kern w:val="0"/>
                <w:sz w:val="21"/>
                <w:szCs w:val="21"/>
                <w:u w:val="none"/>
                <w:lang w:val="en-US" w:eastAsia="zh-CN" w:bidi="ar"/>
              </w:rPr>
              <w:t>0.0229</w:t>
            </w:r>
          </w:p>
        </w:tc>
        <w:tc>
          <w:tcPr>
            <w:tcW w:w="810"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color w:val="auto"/>
                <w:sz w:val="21"/>
                <w:szCs w:val="21"/>
                <w:lang w:val="en-US" w:eastAsia="zh-CN"/>
              </w:rPr>
              <w:t>0.248</w:t>
            </w:r>
          </w:p>
        </w:tc>
        <w:tc>
          <w:tcPr>
            <w:tcW w:w="734" w:type="pct"/>
            <w:gridSpan w:val="2"/>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color w:val="auto"/>
                <w:sz w:val="21"/>
                <w:szCs w:val="21"/>
                <w:lang w:val="en-US" w:eastAsia="zh-CN"/>
              </w:rPr>
              <w:t>0.233</w:t>
            </w:r>
          </w:p>
        </w:tc>
        <w:tc>
          <w:tcPr>
            <w:tcW w:w="810" w:type="pct"/>
            <w:tcBorders>
              <w:tl2br w:val="nil"/>
              <w:tr2bl w:val="nil"/>
            </w:tcBorders>
            <w:vAlign w:val="center"/>
          </w:tcPr>
          <w:p>
            <w:pPr>
              <w:jc w:val="center"/>
              <w:rPr>
                <w:rFonts w:ascii="Times New Roman" w:hAnsi="Times New Roman" w:eastAsia="宋体" w:cs="Times New Roman"/>
                <w:color w:val="FF0000"/>
                <w:kern w:val="2"/>
                <w:sz w:val="21"/>
                <w:szCs w:val="21"/>
                <w:lang w:val="en-US" w:eastAsia="zh-CN" w:bidi="ar-SA"/>
              </w:rPr>
            </w:pPr>
            <w:r>
              <w:rPr>
                <w:rFonts w:hint="eastAsia" w:cs="Times New Roman"/>
                <w:color w:val="auto"/>
                <w:sz w:val="21"/>
                <w:szCs w:val="21"/>
                <w:lang w:val="en-US" w:eastAsia="zh-CN"/>
              </w:rPr>
              <w:t>0.388</w:t>
            </w:r>
          </w:p>
        </w:tc>
        <w:tc>
          <w:tcPr>
            <w:tcW w:w="691"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0.334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285" w:type="pct"/>
            <w:gridSpan w:val="2"/>
            <w:tcBorders>
              <w:tl2br w:val="nil"/>
              <w:tr2bl w:val="nil"/>
            </w:tcBorders>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排放限值(mg/Nm</w:t>
            </w:r>
            <w:r>
              <w:rPr>
                <w:rFonts w:hint="eastAsia"/>
                <w:b/>
                <w:bCs/>
                <w:color w:val="auto"/>
                <w:sz w:val="21"/>
                <w:szCs w:val="21"/>
                <w:vertAlign w:val="superscript"/>
                <w:lang w:val="en-US" w:eastAsia="zh-CN"/>
              </w:rPr>
              <w:t>3</w:t>
            </w:r>
            <w:r>
              <w:rPr>
                <w:rFonts w:hint="eastAsia"/>
                <w:b/>
                <w:bCs/>
                <w:color w:val="auto"/>
                <w:sz w:val="21"/>
                <w:szCs w:val="21"/>
                <w:lang w:val="en-US" w:eastAsia="zh-CN"/>
              </w:rPr>
              <w:t>)</w:t>
            </w:r>
          </w:p>
        </w:tc>
        <w:tc>
          <w:tcPr>
            <w:tcW w:w="667"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2.0</w:t>
            </w:r>
          </w:p>
        </w:tc>
        <w:tc>
          <w:tcPr>
            <w:tcW w:w="810"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2.0</w:t>
            </w:r>
          </w:p>
        </w:tc>
        <w:tc>
          <w:tcPr>
            <w:tcW w:w="734" w:type="pct"/>
            <w:gridSpan w:val="2"/>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2.0</w:t>
            </w:r>
          </w:p>
        </w:tc>
        <w:tc>
          <w:tcPr>
            <w:tcW w:w="810"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2.0</w:t>
            </w:r>
          </w:p>
        </w:tc>
        <w:tc>
          <w:tcPr>
            <w:tcW w:w="691"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285" w:type="pct"/>
            <w:gridSpan w:val="2"/>
            <w:tcBorders>
              <w:tl2br w:val="nil"/>
              <w:tr2bl w:val="nil"/>
            </w:tcBorders>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达标情况</w:t>
            </w:r>
          </w:p>
        </w:tc>
        <w:tc>
          <w:tcPr>
            <w:tcW w:w="667"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810" w:type="pct"/>
            <w:tcBorders>
              <w:tl2br w:val="nil"/>
              <w:tr2bl w:val="nil"/>
            </w:tcBorders>
            <w:vAlign w:val="center"/>
          </w:tcPr>
          <w:p>
            <w:pPr>
              <w:jc w:val="center"/>
              <w:rPr>
                <w:rFonts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734" w:type="pct"/>
            <w:gridSpan w:val="2"/>
            <w:tcBorders>
              <w:tl2br w:val="nil"/>
              <w:tr2bl w:val="nil"/>
            </w:tcBorders>
            <w:vAlign w:val="center"/>
          </w:tcPr>
          <w:p>
            <w:pPr>
              <w:jc w:val="center"/>
              <w:rPr>
                <w:rFonts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810" w:type="pct"/>
            <w:tcBorders>
              <w:tl2br w:val="nil"/>
              <w:tr2bl w:val="nil"/>
            </w:tcBorders>
            <w:vAlign w:val="center"/>
          </w:tcPr>
          <w:p>
            <w:pPr>
              <w:jc w:val="center"/>
              <w:rPr>
                <w:rFonts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691" w:type="pct"/>
            <w:tcBorders>
              <w:tl2br w:val="nil"/>
              <w:tr2bl w:val="nil"/>
            </w:tcBorders>
            <w:vAlign w:val="center"/>
          </w:tcPr>
          <w:p>
            <w:pPr>
              <w:jc w:val="center"/>
              <w:rPr>
                <w:b/>
                <w:bCs/>
                <w:color w:val="auto"/>
                <w:sz w:val="21"/>
                <w:szCs w:val="21"/>
              </w:rPr>
            </w:pPr>
            <w:r>
              <w:rPr>
                <w:rFonts w:hint="eastAsia"/>
                <w:b/>
                <w:bCs/>
                <w:color w:val="auto"/>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196" w:type="dxa"/>
            <w:tcBorders>
              <w:tl2br w:val="nil"/>
              <w:tr2bl w:val="nil"/>
            </w:tcBorders>
            <w:vAlign w:val="center"/>
          </w:tcPr>
          <w:p>
            <w:pPr>
              <w:jc w:val="center"/>
              <w:rPr>
                <w:b/>
                <w:color w:val="auto"/>
                <w:sz w:val="21"/>
                <w:szCs w:val="21"/>
              </w:rPr>
            </w:pPr>
            <w:r>
              <w:rPr>
                <w:b/>
                <w:color w:val="auto"/>
                <w:sz w:val="21"/>
                <w:szCs w:val="21"/>
              </w:rPr>
              <w:t>监测</w:t>
            </w:r>
          </w:p>
          <w:p>
            <w:pPr>
              <w:jc w:val="center"/>
              <w:rPr>
                <w:b/>
                <w:color w:val="auto"/>
                <w:sz w:val="21"/>
                <w:szCs w:val="21"/>
              </w:rPr>
            </w:pPr>
            <w:r>
              <w:rPr>
                <w:b/>
                <w:color w:val="auto"/>
                <w:sz w:val="21"/>
                <w:szCs w:val="21"/>
              </w:rPr>
              <w:t>项目</w:t>
            </w:r>
          </w:p>
        </w:tc>
        <w:tc>
          <w:tcPr>
            <w:tcW w:w="993" w:type="dxa"/>
            <w:tcBorders>
              <w:tl2br w:val="nil"/>
              <w:tr2bl w:val="nil"/>
            </w:tcBorders>
            <w:vAlign w:val="center"/>
          </w:tcPr>
          <w:p>
            <w:pPr>
              <w:jc w:val="center"/>
              <w:rPr>
                <w:b/>
                <w:color w:val="auto"/>
                <w:sz w:val="21"/>
                <w:szCs w:val="21"/>
              </w:rPr>
            </w:pPr>
            <w:r>
              <w:rPr>
                <w:b/>
                <w:color w:val="auto"/>
                <w:sz w:val="21"/>
                <w:szCs w:val="21"/>
              </w:rPr>
              <w:t>监测</w:t>
            </w:r>
          </w:p>
          <w:p>
            <w:pPr>
              <w:jc w:val="center"/>
              <w:rPr>
                <w:b/>
                <w:color w:val="FF0000"/>
                <w:sz w:val="21"/>
                <w:szCs w:val="21"/>
              </w:rPr>
            </w:pPr>
            <w:r>
              <w:rPr>
                <w:b/>
                <w:color w:val="auto"/>
                <w:sz w:val="21"/>
                <w:szCs w:val="21"/>
              </w:rPr>
              <w:t>频次</w:t>
            </w:r>
          </w:p>
        </w:tc>
        <w:tc>
          <w:tcPr>
            <w:tcW w:w="3714" w:type="pct"/>
            <w:gridSpan w:val="6"/>
            <w:tcBorders>
              <w:tl2br w:val="nil"/>
              <w:tr2bl w:val="nil"/>
            </w:tcBorders>
            <w:vAlign w:val="center"/>
          </w:tcPr>
          <w:p>
            <w:pPr>
              <w:jc w:val="center"/>
              <w:rPr>
                <w:b/>
                <w:color w:val="auto"/>
                <w:sz w:val="21"/>
                <w:szCs w:val="21"/>
              </w:rPr>
            </w:pPr>
            <w:r>
              <w:rPr>
                <w:b/>
                <w:color w:val="auto"/>
                <w:sz w:val="21"/>
                <w:szCs w:val="21"/>
              </w:rPr>
              <w:t>2019年</w:t>
            </w:r>
            <w:r>
              <w:rPr>
                <w:rFonts w:hint="eastAsia"/>
                <w:b/>
                <w:color w:val="auto"/>
                <w:sz w:val="21"/>
                <w:szCs w:val="21"/>
                <w:lang w:val="en-US" w:eastAsia="zh-CN"/>
              </w:rPr>
              <w:t>12</w:t>
            </w:r>
            <w:r>
              <w:rPr>
                <w:b/>
                <w:color w:val="auto"/>
                <w:sz w:val="21"/>
                <w:szCs w:val="21"/>
              </w:rPr>
              <w:t>月</w:t>
            </w:r>
            <w:r>
              <w:rPr>
                <w:rFonts w:hint="eastAsia"/>
                <w:b/>
                <w:color w:val="auto"/>
                <w:sz w:val="21"/>
                <w:szCs w:val="21"/>
                <w:lang w:val="en-US" w:eastAsia="zh-CN"/>
              </w:rPr>
              <w:t>06</w:t>
            </w:r>
            <w:r>
              <w:rPr>
                <w:b/>
                <w:color w:val="auto"/>
                <w:sz w:val="21"/>
                <w:szCs w:val="21"/>
              </w:rPr>
              <w:t>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restart"/>
            <w:tcBorders>
              <w:tl2br w:val="nil"/>
              <w:tr2bl w:val="nil"/>
            </w:tcBorders>
            <w:vAlign w:val="center"/>
          </w:tcPr>
          <w:p>
            <w:pPr>
              <w:jc w:val="center"/>
              <w:rPr>
                <w:color w:val="auto"/>
                <w:sz w:val="21"/>
                <w:szCs w:val="21"/>
              </w:rPr>
            </w:pPr>
            <w:r>
              <w:rPr>
                <w:rFonts w:hint="eastAsia"/>
                <w:color w:val="auto"/>
                <w:sz w:val="21"/>
                <w:szCs w:val="21"/>
              </w:rPr>
              <w:t>颗粒物</w:t>
            </w:r>
            <w:r>
              <w:rPr>
                <w:color w:val="auto"/>
                <w:sz w:val="21"/>
                <w:szCs w:val="21"/>
              </w:rPr>
              <w:t>mg/m</w:t>
            </w:r>
            <w:r>
              <w:rPr>
                <w:color w:val="auto"/>
                <w:sz w:val="21"/>
                <w:szCs w:val="21"/>
                <w:vertAlign w:val="superscript"/>
              </w:rPr>
              <w:t>3</w:t>
            </w:r>
          </w:p>
        </w:tc>
        <w:tc>
          <w:tcPr>
            <w:tcW w:w="583" w:type="pct"/>
            <w:tcBorders>
              <w:tl2br w:val="nil"/>
              <w:tr2bl w:val="nil"/>
            </w:tcBorders>
            <w:vAlign w:val="center"/>
          </w:tcPr>
          <w:p>
            <w:pPr>
              <w:jc w:val="center"/>
              <w:rPr>
                <w:color w:val="auto"/>
                <w:sz w:val="21"/>
                <w:szCs w:val="21"/>
              </w:rPr>
            </w:pPr>
            <w:r>
              <w:rPr>
                <w:color w:val="auto"/>
                <w:sz w:val="21"/>
                <w:szCs w:val="21"/>
              </w:rPr>
              <w:t>第一次</w:t>
            </w:r>
          </w:p>
        </w:tc>
        <w:tc>
          <w:tcPr>
            <w:tcW w:w="667" w:type="pct"/>
            <w:tcBorders>
              <w:tl2br w:val="nil"/>
              <w:tr2bl w:val="nil"/>
            </w:tcBorders>
            <w:vAlign w:val="center"/>
          </w:tcPr>
          <w:p>
            <w:pPr>
              <w:jc w:val="center"/>
              <w:rPr>
                <w:color w:val="FF0000"/>
                <w:sz w:val="21"/>
                <w:szCs w:val="21"/>
              </w:rPr>
            </w:pPr>
            <w:r>
              <w:rPr>
                <w:rFonts w:hint="eastAsia" w:cs="Times New Roman"/>
                <w:i w:val="0"/>
                <w:color w:val="000000"/>
                <w:kern w:val="0"/>
                <w:sz w:val="21"/>
                <w:szCs w:val="21"/>
                <w:u w:val="none"/>
                <w:lang w:val="en-US" w:eastAsia="zh-CN" w:bidi="ar"/>
              </w:rPr>
              <w:t>0.133</w:t>
            </w:r>
          </w:p>
        </w:tc>
        <w:tc>
          <w:tcPr>
            <w:tcW w:w="810" w:type="pct"/>
            <w:tcBorders>
              <w:tl2br w:val="nil"/>
              <w:tr2bl w:val="nil"/>
            </w:tcBorders>
            <w:vAlign w:val="center"/>
          </w:tcPr>
          <w:p>
            <w:pPr>
              <w:jc w:val="center"/>
              <w:rPr>
                <w:color w:val="FF0000"/>
                <w:sz w:val="21"/>
                <w:szCs w:val="21"/>
              </w:rPr>
            </w:pPr>
            <w:r>
              <w:rPr>
                <w:rFonts w:hint="eastAsia" w:cs="Times New Roman"/>
                <w:sz w:val="21"/>
                <w:szCs w:val="21"/>
                <w:lang w:val="en-US" w:eastAsia="zh-CN"/>
              </w:rPr>
              <w:t>0.200</w:t>
            </w:r>
          </w:p>
        </w:tc>
        <w:tc>
          <w:tcPr>
            <w:tcW w:w="729" w:type="pct"/>
            <w:tcBorders>
              <w:tl2br w:val="nil"/>
              <w:tr2bl w:val="nil"/>
            </w:tcBorders>
            <w:vAlign w:val="center"/>
          </w:tcPr>
          <w:p>
            <w:pPr>
              <w:jc w:val="center"/>
              <w:rPr>
                <w:color w:val="FF0000"/>
                <w:sz w:val="21"/>
                <w:szCs w:val="21"/>
              </w:rPr>
            </w:pPr>
            <w:r>
              <w:rPr>
                <w:rFonts w:hint="eastAsia" w:cs="Times New Roman"/>
                <w:sz w:val="21"/>
                <w:szCs w:val="21"/>
                <w:lang w:val="en-US" w:eastAsia="zh-CN"/>
              </w:rPr>
              <w:t>0.244</w:t>
            </w:r>
          </w:p>
        </w:tc>
        <w:tc>
          <w:tcPr>
            <w:tcW w:w="816" w:type="pct"/>
            <w:gridSpan w:val="2"/>
            <w:tcBorders>
              <w:tl2br w:val="nil"/>
              <w:tr2bl w:val="nil"/>
            </w:tcBorders>
            <w:vAlign w:val="center"/>
          </w:tcPr>
          <w:p>
            <w:pPr>
              <w:jc w:val="center"/>
              <w:rPr>
                <w:color w:val="FF0000"/>
                <w:sz w:val="21"/>
                <w:szCs w:val="21"/>
              </w:rPr>
            </w:pPr>
            <w:r>
              <w:rPr>
                <w:rFonts w:hint="eastAsia" w:cs="Times New Roman"/>
                <w:sz w:val="21"/>
                <w:szCs w:val="21"/>
                <w:lang w:val="en-US" w:eastAsia="zh-CN"/>
              </w:rPr>
              <w:t>0.267</w:t>
            </w:r>
          </w:p>
        </w:tc>
        <w:tc>
          <w:tcPr>
            <w:tcW w:w="691" w:type="pct"/>
            <w:tcBorders>
              <w:tl2br w:val="nil"/>
              <w:tr2bl w:val="nil"/>
            </w:tcBorders>
            <w:vAlign w:val="center"/>
          </w:tcPr>
          <w:p>
            <w:pPr>
              <w:jc w:val="center"/>
              <w:rPr>
                <w:rFonts w:hint="eastAsia" w:ascii="Times New Roman" w:hAnsi="Times New Roman" w:eastAsia="宋体" w:cs="Times New Roman"/>
                <w:color w:val="FF0000"/>
                <w:kern w:val="2"/>
                <w:sz w:val="21"/>
                <w:szCs w:val="21"/>
                <w:lang w:val="en-US" w:eastAsia="zh-CN" w:bidi="ar-SA"/>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color w:val="auto"/>
                <w:sz w:val="21"/>
                <w:szCs w:val="21"/>
              </w:rPr>
            </w:pPr>
          </w:p>
        </w:tc>
        <w:tc>
          <w:tcPr>
            <w:tcW w:w="583" w:type="pct"/>
            <w:tcBorders>
              <w:tl2br w:val="nil"/>
              <w:tr2bl w:val="nil"/>
            </w:tcBorders>
            <w:vAlign w:val="center"/>
          </w:tcPr>
          <w:p>
            <w:pPr>
              <w:jc w:val="center"/>
              <w:rPr>
                <w:color w:val="auto"/>
                <w:sz w:val="21"/>
                <w:szCs w:val="21"/>
              </w:rPr>
            </w:pPr>
            <w:r>
              <w:rPr>
                <w:color w:val="auto"/>
                <w:sz w:val="21"/>
                <w:szCs w:val="21"/>
              </w:rPr>
              <w:t>第二次</w:t>
            </w:r>
          </w:p>
        </w:tc>
        <w:tc>
          <w:tcPr>
            <w:tcW w:w="667" w:type="pct"/>
            <w:tcBorders>
              <w:tl2br w:val="nil"/>
              <w:tr2bl w:val="nil"/>
            </w:tcBorders>
            <w:vAlign w:val="center"/>
          </w:tcPr>
          <w:p>
            <w:pPr>
              <w:jc w:val="center"/>
              <w:rPr>
                <w:color w:val="FF0000"/>
                <w:sz w:val="21"/>
                <w:szCs w:val="21"/>
              </w:rPr>
            </w:pPr>
            <w:r>
              <w:rPr>
                <w:rFonts w:hint="eastAsia" w:cs="Times New Roman"/>
                <w:i w:val="0"/>
                <w:color w:val="auto"/>
                <w:kern w:val="0"/>
                <w:sz w:val="21"/>
                <w:szCs w:val="21"/>
                <w:u w:val="none"/>
                <w:lang w:val="en-US" w:eastAsia="zh-CN" w:bidi="ar"/>
              </w:rPr>
              <w:t>0.111</w:t>
            </w:r>
          </w:p>
        </w:tc>
        <w:tc>
          <w:tcPr>
            <w:tcW w:w="810"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0.267</w:t>
            </w:r>
          </w:p>
        </w:tc>
        <w:tc>
          <w:tcPr>
            <w:tcW w:w="729"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0.222</w:t>
            </w:r>
          </w:p>
        </w:tc>
        <w:tc>
          <w:tcPr>
            <w:tcW w:w="816" w:type="pct"/>
            <w:gridSpan w:val="2"/>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0.289</w:t>
            </w:r>
          </w:p>
        </w:tc>
        <w:tc>
          <w:tcPr>
            <w:tcW w:w="691"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color w:val="auto"/>
                <w:sz w:val="21"/>
                <w:szCs w:val="21"/>
              </w:rPr>
            </w:pPr>
          </w:p>
        </w:tc>
        <w:tc>
          <w:tcPr>
            <w:tcW w:w="583" w:type="pct"/>
            <w:tcBorders>
              <w:tl2br w:val="nil"/>
              <w:tr2bl w:val="nil"/>
            </w:tcBorders>
            <w:vAlign w:val="center"/>
          </w:tcPr>
          <w:p>
            <w:pPr>
              <w:jc w:val="center"/>
              <w:rPr>
                <w:color w:val="FF0000"/>
                <w:sz w:val="21"/>
                <w:szCs w:val="21"/>
              </w:rPr>
            </w:pPr>
            <w:r>
              <w:rPr>
                <w:color w:val="auto"/>
                <w:sz w:val="21"/>
                <w:szCs w:val="21"/>
              </w:rPr>
              <w:t>第三次</w:t>
            </w:r>
          </w:p>
        </w:tc>
        <w:tc>
          <w:tcPr>
            <w:tcW w:w="667" w:type="pct"/>
            <w:tcBorders>
              <w:tl2br w:val="nil"/>
              <w:tr2bl w:val="nil"/>
            </w:tcBorders>
            <w:vAlign w:val="center"/>
          </w:tcPr>
          <w:p>
            <w:pPr>
              <w:jc w:val="center"/>
              <w:rPr>
                <w:color w:val="FF0000"/>
                <w:sz w:val="21"/>
                <w:szCs w:val="21"/>
              </w:rPr>
            </w:pPr>
            <w:r>
              <w:rPr>
                <w:rFonts w:hint="eastAsia" w:cs="Times New Roman"/>
                <w:i w:val="0"/>
                <w:color w:val="auto"/>
                <w:kern w:val="0"/>
                <w:sz w:val="21"/>
                <w:szCs w:val="21"/>
                <w:u w:val="none"/>
                <w:lang w:val="en-US" w:eastAsia="zh-CN" w:bidi="ar"/>
              </w:rPr>
              <w:t>0.156</w:t>
            </w:r>
          </w:p>
        </w:tc>
        <w:tc>
          <w:tcPr>
            <w:tcW w:w="810"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0.289</w:t>
            </w:r>
          </w:p>
        </w:tc>
        <w:tc>
          <w:tcPr>
            <w:tcW w:w="729"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0.200</w:t>
            </w:r>
          </w:p>
        </w:tc>
        <w:tc>
          <w:tcPr>
            <w:tcW w:w="816" w:type="pct"/>
            <w:gridSpan w:val="2"/>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0.222</w:t>
            </w:r>
          </w:p>
        </w:tc>
        <w:tc>
          <w:tcPr>
            <w:tcW w:w="691" w:type="pct"/>
            <w:tcBorders>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285" w:type="pct"/>
            <w:gridSpan w:val="2"/>
            <w:tcBorders>
              <w:tl2br w:val="nil"/>
              <w:tr2bl w:val="nil"/>
            </w:tcBorders>
            <w:vAlign w:val="center"/>
          </w:tcPr>
          <w:p>
            <w:pPr>
              <w:jc w:val="center"/>
              <w:rPr>
                <w:rFonts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排放限值（</w:t>
            </w:r>
            <w:r>
              <w:rPr>
                <w:b/>
                <w:bCs/>
                <w:color w:val="auto"/>
                <w:sz w:val="21"/>
                <w:szCs w:val="21"/>
              </w:rPr>
              <w:t>mg/m</w:t>
            </w:r>
            <w:r>
              <w:rPr>
                <w:b/>
                <w:bCs/>
                <w:color w:val="auto"/>
                <w:sz w:val="21"/>
                <w:szCs w:val="21"/>
                <w:vertAlign w:val="superscript"/>
              </w:rPr>
              <w:t>3</w:t>
            </w:r>
            <w:r>
              <w:rPr>
                <w:rFonts w:hint="eastAsia"/>
                <w:b/>
                <w:bCs/>
                <w:color w:val="auto"/>
                <w:sz w:val="21"/>
                <w:szCs w:val="21"/>
                <w:vertAlign w:val="baseline"/>
                <w:lang w:eastAsia="zh-CN"/>
              </w:rPr>
              <w:t>）</w:t>
            </w:r>
          </w:p>
        </w:tc>
        <w:tc>
          <w:tcPr>
            <w:tcW w:w="667"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1.0</w:t>
            </w:r>
          </w:p>
        </w:tc>
        <w:tc>
          <w:tcPr>
            <w:tcW w:w="810"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1.0</w:t>
            </w:r>
          </w:p>
        </w:tc>
        <w:tc>
          <w:tcPr>
            <w:tcW w:w="729"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1.0</w:t>
            </w:r>
          </w:p>
        </w:tc>
        <w:tc>
          <w:tcPr>
            <w:tcW w:w="816" w:type="pct"/>
            <w:gridSpan w:val="2"/>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1.0</w:t>
            </w:r>
          </w:p>
        </w:tc>
        <w:tc>
          <w:tcPr>
            <w:tcW w:w="691" w:type="pct"/>
            <w:tcBorders>
              <w:tl2br w:val="nil"/>
              <w:tr2bl w:val="nil"/>
            </w:tcBorders>
            <w:vAlign w:val="center"/>
          </w:tcPr>
          <w:p>
            <w:pPr>
              <w:jc w:val="center"/>
              <w:rPr>
                <w:rFonts w:hint="eastAsia"/>
                <w:b/>
                <w:bCs/>
                <w:color w:val="auto"/>
                <w:sz w:val="21"/>
                <w:szCs w:val="21"/>
                <w:lang w:val="en-US" w:eastAsia="zh-CN"/>
              </w:rPr>
            </w:pPr>
            <w:r>
              <w:rPr>
                <w:rFonts w:hint="eastAsia"/>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285" w:type="pct"/>
            <w:gridSpan w:val="2"/>
            <w:tcBorders>
              <w:tl2br w:val="nil"/>
              <w:tr2bl w:val="nil"/>
            </w:tcBorders>
            <w:vAlign w:val="center"/>
          </w:tcPr>
          <w:p>
            <w:pPr>
              <w:jc w:val="center"/>
              <w:rPr>
                <w:rFonts w:hint="default"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达标情况</w:t>
            </w:r>
          </w:p>
        </w:tc>
        <w:tc>
          <w:tcPr>
            <w:tcW w:w="667"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810"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729"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816" w:type="pct"/>
            <w:gridSpan w:val="2"/>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691" w:type="pct"/>
            <w:tcBorders>
              <w:tl2br w:val="nil"/>
              <w:tr2bl w:val="nil"/>
            </w:tcBorders>
            <w:vAlign w:val="center"/>
          </w:tcPr>
          <w:p>
            <w:pPr>
              <w:jc w:val="center"/>
              <w:rPr>
                <w:rFonts w:hint="eastAsia"/>
                <w:b/>
                <w:bCs/>
                <w:color w:val="auto"/>
                <w:sz w:val="21"/>
                <w:szCs w:val="21"/>
                <w:lang w:val="en-US" w:eastAsia="zh-CN"/>
              </w:rPr>
            </w:pPr>
            <w:r>
              <w:rPr>
                <w:rFonts w:hint="eastAsia"/>
                <w:b/>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restart"/>
            <w:tcBorders>
              <w:tl2br w:val="nil"/>
              <w:tr2bl w:val="nil"/>
            </w:tcBorders>
            <w:vAlign w:val="center"/>
          </w:tcPr>
          <w:p>
            <w:pPr>
              <w:jc w:val="center"/>
              <w:rPr>
                <w:color w:val="auto"/>
                <w:sz w:val="21"/>
                <w:szCs w:val="21"/>
              </w:rPr>
            </w:pPr>
            <w:r>
              <w:rPr>
                <w:color w:val="auto"/>
                <w:sz w:val="21"/>
                <w:szCs w:val="21"/>
              </w:rPr>
              <w:t>VOCs</w:t>
            </w:r>
          </w:p>
          <w:p>
            <w:pPr>
              <w:jc w:val="center"/>
              <w:rPr>
                <w:color w:val="auto"/>
                <w:sz w:val="21"/>
                <w:szCs w:val="21"/>
              </w:rPr>
            </w:pPr>
            <w:r>
              <w:rPr>
                <w:color w:val="auto"/>
                <w:sz w:val="21"/>
                <w:szCs w:val="21"/>
              </w:rPr>
              <w:t>mg/</w:t>
            </w:r>
            <w:r>
              <w:rPr>
                <w:rFonts w:hint="eastAsia"/>
                <w:color w:val="auto"/>
                <w:sz w:val="21"/>
                <w:szCs w:val="21"/>
                <w:lang w:val="en-US" w:eastAsia="zh-CN"/>
              </w:rPr>
              <w:t>N</w:t>
            </w:r>
            <w:r>
              <w:rPr>
                <w:color w:val="auto"/>
                <w:sz w:val="21"/>
                <w:szCs w:val="21"/>
              </w:rPr>
              <w:t>m</w:t>
            </w:r>
            <w:r>
              <w:rPr>
                <w:color w:val="auto"/>
                <w:sz w:val="21"/>
                <w:szCs w:val="21"/>
                <w:vertAlign w:val="superscript"/>
              </w:rPr>
              <w:t>3</w:t>
            </w:r>
          </w:p>
        </w:tc>
        <w:tc>
          <w:tcPr>
            <w:tcW w:w="583" w:type="pct"/>
            <w:tcBorders>
              <w:tl2br w:val="nil"/>
              <w:tr2bl w:val="nil"/>
            </w:tcBorders>
            <w:vAlign w:val="center"/>
          </w:tcPr>
          <w:p>
            <w:pPr>
              <w:jc w:val="center"/>
              <w:rPr>
                <w:color w:val="auto"/>
                <w:sz w:val="21"/>
                <w:szCs w:val="21"/>
              </w:rPr>
            </w:pPr>
            <w:r>
              <w:rPr>
                <w:color w:val="auto"/>
                <w:sz w:val="21"/>
                <w:szCs w:val="21"/>
              </w:rPr>
              <w:t>第一次</w:t>
            </w:r>
          </w:p>
        </w:tc>
        <w:tc>
          <w:tcPr>
            <w:tcW w:w="667" w:type="pct"/>
            <w:tcBorders>
              <w:tl2br w:val="nil"/>
              <w:tr2bl w:val="nil"/>
            </w:tcBorders>
            <w:vAlign w:val="center"/>
          </w:tcPr>
          <w:p>
            <w:pPr>
              <w:jc w:val="center"/>
              <w:rPr>
                <w:color w:val="FF0000"/>
                <w:sz w:val="21"/>
                <w:szCs w:val="21"/>
              </w:rPr>
            </w:pPr>
            <w:r>
              <w:rPr>
                <w:rFonts w:hint="eastAsia" w:cs="Times New Roman"/>
                <w:i w:val="0"/>
                <w:color w:val="000000"/>
                <w:kern w:val="0"/>
                <w:sz w:val="21"/>
                <w:szCs w:val="21"/>
                <w:u w:val="none"/>
                <w:lang w:val="en-US" w:eastAsia="zh-CN" w:bidi="ar"/>
              </w:rPr>
              <w:t>0.0885</w:t>
            </w:r>
          </w:p>
        </w:tc>
        <w:tc>
          <w:tcPr>
            <w:tcW w:w="810" w:type="pct"/>
            <w:tcBorders>
              <w:tl2br w:val="nil"/>
              <w:tr2bl w:val="nil"/>
            </w:tcBorders>
            <w:vAlign w:val="center"/>
          </w:tcPr>
          <w:p>
            <w:pPr>
              <w:jc w:val="center"/>
              <w:rPr>
                <w:color w:val="FF0000"/>
                <w:sz w:val="21"/>
                <w:szCs w:val="21"/>
              </w:rPr>
            </w:pPr>
            <w:r>
              <w:rPr>
                <w:rFonts w:hint="eastAsia" w:cs="Times New Roman"/>
                <w:sz w:val="21"/>
                <w:szCs w:val="21"/>
                <w:lang w:val="en-US" w:eastAsia="zh-CN"/>
              </w:rPr>
              <w:t>0.304</w:t>
            </w:r>
          </w:p>
        </w:tc>
        <w:tc>
          <w:tcPr>
            <w:tcW w:w="729" w:type="pct"/>
            <w:tcBorders>
              <w:tl2br w:val="nil"/>
              <w:tr2bl w:val="nil"/>
            </w:tcBorders>
            <w:vAlign w:val="center"/>
          </w:tcPr>
          <w:p>
            <w:pPr>
              <w:jc w:val="center"/>
              <w:rPr>
                <w:color w:val="FF0000"/>
                <w:sz w:val="21"/>
                <w:szCs w:val="21"/>
              </w:rPr>
            </w:pPr>
            <w:r>
              <w:rPr>
                <w:rFonts w:hint="eastAsia" w:cs="Times New Roman"/>
                <w:sz w:val="21"/>
                <w:szCs w:val="21"/>
                <w:lang w:val="en-US" w:eastAsia="zh-CN"/>
              </w:rPr>
              <w:t>0.428</w:t>
            </w:r>
          </w:p>
        </w:tc>
        <w:tc>
          <w:tcPr>
            <w:tcW w:w="816" w:type="pct"/>
            <w:gridSpan w:val="2"/>
            <w:tcBorders>
              <w:tl2br w:val="nil"/>
              <w:tr2bl w:val="nil"/>
            </w:tcBorders>
            <w:vAlign w:val="center"/>
          </w:tcPr>
          <w:p>
            <w:pPr>
              <w:jc w:val="center"/>
              <w:rPr>
                <w:color w:val="FF0000"/>
                <w:sz w:val="21"/>
                <w:szCs w:val="21"/>
              </w:rPr>
            </w:pPr>
            <w:r>
              <w:rPr>
                <w:rFonts w:hint="eastAsia" w:cs="Times New Roman"/>
                <w:sz w:val="21"/>
                <w:szCs w:val="21"/>
                <w:lang w:val="en-US" w:eastAsia="zh-CN"/>
              </w:rPr>
              <w:t>0.311</w:t>
            </w:r>
          </w:p>
        </w:tc>
        <w:tc>
          <w:tcPr>
            <w:tcW w:w="691"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0.384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color w:val="FF0000"/>
                <w:sz w:val="21"/>
                <w:szCs w:val="21"/>
              </w:rPr>
            </w:pPr>
          </w:p>
        </w:tc>
        <w:tc>
          <w:tcPr>
            <w:tcW w:w="583" w:type="pct"/>
            <w:tcBorders>
              <w:tl2br w:val="nil"/>
              <w:tr2bl w:val="nil"/>
            </w:tcBorders>
            <w:vAlign w:val="center"/>
          </w:tcPr>
          <w:p>
            <w:pPr>
              <w:jc w:val="center"/>
              <w:rPr>
                <w:color w:val="auto"/>
                <w:sz w:val="21"/>
                <w:szCs w:val="21"/>
              </w:rPr>
            </w:pPr>
            <w:r>
              <w:rPr>
                <w:color w:val="auto"/>
                <w:sz w:val="21"/>
                <w:szCs w:val="21"/>
              </w:rPr>
              <w:t>第二次</w:t>
            </w:r>
          </w:p>
        </w:tc>
        <w:tc>
          <w:tcPr>
            <w:tcW w:w="667" w:type="pct"/>
            <w:tcBorders>
              <w:tl2br w:val="nil"/>
              <w:tr2bl w:val="nil"/>
            </w:tcBorders>
            <w:vAlign w:val="center"/>
          </w:tcPr>
          <w:p>
            <w:pPr>
              <w:jc w:val="center"/>
              <w:rPr>
                <w:color w:val="FF0000"/>
                <w:sz w:val="21"/>
                <w:szCs w:val="21"/>
              </w:rPr>
            </w:pPr>
            <w:r>
              <w:rPr>
                <w:rFonts w:hint="eastAsia" w:cs="Times New Roman"/>
                <w:i w:val="0"/>
                <w:color w:val="auto"/>
                <w:kern w:val="0"/>
                <w:sz w:val="21"/>
                <w:szCs w:val="21"/>
                <w:u w:val="none"/>
                <w:lang w:val="en-US" w:eastAsia="zh-CN" w:bidi="ar"/>
              </w:rPr>
              <w:t>0.0743</w:t>
            </w:r>
          </w:p>
        </w:tc>
        <w:tc>
          <w:tcPr>
            <w:tcW w:w="810"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0.462</w:t>
            </w:r>
          </w:p>
        </w:tc>
        <w:tc>
          <w:tcPr>
            <w:tcW w:w="729"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0.361</w:t>
            </w:r>
          </w:p>
        </w:tc>
        <w:tc>
          <w:tcPr>
            <w:tcW w:w="816" w:type="pct"/>
            <w:gridSpan w:val="2"/>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0.358</w:t>
            </w:r>
          </w:p>
        </w:tc>
        <w:tc>
          <w:tcPr>
            <w:tcW w:w="691"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0.247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702" w:type="pct"/>
            <w:vMerge w:val="continue"/>
            <w:tcBorders>
              <w:tl2br w:val="nil"/>
              <w:tr2bl w:val="nil"/>
            </w:tcBorders>
            <w:vAlign w:val="center"/>
          </w:tcPr>
          <w:p>
            <w:pPr>
              <w:jc w:val="center"/>
              <w:rPr>
                <w:color w:val="FF0000"/>
                <w:sz w:val="21"/>
                <w:szCs w:val="21"/>
              </w:rPr>
            </w:pPr>
          </w:p>
        </w:tc>
        <w:tc>
          <w:tcPr>
            <w:tcW w:w="583" w:type="pct"/>
            <w:tcBorders>
              <w:tl2br w:val="nil"/>
              <w:tr2bl w:val="nil"/>
            </w:tcBorders>
            <w:vAlign w:val="center"/>
          </w:tcPr>
          <w:p>
            <w:pPr>
              <w:jc w:val="center"/>
              <w:rPr>
                <w:color w:val="auto"/>
                <w:sz w:val="21"/>
                <w:szCs w:val="21"/>
              </w:rPr>
            </w:pPr>
            <w:r>
              <w:rPr>
                <w:color w:val="auto"/>
                <w:sz w:val="21"/>
                <w:szCs w:val="21"/>
              </w:rPr>
              <w:t>第三次</w:t>
            </w:r>
          </w:p>
        </w:tc>
        <w:tc>
          <w:tcPr>
            <w:tcW w:w="667" w:type="pct"/>
            <w:tcBorders>
              <w:tl2br w:val="nil"/>
              <w:tr2bl w:val="nil"/>
            </w:tcBorders>
            <w:vAlign w:val="center"/>
          </w:tcPr>
          <w:p>
            <w:pPr>
              <w:jc w:val="center"/>
              <w:rPr>
                <w:color w:val="FF0000"/>
                <w:sz w:val="21"/>
                <w:szCs w:val="21"/>
              </w:rPr>
            </w:pPr>
            <w:r>
              <w:rPr>
                <w:rFonts w:hint="eastAsia" w:cs="Times New Roman"/>
                <w:i w:val="0"/>
                <w:color w:val="auto"/>
                <w:kern w:val="0"/>
                <w:sz w:val="21"/>
                <w:szCs w:val="21"/>
                <w:u w:val="none"/>
                <w:lang w:val="en-US" w:eastAsia="zh-CN" w:bidi="ar"/>
              </w:rPr>
              <w:t>0.0617</w:t>
            </w:r>
          </w:p>
        </w:tc>
        <w:tc>
          <w:tcPr>
            <w:tcW w:w="810"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0.313</w:t>
            </w:r>
          </w:p>
        </w:tc>
        <w:tc>
          <w:tcPr>
            <w:tcW w:w="729" w:type="pct"/>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0.113</w:t>
            </w:r>
          </w:p>
        </w:tc>
        <w:tc>
          <w:tcPr>
            <w:tcW w:w="816" w:type="pct"/>
            <w:gridSpan w:val="2"/>
            <w:tcBorders>
              <w:tl2br w:val="nil"/>
              <w:tr2bl w:val="nil"/>
            </w:tcBorders>
            <w:vAlign w:val="center"/>
          </w:tcPr>
          <w:p>
            <w:pPr>
              <w:jc w:val="center"/>
              <w:rPr>
                <w:color w:val="FF0000"/>
                <w:sz w:val="21"/>
                <w:szCs w:val="21"/>
              </w:rPr>
            </w:pPr>
            <w:r>
              <w:rPr>
                <w:rFonts w:hint="eastAsia" w:cs="Times New Roman"/>
                <w:color w:val="auto"/>
                <w:sz w:val="21"/>
                <w:szCs w:val="21"/>
                <w:lang w:val="en-US" w:eastAsia="zh-CN"/>
              </w:rPr>
              <w:t>0.342</w:t>
            </w:r>
          </w:p>
        </w:tc>
        <w:tc>
          <w:tcPr>
            <w:tcW w:w="691"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0.322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285" w:type="pct"/>
            <w:gridSpan w:val="2"/>
            <w:tcBorders>
              <w:tl2br w:val="nil"/>
              <w:tr2bl w:val="nil"/>
            </w:tcBorders>
            <w:vAlign w:val="center"/>
          </w:tcPr>
          <w:p>
            <w:pPr>
              <w:jc w:val="center"/>
              <w:rPr>
                <w:b/>
                <w:bCs/>
                <w:color w:val="FF0000"/>
                <w:sz w:val="21"/>
                <w:szCs w:val="21"/>
              </w:rPr>
            </w:pPr>
            <w:r>
              <w:rPr>
                <w:rFonts w:hint="eastAsia"/>
                <w:b/>
                <w:bCs/>
                <w:color w:val="auto"/>
                <w:sz w:val="21"/>
                <w:szCs w:val="21"/>
                <w:lang w:val="en-US" w:eastAsia="zh-CN"/>
              </w:rPr>
              <w:t>排放限值(mg/Nm</w:t>
            </w:r>
            <w:r>
              <w:rPr>
                <w:rFonts w:hint="eastAsia"/>
                <w:b/>
                <w:bCs/>
                <w:color w:val="auto"/>
                <w:sz w:val="21"/>
                <w:szCs w:val="21"/>
                <w:vertAlign w:val="superscript"/>
                <w:lang w:val="en-US" w:eastAsia="zh-CN"/>
              </w:rPr>
              <w:t>3</w:t>
            </w:r>
            <w:r>
              <w:rPr>
                <w:rFonts w:hint="eastAsia"/>
                <w:b/>
                <w:bCs/>
                <w:color w:val="auto"/>
                <w:sz w:val="21"/>
                <w:szCs w:val="21"/>
                <w:lang w:val="en-US" w:eastAsia="zh-CN"/>
              </w:rPr>
              <w:t>)</w:t>
            </w:r>
          </w:p>
        </w:tc>
        <w:tc>
          <w:tcPr>
            <w:tcW w:w="667"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2.0</w:t>
            </w:r>
          </w:p>
        </w:tc>
        <w:tc>
          <w:tcPr>
            <w:tcW w:w="810"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2.0</w:t>
            </w:r>
          </w:p>
        </w:tc>
        <w:tc>
          <w:tcPr>
            <w:tcW w:w="729"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2.0</w:t>
            </w:r>
          </w:p>
        </w:tc>
        <w:tc>
          <w:tcPr>
            <w:tcW w:w="816" w:type="pct"/>
            <w:gridSpan w:val="2"/>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2.0</w:t>
            </w:r>
          </w:p>
        </w:tc>
        <w:tc>
          <w:tcPr>
            <w:tcW w:w="691"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jc w:val="center"/>
        </w:trPr>
        <w:tc>
          <w:tcPr>
            <w:tcW w:w="1285" w:type="pct"/>
            <w:gridSpan w:val="2"/>
            <w:tcBorders>
              <w:tl2br w:val="nil"/>
              <w:tr2bl w:val="nil"/>
            </w:tcBorders>
            <w:vAlign w:val="center"/>
          </w:tcPr>
          <w:p>
            <w:pPr>
              <w:jc w:val="center"/>
              <w:rPr>
                <w:b/>
                <w:bCs/>
                <w:color w:val="FF0000"/>
                <w:sz w:val="21"/>
                <w:szCs w:val="21"/>
              </w:rPr>
            </w:pPr>
            <w:r>
              <w:rPr>
                <w:rFonts w:hint="eastAsia"/>
                <w:b/>
                <w:bCs/>
                <w:color w:val="auto"/>
                <w:sz w:val="21"/>
                <w:szCs w:val="21"/>
                <w:lang w:val="en-US" w:eastAsia="zh-CN"/>
              </w:rPr>
              <w:t>达标情况</w:t>
            </w:r>
          </w:p>
        </w:tc>
        <w:tc>
          <w:tcPr>
            <w:tcW w:w="667"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810"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729"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816" w:type="pct"/>
            <w:gridSpan w:val="2"/>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c>
          <w:tcPr>
            <w:tcW w:w="691" w:type="pct"/>
            <w:tcBorders>
              <w:tl2br w:val="nil"/>
              <w:tr2bl w:val="nil"/>
            </w:tcBorders>
            <w:vAlign w:val="center"/>
          </w:tcPr>
          <w:p>
            <w:pPr>
              <w:jc w:val="center"/>
              <w:rPr>
                <w:rFonts w:hint="eastAsia"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12" w:name="_Toc29104"/>
      <w:bookmarkStart w:id="113" w:name="_Toc533580925"/>
      <w:r>
        <w:rPr>
          <w:rFonts w:hint="default" w:ascii="Times New Roman" w:hAnsi="Times New Roman" w:eastAsia="黑体" w:cs="Times New Roman"/>
          <w:b w:val="0"/>
          <w:bCs/>
          <w:color w:val="000000" w:themeColor="text1"/>
          <w:sz w:val="30"/>
          <w:szCs w:val="30"/>
          <w14:textFill>
            <w14:solidFill>
              <w14:schemeClr w14:val="tx1"/>
            </w14:solidFill>
          </w14:textFill>
        </w:rPr>
        <w:t>9.4噪声监测</w:t>
      </w:r>
      <w:bookmarkEnd w:id="112"/>
      <w:bookmarkEnd w:id="113"/>
    </w:p>
    <w:p>
      <w:pPr>
        <w:spacing w:line="360" w:lineRule="auto"/>
        <w:ind w:firstLine="480" w:firstLineChars="20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监测结果表明：厂界噪声（N1-N4）昼夜等效声级LeqdB（A）满足《工业企业厂界环境噪声排放标准》（GB12348-2008）中3类标准。监测结果见表9</w:t>
      </w:r>
      <w:r>
        <w:rPr>
          <w:rFonts w:hint="eastAsia" w:ascii="Times New Roman" w:hAnsi="Times New Roman" w:cs="Times New Roman" w:eastAsiaTheme="minorEastAsia"/>
          <w:color w:val="auto"/>
          <w:sz w:val="24"/>
          <w:lang w:val="en-US" w:eastAsia="zh-CN"/>
        </w:rPr>
        <w:t>.4</w:t>
      </w:r>
      <w:r>
        <w:rPr>
          <w:rFonts w:ascii="Times New Roman" w:hAnsi="Times New Roman" w:cs="Times New Roman" w:eastAsiaTheme="minorEastAsia"/>
          <w:color w:val="auto"/>
          <w:sz w:val="24"/>
        </w:rPr>
        <w:t>-1。</w:t>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.4</w:t>
      </w:r>
      <w:r>
        <w:rPr>
          <w:rFonts w:ascii="Times New Roman" w:hAnsi="Times New Roman" w:cs="Times New Roman" w:eastAsiaTheme="minorEastAsia"/>
          <w:b/>
          <w:bCs w:val="0"/>
          <w:color w:val="auto"/>
          <w:sz w:val="21"/>
          <w:szCs w:val="21"/>
        </w:rPr>
        <w:t>-</w:t>
      </w:r>
      <w:r>
        <w:rPr>
          <w:rFonts w:hint="eastAsia" w:ascii="Times New Roman" w:hAnsi="Times New Roman" w:cs="Times New Roman" w:eastAsiaTheme="minorEastAsia"/>
          <w:b/>
          <w:bCs w:val="0"/>
          <w:color w:val="auto"/>
          <w:sz w:val="21"/>
          <w:szCs w:val="21"/>
          <w:lang w:val="en-US" w:eastAsia="zh-CN"/>
        </w:rPr>
        <w:t xml:space="preserve">1 </w:t>
      </w:r>
      <w:r>
        <w:rPr>
          <w:rFonts w:ascii="Times New Roman" w:hAnsi="Times New Roman" w:cs="Times New Roman" w:eastAsiaTheme="minorEastAsia"/>
          <w:b/>
          <w:bCs w:val="0"/>
          <w:color w:val="auto"/>
          <w:sz w:val="21"/>
          <w:szCs w:val="21"/>
        </w:rPr>
        <w:t xml:space="preserve"> 厂界噪声监测结果统计与评价(单位：dB(A))</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28" w:type="dxa"/>
          <w:bottom w:w="0" w:type="dxa"/>
          <w:right w:w="28" w:type="dxa"/>
        </w:tblCellMar>
      </w:tblPr>
      <w:tblGrid>
        <w:gridCol w:w="1820"/>
        <w:gridCol w:w="743"/>
        <w:gridCol w:w="1581"/>
        <w:gridCol w:w="1409"/>
        <w:gridCol w:w="1405"/>
        <w:gridCol w:w="1405"/>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1088" w:type="pct"/>
            <w:vMerge w:val="restar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监测点位</w:t>
            </w:r>
          </w:p>
        </w:tc>
        <w:tc>
          <w:tcPr>
            <w:tcW w:w="444" w:type="pct"/>
            <w:vMerge w:val="restar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测点位置</w:t>
            </w:r>
          </w:p>
        </w:tc>
        <w:tc>
          <w:tcPr>
            <w:tcW w:w="1787" w:type="pct"/>
            <w:gridSpan w:val="2"/>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2019年</w:t>
            </w:r>
            <w:r>
              <w:rPr>
                <w:rFonts w:hint="eastAsia" w:eastAsiaTheme="minorEastAsia"/>
                <w:b/>
                <w:color w:val="auto"/>
                <w:kern w:val="0"/>
                <w:sz w:val="22"/>
                <w:szCs w:val="22"/>
                <w:lang w:val="en-US" w:eastAsia="zh-CN"/>
              </w:rPr>
              <w:t>12</w:t>
            </w:r>
            <w:r>
              <w:rPr>
                <w:rFonts w:eastAsiaTheme="minorEastAsia"/>
                <w:b/>
                <w:color w:val="auto"/>
                <w:kern w:val="0"/>
                <w:sz w:val="22"/>
                <w:szCs w:val="22"/>
              </w:rPr>
              <w:t>月</w:t>
            </w:r>
            <w:r>
              <w:rPr>
                <w:rFonts w:hint="eastAsia" w:eastAsiaTheme="minorEastAsia"/>
                <w:b/>
                <w:color w:val="auto"/>
                <w:kern w:val="0"/>
                <w:sz w:val="22"/>
                <w:szCs w:val="22"/>
                <w:lang w:val="en-US" w:eastAsia="zh-CN"/>
              </w:rPr>
              <w:t>05</w:t>
            </w:r>
            <w:r>
              <w:rPr>
                <w:rFonts w:eastAsiaTheme="minorEastAsia"/>
                <w:b/>
                <w:color w:val="auto"/>
                <w:kern w:val="0"/>
                <w:sz w:val="22"/>
                <w:szCs w:val="22"/>
              </w:rPr>
              <w:t>日</w:t>
            </w:r>
          </w:p>
        </w:tc>
        <w:tc>
          <w:tcPr>
            <w:tcW w:w="1680" w:type="pct"/>
            <w:gridSpan w:val="2"/>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2019年</w:t>
            </w:r>
            <w:r>
              <w:rPr>
                <w:rFonts w:hint="eastAsia" w:eastAsiaTheme="minorEastAsia"/>
                <w:b/>
                <w:color w:val="auto"/>
                <w:kern w:val="0"/>
                <w:sz w:val="22"/>
                <w:szCs w:val="22"/>
                <w:lang w:val="en-US" w:eastAsia="zh-CN"/>
              </w:rPr>
              <w:t>12</w:t>
            </w:r>
            <w:r>
              <w:rPr>
                <w:rFonts w:eastAsiaTheme="minorEastAsia"/>
                <w:b/>
                <w:color w:val="auto"/>
                <w:kern w:val="0"/>
                <w:sz w:val="22"/>
                <w:szCs w:val="22"/>
              </w:rPr>
              <w:t>月</w:t>
            </w:r>
            <w:r>
              <w:rPr>
                <w:rFonts w:hint="eastAsia" w:eastAsiaTheme="minorEastAsia"/>
                <w:b/>
                <w:color w:val="auto"/>
                <w:kern w:val="0"/>
                <w:sz w:val="22"/>
                <w:szCs w:val="22"/>
                <w:lang w:val="en-US" w:eastAsia="zh-CN"/>
              </w:rPr>
              <w:t>06</w:t>
            </w:r>
            <w:r>
              <w:rPr>
                <w:rFonts w:eastAsiaTheme="minorEastAsia"/>
                <w:b/>
                <w:color w:val="auto"/>
                <w:kern w:val="0"/>
                <w:sz w:val="22"/>
                <w:szCs w:val="22"/>
              </w:rPr>
              <w:t>日</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1088" w:type="pct"/>
            <w:vMerge w:val="continue"/>
            <w:tcBorders>
              <w:tl2br w:val="nil"/>
              <w:tr2bl w:val="nil"/>
            </w:tcBorders>
            <w:vAlign w:val="center"/>
          </w:tcPr>
          <w:p>
            <w:pPr>
              <w:jc w:val="center"/>
              <w:rPr>
                <w:rFonts w:eastAsiaTheme="minorEastAsia"/>
                <w:b/>
                <w:color w:val="auto"/>
                <w:kern w:val="0"/>
                <w:sz w:val="22"/>
                <w:szCs w:val="22"/>
              </w:rPr>
            </w:pPr>
          </w:p>
        </w:tc>
        <w:tc>
          <w:tcPr>
            <w:tcW w:w="444" w:type="pct"/>
            <w:vMerge w:val="continue"/>
            <w:tcBorders>
              <w:tl2br w:val="nil"/>
              <w:tr2bl w:val="nil"/>
            </w:tcBorders>
            <w:vAlign w:val="center"/>
          </w:tcPr>
          <w:p>
            <w:pPr>
              <w:jc w:val="center"/>
              <w:rPr>
                <w:rFonts w:eastAsiaTheme="minorEastAsia"/>
                <w:b/>
                <w:color w:val="auto"/>
                <w:kern w:val="0"/>
                <w:sz w:val="22"/>
                <w:szCs w:val="22"/>
              </w:rPr>
            </w:pPr>
          </w:p>
        </w:tc>
        <w:tc>
          <w:tcPr>
            <w:tcW w:w="945"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昼间</w:t>
            </w:r>
          </w:p>
        </w:tc>
        <w:tc>
          <w:tcPr>
            <w:tcW w:w="841"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夜间</w:t>
            </w:r>
          </w:p>
        </w:tc>
        <w:tc>
          <w:tcPr>
            <w:tcW w:w="840"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昼间</w:t>
            </w:r>
          </w:p>
        </w:tc>
        <w:tc>
          <w:tcPr>
            <w:tcW w:w="840"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1088" w:type="pct"/>
            <w:tcBorders>
              <w:tl2br w:val="nil"/>
              <w:tr2bl w:val="nil"/>
            </w:tcBorders>
            <w:vAlign w:val="center"/>
          </w:tcPr>
          <w:p>
            <w:pPr>
              <w:jc w:val="center"/>
              <w:rPr>
                <w:rFonts w:eastAsiaTheme="minorEastAsia"/>
                <w:color w:val="auto"/>
                <w:kern w:val="0"/>
                <w:sz w:val="22"/>
                <w:szCs w:val="22"/>
              </w:rPr>
            </w:pPr>
            <w:r>
              <w:rPr>
                <w:rFonts w:eastAsiaTheme="minorEastAsia"/>
                <w:color w:val="auto"/>
                <w:kern w:val="0"/>
                <w:sz w:val="22"/>
                <w:szCs w:val="22"/>
              </w:rPr>
              <w:t>厂界东N1</w:t>
            </w:r>
          </w:p>
        </w:tc>
        <w:tc>
          <w:tcPr>
            <w:tcW w:w="444" w:type="pct"/>
            <w:vMerge w:val="restart"/>
            <w:tcBorders>
              <w:tl2br w:val="nil"/>
              <w:tr2bl w:val="nil"/>
            </w:tcBorders>
            <w:vAlign w:val="center"/>
          </w:tcPr>
          <w:p>
            <w:pPr>
              <w:jc w:val="center"/>
              <w:rPr>
                <w:rFonts w:eastAsiaTheme="minorEastAsia"/>
                <w:color w:val="auto"/>
                <w:kern w:val="0"/>
                <w:sz w:val="22"/>
                <w:szCs w:val="22"/>
              </w:rPr>
            </w:pPr>
            <w:r>
              <w:rPr>
                <w:rFonts w:eastAsiaTheme="minorEastAsia"/>
                <w:color w:val="auto"/>
                <w:kern w:val="0"/>
                <w:sz w:val="22"/>
                <w:szCs w:val="22"/>
              </w:rPr>
              <w:t>厂界外1m</w:t>
            </w:r>
          </w:p>
        </w:tc>
        <w:tc>
          <w:tcPr>
            <w:tcW w:w="945" w:type="pct"/>
            <w:tcBorders>
              <w:tl2br w:val="nil"/>
              <w:tr2bl w:val="nil"/>
            </w:tcBorders>
            <w:vAlign w:val="center"/>
          </w:tcPr>
          <w:p>
            <w:pPr>
              <w:jc w:val="center"/>
              <w:rPr>
                <w:rFonts w:eastAsiaTheme="minorEastAsia"/>
                <w:color w:val="auto"/>
                <w:sz w:val="22"/>
                <w:szCs w:val="22"/>
              </w:rPr>
            </w:pPr>
            <w:r>
              <w:rPr>
                <w:rFonts w:hint="eastAsia" w:cs="Times New Roman"/>
                <w:color w:val="auto"/>
                <w:sz w:val="21"/>
                <w:szCs w:val="21"/>
                <w:vertAlign w:val="baseline"/>
                <w:lang w:val="en-US" w:eastAsia="zh-CN"/>
              </w:rPr>
              <w:t>54.1</w:t>
            </w:r>
          </w:p>
        </w:tc>
        <w:tc>
          <w:tcPr>
            <w:tcW w:w="841"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46.8</w:t>
            </w:r>
          </w:p>
        </w:tc>
        <w:tc>
          <w:tcPr>
            <w:tcW w:w="840"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55.1</w:t>
            </w:r>
          </w:p>
        </w:tc>
        <w:tc>
          <w:tcPr>
            <w:tcW w:w="840"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45.9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1088" w:type="pct"/>
            <w:tcBorders>
              <w:tl2br w:val="nil"/>
              <w:tr2bl w:val="nil"/>
            </w:tcBorders>
            <w:vAlign w:val="center"/>
          </w:tcPr>
          <w:p>
            <w:pPr>
              <w:jc w:val="center"/>
              <w:rPr>
                <w:rFonts w:eastAsiaTheme="minorEastAsia"/>
                <w:color w:val="auto"/>
                <w:kern w:val="0"/>
                <w:sz w:val="22"/>
                <w:szCs w:val="22"/>
              </w:rPr>
            </w:pPr>
            <w:r>
              <w:rPr>
                <w:rFonts w:eastAsiaTheme="minorEastAsia"/>
                <w:color w:val="auto"/>
                <w:kern w:val="0"/>
                <w:sz w:val="22"/>
                <w:szCs w:val="22"/>
              </w:rPr>
              <w:t>厂界东N2</w:t>
            </w:r>
          </w:p>
        </w:tc>
        <w:tc>
          <w:tcPr>
            <w:tcW w:w="444" w:type="pct"/>
            <w:vMerge w:val="continue"/>
            <w:tcBorders>
              <w:tl2br w:val="nil"/>
              <w:tr2bl w:val="nil"/>
            </w:tcBorders>
            <w:vAlign w:val="center"/>
          </w:tcPr>
          <w:p>
            <w:pPr>
              <w:jc w:val="center"/>
              <w:rPr>
                <w:rFonts w:eastAsiaTheme="minorEastAsia"/>
                <w:color w:val="auto"/>
                <w:kern w:val="0"/>
                <w:sz w:val="22"/>
                <w:szCs w:val="22"/>
              </w:rPr>
            </w:pPr>
          </w:p>
        </w:tc>
        <w:tc>
          <w:tcPr>
            <w:tcW w:w="945" w:type="pct"/>
            <w:tcBorders>
              <w:tl2br w:val="nil"/>
              <w:tr2bl w:val="nil"/>
            </w:tcBorders>
            <w:vAlign w:val="center"/>
          </w:tcPr>
          <w:p>
            <w:pPr>
              <w:jc w:val="center"/>
              <w:rPr>
                <w:rFonts w:eastAsiaTheme="minorEastAsia"/>
                <w:color w:val="auto"/>
                <w:sz w:val="22"/>
                <w:szCs w:val="22"/>
              </w:rPr>
            </w:pPr>
            <w:r>
              <w:rPr>
                <w:rFonts w:hint="eastAsia" w:cs="Times New Roman"/>
                <w:color w:val="auto"/>
                <w:sz w:val="21"/>
                <w:szCs w:val="21"/>
                <w:vertAlign w:val="baseline"/>
                <w:lang w:val="en-US" w:eastAsia="zh-CN"/>
              </w:rPr>
              <w:t>54.1</w:t>
            </w:r>
          </w:p>
        </w:tc>
        <w:tc>
          <w:tcPr>
            <w:tcW w:w="841"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46.4</w:t>
            </w:r>
          </w:p>
        </w:tc>
        <w:tc>
          <w:tcPr>
            <w:tcW w:w="840"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55.5</w:t>
            </w:r>
          </w:p>
        </w:tc>
        <w:tc>
          <w:tcPr>
            <w:tcW w:w="840"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46.2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1088" w:type="pct"/>
            <w:tcBorders>
              <w:tl2br w:val="nil"/>
              <w:tr2bl w:val="nil"/>
            </w:tcBorders>
            <w:vAlign w:val="center"/>
          </w:tcPr>
          <w:p>
            <w:pPr>
              <w:jc w:val="center"/>
              <w:rPr>
                <w:rFonts w:eastAsiaTheme="minorEastAsia"/>
                <w:color w:val="auto"/>
                <w:kern w:val="0"/>
                <w:sz w:val="22"/>
                <w:szCs w:val="22"/>
              </w:rPr>
            </w:pPr>
            <w:r>
              <w:rPr>
                <w:rFonts w:eastAsiaTheme="minorEastAsia"/>
                <w:color w:val="auto"/>
                <w:kern w:val="0"/>
                <w:sz w:val="22"/>
                <w:szCs w:val="22"/>
              </w:rPr>
              <w:t>厂界南N3</w:t>
            </w:r>
          </w:p>
        </w:tc>
        <w:tc>
          <w:tcPr>
            <w:tcW w:w="444" w:type="pct"/>
            <w:vMerge w:val="continue"/>
            <w:tcBorders>
              <w:tl2br w:val="nil"/>
              <w:tr2bl w:val="nil"/>
            </w:tcBorders>
            <w:vAlign w:val="center"/>
          </w:tcPr>
          <w:p>
            <w:pPr>
              <w:jc w:val="center"/>
              <w:rPr>
                <w:rFonts w:eastAsiaTheme="minorEastAsia"/>
                <w:color w:val="auto"/>
                <w:kern w:val="0"/>
                <w:sz w:val="22"/>
                <w:szCs w:val="22"/>
              </w:rPr>
            </w:pPr>
          </w:p>
        </w:tc>
        <w:tc>
          <w:tcPr>
            <w:tcW w:w="945" w:type="pct"/>
            <w:tcBorders>
              <w:tl2br w:val="nil"/>
              <w:tr2bl w:val="nil"/>
            </w:tcBorders>
            <w:vAlign w:val="center"/>
          </w:tcPr>
          <w:p>
            <w:pPr>
              <w:jc w:val="center"/>
              <w:rPr>
                <w:rFonts w:eastAsiaTheme="minorEastAsia"/>
                <w:color w:val="auto"/>
                <w:sz w:val="22"/>
                <w:szCs w:val="22"/>
              </w:rPr>
            </w:pPr>
            <w:r>
              <w:rPr>
                <w:rFonts w:hint="eastAsia" w:cs="Times New Roman"/>
                <w:color w:val="auto"/>
                <w:sz w:val="21"/>
                <w:szCs w:val="21"/>
                <w:vertAlign w:val="baseline"/>
                <w:lang w:val="en-US" w:eastAsia="zh-CN"/>
              </w:rPr>
              <w:t>54.1</w:t>
            </w:r>
          </w:p>
        </w:tc>
        <w:tc>
          <w:tcPr>
            <w:tcW w:w="841"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48.0</w:t>
            </w:r>
          </w:p>
        </w:tc>
        <w:tc>
          <w:tcPr>
            <w:tcW w:w="840"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56.2</w:t>
            </w:r>
          </w:p>
        </w:tc>
        <w:tc>
          <w:tcPr>
            <w:tcW w:w="840"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46.7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1088" w:type="pct"/>
            <w:tcBorders>
              <w:tl2br w:val="nil"/>
              <w:tr2bl w:val="nil"/>
            </w:tcBorders>
            <w:vAlign w:val="center"/>
          </w:tcPr>
          <w:p>
            <w:pPr>
              <w:jc w:val="center"/>
              <w:rPr>
                <w:rFonts w:eastAsiaTheme="minorEastAsia"/>
                <w:color w:val="auto"/>
                <w:kern w:val="0"/>
                <w:sz w:val="22"/>
                <w:szCs w:val="22"/>
              </w:rPr>
            </w:pPr>
            <w:r>
              <w:rPr>
                <w:rFonts w:eastAsiaTheme="minorEastAsia"/>
                <w:color w:val="auto"/>
                <w:kern w:val="0"/>
                <w:sz w:val="22"/>
                <w:szCs w:val="22"/>
              </w:rPr>
              <w:t>厂界南N4</w:t>
            </w:r>
          </w:p>
        </w:tc>
        <w:tc>
          <w:tcPr>
            <w:tcW w:w="444" w:type="pct"/>
            <w:vMerge w:val="continue"/>
            <w:tcBorders>
              <w:tl2br w:val="nil"/>
              <w:tr2bl w:val="nil"/>
            </w:tcBorders>
            <w:vAlign w:val="center"/>
          </w:tcPr>
          <w:p>
            <w:pPr>
              <w:jc w:val="center"/>
              <w:rPr>
                <w:rFonts w:eastAsiaTheme="minorEastAsia"/>
                <w:color w:val="auto"/>
                <w:kern w:val="0"/>
                <w:sz w:val="22"/>
                <w:szCs w:val="22"/>
              </w:rPr>
            </w:pPr>
          </w:p>
        </w:tc>
        <w:tc>
          <w:tcPr>
            <w:tcW w:w="945" w:type="pct"/>
            <w:tcBorders>
              <w:tl2br w:val="nil"/>
              <w:tr2bl w:val="nil"/>
            </w:tcBorders>
            <w:vAlign w:val="center"/>
          </w:tcPr>
          <w:p>
            <w:pPr>
              <w:jc w:val="center"/>
              <w:rPr>
                <w:rFonts w:eastAsiaTheme="minorEastAsia"/>
                <w:color w:val="auto"/>
                <w:sz w:val="22"/>
                <w:szCs w:val="22"/>
              </w:rPr>
            </w:pPr>
            <w:r>
              <w:rPr>
                <w:rFonts w:hint="eastAsia" w:cs="Times New Roman"/>
                <w:color w:val="auto"/>
                <w:sz w:val="21"/>
                <w:szCs w:val="21"/>
                <w:vertAlign w:val="baseline"/>
                <w:lang w:val="en-US" w:eastAsia="zh-CN"/>
              </w:rPr>
              <w:t>54.6</w:t>
            </w:r>
          </w:p>
        </w:tc>
        <w:tc>
          <w:tcPr>
            <w:tcW w:w="841"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47.1</w:t>
            </w:r>
          </w:p>
        </w:tc>
        <w:tc>
          <w:tcPr>
            <w:tcW w:w="840"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56.3</w:t>
            </w:r>
          </w:p>
        </w:tc>
        <w:tc>
          <w:tcPr>
            <w:tcW w:w="840" w:type="pct"/>
            <w:tcBorders>
              <w:tl2br w:val="nil"/>
              <w:tr2bl w:val="nil"/>
            </w:tcBorders>
            <w:vAlign w:val="center"/>
          </w:tcPr>
          <w:p>
            <w:pPr>
              <w:jc w:val="center"/>
              <w:rPr>
                <w:rFonts w:eastAsiaTheme="minorEastAsia"/>
                <w:color w:val="auto"/>
                <w:kern w:val="0"/>
                <w:sz w:val="22"/>
                <w:szCs w:val="22"/>
              </w:rPr>
            </w:pPr>
            <w:r>
              <w:rPr>
                <w:rFonts w:hint="eastAsia" w:cs="Times New Roman"/>
                <w:color w:val="auto"/>
                <w:sz w:val="21"/>
                <w:szCs w:val="21"/>
                <w:vertAlign w:val="baseline"/>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1532" w:type="pct"/>
            <w:gridSpan w:val="2"/>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标准值</w:t>
            </w:r>
          </w:p>
        </w:tc>
        <w:tc>
          <w:tcPr>
            <w:tcW w:w="945"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65</w:t>
            </w:r>
          </w:p>
        </w:tc>
        <w:tc>
          <w:tcPr>
            <w:tcW w:w="841"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55</w:t>
            </w:r>
          </w:p>
        </w:tc>
        <w:tc>
          <w:tcPr>
            <w:tcW w:w="840"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65</w:t>
            </w:r>
          </w:p>
        </w:tc>
        <w:tc>
          <w:tcPr>
            <w:tcW w:w="840"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55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1532" w:type="pct"/>
            <w:gridSpan w:val="2"/>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达标情况</w:t>
            </w:r>
          </w:p>
        </w:tc>
        <w:tc>
          <w:tcPr>
            <w:tcW w:w="945"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达标</w:t>
            </w:r>
          </w:p>
        </w:tc>
        <w:tc>
          <w:tcPr>
            <w:tcW w:w="841"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达标</w:t>
            </w:r>
          </w:p>
        </w:tc>
        <w:tc>
          <w:tcPr>
            <w:tcW w:w="840"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达标</w:t>
            </w:r>
          </w:p>
        </w:tc>
        <w:tc>
          <w:tcPr>
            <w:tcW w:w="840" w:type="pct"/>
            <w:tcBorders>
              <w:tl2br w:val="nil"/>
              <w:tr2bl w:val="nil"/>
            </w:tcBorders>
            <w:vAlign w:val="center"/>
          </w:tcPr>
          <w:p>
            <w:pPr>
              <w:jc w:val="center"/>
              <w:rPr>
                <w:rFonts w:eastAsiaTheme="minorEastAsia"/>
                <w:b/>
                <w:color w:val="auto"/>
                <w:kern w:val="0"/>
                <w:sz w:val="22"/>
                <w:szCs w:val="22"/>
              </w:rPr>
            </w:pPr>
            <w:r>
              <w:rPr>
                <w:rFonts w:eastAsiaTheme="minorEastAsia"/>
                <w:b/>
                <w:color w:val="auto"/>
                <w:kern w:val="0"/>
                <w:sz w:val="22"/>
                <w:szCs w:val="22"/>
              </w:rPr>
              <w:t>达标</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14" w:name="_Toc7920"/>
      <w:bookmarkStart w:id="115" w:name="_Toc533580926"/>
      <w:r>
        <w:rPr>
          <w:rFonts w:hint="default" w:ascii="Times New Roman" w:hAnsi="Times New Roman" w:eastAsia="黑体" w:cs="Times New Roman"/>
          <w:b w:val="0"/>
          <w:bCs/>
          <w:color w:val="000000" w:themeColor="text1"/>
          <w:sz w:val="30"/>
          <w:szCs w:val="30"/>
          <w14:textFill>
            <w14:solidFill>
              <w14:schemeClr w14:val="tx1"/>
            </w14:solidFill>
          </w14:textFill>
        </w:rPr>
        <w:t>9.5土壤监测</w:t>
      </w:r>
      <w:bookmarkEnd w:id="114"/>
      <w:bookmarkEnd w:id="115"/>
    </w:p>
    <w:p>
      <w:pPr>
        <w:spacing w:line="360" w:lineRule="auto"/>
        <w:ind w:firstLine="480" w:firstLineChars="200"/>
        <w:rPr>
          <w:rFonts w:eastAsiaTheme="minorEastAsia"/>
          <w:color w:val="auto"/>
          <w:sz w:val="24"/>
        </w:rPr>
      </w:pPr>
      <w:bookmarkStart w:id="116" w:name="_Toc533580927"/>
      <w:r>
        <w:rPr>
          <w:rFonts w:eastAsiaTheme="minorEastAsia"/>
          <w:color w:val="auto"/>
          <w:sz w:val="24"/>
        </w:rPr>
        <w:t>2019年</w:t>
      </w:r>
      <w:r>
        <w:rPr>
          <w:rFonts w:hint="eastAsia" w:eastAsiaTheme="minorEastAsia"/>
          <w:color w:val="auto"/>
          <w:sz w:val="24"/>
          <w:lang w:val="en-US" w:eastAsia="zh-CN"/>
        </w:rPr>
        <w:t>12</w:t>
      </w:r>
      <w:r>
        <w:rPr>
          <w:rFonts w:eastAsiaTheme="minorEastAsia"/>
          <w:color w:val="auto"/>
          <w:sz w:val="24"/>
        </w:rPr>
        <w:t>月0</w:t>
      </w:r>
      <w:r>
        <w:rPr>
          <w:rFonts w:hint="eastAsia" w:eastAsiaTheme="minorEastAsia"/>
          <w:color w:val="auto"/>
          <w:sz w:val="24"/>
          <w:lang w:val="en-US" w:eastAsia="zh-CN"/>
        </w:rPr>
        <w:t>6</w:t>
      </w:r>
      <w:r>
        <w:rPr>
          <w:rFonts w:eastAsiaTheme="minorEastAsia"/>
          <w:color w:val="auto"/>
          <w:sz w:val="24"/>
        </w:rPr>
        <w:t>日，对厂区厂内</w:t>
      </w:r>
      <w:r>
        <w:rPr>
          <w:rFonts w:hint="eastAsia" w:eastAsiaTheme="minorEastAsia"/>
          <w:color w:val="auto"/>
          <w:sz w:val="24"/>
        </w:rPr>
        <w:t>污水处理站</w:t>
      </w:r>
      <w:r>
        <w:rPr>
          <w:rFonts w:eastAsiaTheme="minorEastAsia"/>
          <w:color w:val="auto"/>
          <w:sz w:val="24"/>
        </w:rPr>
        <w:t>、生产车间附近土壤进行取样监测，监测指标为土壤中重金属</w:t>
      </w:r>
      <w:r>
        <w:rPr>
          <w:rFonts w:hint="eastAsia" w:eastAsiaTheme="minorEastAsia"/>
          <w:color w:val="auto"/>
          <w:sz w:val="24"/>
        </w:rPr>
        <w:t>、VOCs、SVOCs</w:t>
      </w:r>
      <w:r>
        <w:rPr>
          <w:rFonts w:eastAsiaTheme="minorEastAsia"/>
          <w:color w:val="auto"/>
          <w:sz w:val="24"/>
        </w:rPr>
        <w:t>等。根据验收检测结果，厂区土壤中重金属</w:t>
      </w:r>
      <w:r>
        <w:rPr>
          <w:rFonts w:hint="eastAsia" w:eastAsiaTheme="minorEastAsia"/>
          <w:color w:val="auto"/>
          <w:sz w:val="24"/>
        </w:rPr>
        <w:t>、VOCs、</w:t>
      </w:r>
      <w:r>
        <w:rPr>
          <w:rFonts w:eastAsiaTheme="minorEastAsia"/>
          <w:color w:val="auto"/>
          <w:sz w:val="24"/>
        </w:rPr>
        <w:t>SVOCs等</w:t>
      </w:r>
      <w:r>
        <w:rPr>
          <w:rFonts w:hint="eastAsia" w:eastAsiaTheme="minorEastAsia"/>
          <w:color w:val="auto"/>
          <w:sz w:val="24"/>
        </w:rPr>
        <w:t>均</w:t>
      </w:r>
      <w:r>
        <w:rPr>
          <w:rFonts w:eastAsiaTheme="minorEastAsia"/>
          <w:color w:val="auto"/>
          <w:sz w:val="24"/>
        </w:rPr>
        <w:t>满足《土壤环境质量建设用地土壤污染风险管控标准》（GB36600-2018）中第二类用地</w:t>
      </w:r>
      <w:r>
        <w:rPr>
          <w:rFonts w:hint="eastAsia" w:eastAsiaTheme="minorEastAsia"/>
          <w:color w:val="auto"/>
          <w:sz w:val="24"/>
        </w:rPr>
        <w:t>筛选值要求</w:t>
      </w:r>
      <w:r>
        <w:rPr>
          <w:rFonts w:eastAsiaTheme="minorEastAsia"/>
          <w:color w:val="auto"/>
          <w:sz w:val="24"/>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val="0"/>
          <w:color w:val="auto"/>
          <w:sz w:val="21"/>
          <w:szCs w:val="21"/>
        </w:rPr>
      </w:pPr>
      <w:r>
        <w:rPr>
          <w:rFonts w:ascii="Times New Roman" w:hAnsi="Times New Roman" w:cs="Times New Roman" w:eastAsiaTheme="minorEastAsia"/>
          <w:b/>
          <w:bCs w:val="0"/>
          <w:color w:val="auto"/>
          <w:sz w:val="21"/>
          <w:szCs w:val="21"/>
        </w:rPr>
        <w:t>表9</w:t>
      </w:r>
      <w:r>
        <w:rPr>
          <w:rFonts w:hint="eastAsia" w:ascii="Times New Roman" w:hAnsi="Times New Roman" w:cs="Times New Roman" w:eastAsiaTheme="minorEastAsia"/>
          <w:b/>
          <w:bCs w:val="0"/>
          <w:color w:val="auto"/>
          <w:sz w:val="21"/>
          <w:szCs w:val="21"/>
          <w:lang w:val="en-US" w:eastAsia="zh-CN"/>
        </w:rPr>
        <w:t>.5</w:t>
      </w:r>
      <w:r>
        <w:rPr>
          <w:rFonts w:ascii="Times New Roman" w:hAnsi="Times New Roman" w:cs="Times New Roman" w:eastAsiaTheme="minorEastAsia"/>
          <w:b/>
          <w:bCs w:val="0"/>
          <w:color w:val="auto"/>
          <w:sz w:val="21"/>
          <w:szCs w:val="21"/>
        </w:rPr>
        <w:t xml:space="preserve">-1 </w:t>
      </w:r>
      <w:r>
        <w:rPr>
          <w:rFonts w:hint="eastAsia" w:ascii="Times New Roman" w:hAnsi="Times New Roman" w:cs="Times New Roman" w:eastAsiaTheme="minorEastAsia"/>
          <w:b/>
          <w:bCs w:val="0"/>
          <w:color w:val="auto"/>
          <w:sz w:val="21"/>
          <w:szCs w:val="21"/>
          <w:lang w:val="en-US" w:eastAsia="zh-CN"/>
        </w:rPr>
        <w:t xml:space="preserve"> </w:t>
      </w:r>
      <w:r>
        <w:rPr>
          <w:rFonts w:ascii="Times New Roman" w:hAnsi="Times New Roman" w:cs="Times New Roman" w:eastAsiaTheme="minorEastAsia"/>
          <w:b/>
          <w:bCs w:val="0"/>
          <w:color w:val="auto"/>
          <w:sz w:val="21"/>
          <w:szCs w:val="21"/>
        </w:rPr>
        <w:t>土壤监测结果统计</w:t>
      </w:r>
    </w:p>
    <w:tbl>
      <w:tblPr>
        <w:tblStyle w:val="55"/>
        <w:tblW w:w="4998"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autofit"/>
        <w:tblCellMar>
          <w:top w:w="0" w:type="dxa"/>
          <w:left w:w="0" w:type="dxa"/>
          <w:bottom w:w="0" w:type="dxa"/>
          <w:right w:w="0" w:type="dxa"/>
        </w:tblCellMar>
      </w:tblPr>
      <w:tblGrid>
        <w:gridCol w:w="2326"/>
        <w:gridCol w:w="15"/>
        <w:gridCol w:w="1017"/>
        <w:gridCol w:w="2482"/>
        <w:gridCol w:w="246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2022" w:type="pct"/>
            <w:gridSpan w:val="3"/>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rPr>
              <w:t>采样日期：2019.</w:t>
            </w:r>
            <w:r>
              <w:rPr>
                <w:rFonts w:hint="default" w:ascii="Times New Roman" w:hAnsi="Times New Roman" w:cs="Times New Roman" w:eastAsiaTheme="minorEastAsia"/>
                <w:b/>
                <w:color w:val="auto"/>
                <w:sz w:val="21"/>
                <w:szCs w:val="21"/>
                <w:lang w:val="en-US" w:eastAsia="zh-CN"/>
              </w:rPr>
              <w:t>12.06</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val="en-US" w:eastAsia="zh-CN"/>
              </w:rPr>
              <w:t>T1厂区范围内</w:t>
            </w:r>
          </w:p>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（污水处理设施附近）</w:t>
            </w:r>
          </w:p>
        </w:tc>
        <w:tc>
          <w:tcPr>
            <w:tcW w:w="1483" w:type="pct"/>
            <w:vMerge w:val="restart"/>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《土壤环境质量建设用地土壤污染风险管控标准》（GB36600-2018）中第二类用地筛选值mg/kg</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2022" w:type="pct"/>
            <w:gridSpan w:val="3"/>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采样深度（m）</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0.2</w:t>
            </w:r>
          </w:p>
        </w:tc>
        <w:tc>
          <w:tcPr>
            <w:tcW w:w="1483"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2022" w:type="pct"/>
            <w:gridSpan w:val="3"/>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样品编号</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SQTR1202002-1-1-1</w:t>
            </w:r>
          </w:p>
        </w:tc>
        <w:tc>
          <w:tcPr>
            <w:tcW w:w="1483"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2022" w:type="pct"/>
            <w:gridSpan w:val="3"/>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样品状态</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lang w:val="en-US" w:eastAsia="zh-CN"/>
              </w:rPr>
              <w:t xml:space="preserve">灰黄、团粒、黏土、少量砂砾、少量根系 </w:t>
            </w:r>
          </w:p>
        </w:tc>
        <w:tc>
          <w:tcPr>
            <w:tcW w:w="1483"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检测项目</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单位</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检测结果</w:t>
            </w:r>
          </w:p>
        </w:tc>
        <w:tc>
          <w:tcPr>
            <w:tcW w:w="1483" w:type="pct"/>
            <w:vMerge w:val="continue"/>
            <w:tcBorders>
              <w:tl2br w:val="nil"/>
              <w:tr2bl w:val="nil"/>
            </w:tcBorders>
            <w:vAlign w:val="center"/>
          </w:tcPr>
          <w:p>
            <w:pPr>
              <w:pStyle w:val="720"/>
              <w:kinsoku w:val="0"/>
              <w:overflowPunct w:val="0"/>
              <w:jc w:val="center"/>
              <w:rPr>
                <w:rFonts w:hint="default" w:ascii="Times New Roman" w:hAnsi="Times New Roman" w:cs="Times New Roman" w:eastAsiaTheme="minorEastAsia"/>
                <w:b/>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pH值</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无量纲</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7.27</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汞</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0.068</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镉</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0.104</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铅</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15.6</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砷</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锌</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mg/kg</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铜</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17</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18000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镍</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23</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六价铬</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ND（&lt;0.16）</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3516" w:type="pct"/>
            <w:gridSpan w:val="4"/>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VOCs</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b/>
                <w:bCs/>
                <w:color w:val="FF0000"/>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氯甲烷</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氯乙烯</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1,1-二氯乙烯</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二氯甲烷</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ND（&lt;1.5）</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616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反式-1,2-二氯乙烯</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ND（&lt;1.4）</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1,1-二氯乙烷</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顺式-1,2-二氯乙烯</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ND（&lt;1.3）</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596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氯仿</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1,1,1-三氯乙烷</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ND（&lt;1.3）</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四氯化碳</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ND（&lt;1.3）</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1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w:t>
            </w:r>
          </w:p>
        </w:tc>
        <w:tc>
          <w:tcPr>
            <w:tcW w:w="61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ND（&lt;1.9）</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1,2-二氯乙烷</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ND（&lt;1.3）</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三氯乙烯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1,2-二氯丙烷</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氯苯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270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甲苯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ND（&lt;1.3）</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200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1,1,2-三氯乙烷</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四氯乙烯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ND（&lt;1.4）</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1,1,1,2-四氯乙烷</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乙苯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间、对-二甲苯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570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邻二甲苯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苯乙烯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1290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1,1,2,2-四氯乙烷</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1,2,3-三氯丙烷</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1,4-二氯苯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spacing w:line="30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ND（&lt;1.5）</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1,2-二氯苯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µg/kg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ND（&lt;1.5）</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3516" w:type="pct"/>
            <w:gridSpan w:val="4"/>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b/>
                <w:bCs/>
                <w:color w:val="auto"/>
                <w:sz w:val="21"/>
                <w:szCs w:val="21"/>
              </w:rPr>
              <w:t>SVOC</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b/>
                <w:bCs/>
                <w:color w:val="FF0000"/>
                <w:sz w:val="21"/>
                <w:szCs w:val="21"/>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苯胺</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ND（&lt;0.04）</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2-氯苯酚</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ND（&lt;0.06）</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2256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硝基苯</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ND（&lt;0.09）</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w w:val="99"/>
                <w:sz w:val="21"/>
                <w:szCs w:val="21"/>
              </w:rPr>
              <w:t>萘</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ND（&lt;0.09）</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苯并[a]蒽</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ND（&lt;0.1）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䓛</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ND（&lt;0.1）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苯并[b]荧蒽</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ND（&lt;0.2）</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苯并[k]荧蒽</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ND（&lt;0.04）</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sz w:val="21"/>
                <w:szCs w:val="21"/>
                <w:lang w:val="en-US" w:eastAsia="zh-CN"/>
              </w:rPr>
              <w:t>1293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苯并[a]芘</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lang w:val="en-US" w:eastAsia="zh-CN"/>
              </w:rPr>
              <w:t>ND（&lt;0.1）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茚并[1,2,3-cd]芘</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lang w:val="en-US" w:eastAsia="zh-CN"/>
              </w:rPr>
              <w:t>ND（&lt;0.1）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425" w:hRule="atLeast"/>
        </w:trPr>
        <w:tc>
          <w:tcPr>
            <w:tcW w:w="1401"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二苯并[a,h]蒽</w:t>
            </w:r>
          </w:p>
        </w:tc>
        <w:tc>
          <w:tcPr>
            <w:tcW w:w="620" w:type="pct"/>
            <w:gridSpan w:val="2"/>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mg/kg</w:t>
            </w:r>
          </w:p>
        </w:tc>
        <w:tc>
          <w:tcPr>
            <w:tcW w:w="1494" w:type="pct"/>
            <w:tcBorders>
              <w:tl2br w:val="nil"/>
              <w:tr2bl w:val="nil"/>
            </w:tcBorders>
            <w:vAlign w:val="center"/>
          </w:tcPr>
          <w:p>
            <w:pPr>
              <w:jc w:val="center"/>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auto"/>
                <w:sz w:val="21"/>
                <w:szCs w:val="21"/>
                <w:lang w:val="en-US" w:eastAsia="zh-CN"/>
              </w:rPr>
              <w:t>ND（&lt;0.1）</w:t>
            </w:r>
          </w:p>
        </w:tc>
        <w:tc>
          <w:tcPr>
            <w:tcW w:w="1483" w:type="pct"/>
            <w:tcBorders>
              <w:tl2br w:val="nil"/>
              <w:tr2bl w:val="nil"/>
            </w:tcBorders>
            <w:vAlign w:val="center"/>
          </w:tcPr>
          <w:p>
            <w:pPr>
              <w:pStyle w:val="720"/>
              <w:kinsoku w:val="0"/>
              <w:overflowPunct w:val="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w:t>
            </w:r>
          </w:p>
        </w:tc>
      </w:tr>
    </w:tbl>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17" w:name="_Toc28084"/>
      <w:r>
        <w:rPr>
          <w:rFonts w:hint="default" w:ascii="Times New Roman" w:hAnsi="Times New Roman" w:eastAsia="黑体" w:cs="Times New Roman"/>
          <w:b w:val="0"/>
          <w:bCs/>
          <w:color w:val="000000" w:themeColor="text1"/>
          <w:sz w:val="30"/>
          <w:szCs w:val="30"/>
          <w14:textFill>
            <w14:solidFill>
              <w14:schemeClr w14:val="tx1"/>
            </w14:solidFill>
          </w14:textFill>
        </w:rPr>
        <w:t>9.6地下水监测</w:t>
      </w:r>
      <w:bookmarkEnd w:id="116"/>
      <w:bookmarkEnd w:id="11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color w:val="auto"/>
          <w:sz w:val="24"/>
        </w:rPr>
      </w:pPr>
      <w:r>
        <w:rPr>
          <w:rFonts w:eastAsiaTheme="minorEastAsia"/>
          <w:color w:val="auto"/>
          <w:sz w:val="24"/>
        </w:rPr>
        <w:t>项目厂区地下水监测结果见表9</w:t>
      </w:r>
      <w:r>
        <w:rPr>
          <w:rFonts w:hint="eastAsia" w:eastAsiaTheme="minorEastAsia"/>
          <w:color w:val="auto"/>
          <w:sz w:val="24"/>
          <w:lang w:val="en-US" w:eastAsia="zh-CN"/>
        </w:rPr>
        <w:t>.6</w:t>
      </w:r>
      <w:r>
        <w:rPr>
          <w:rFonts w:eastAsiaTheme="minorEastAsia"/>
          <w:color w:val="auto"/>
          <w:sz w:val="24"/>
        </w:rPr>
        <w:t>-1。根据监测结果，项目pH</w:t>
      </w:r>
      <w:r>
        <w:rPr>
          <w:rFonts w:hint="eastAsia" w:eastAsiaTheme="minorEastAsia"/>
          <w:color w:val="auto"/>
          <w:sz w:val="24"/>
          <w:lang w:eastAsia="zh-CN"/>
        </w:rPr>
        <w:t>、</w:t>
      </w:r>
      <w:r>
        <w:rPr>
          <w:rFonts w:hint="eastAsia" w:eastAsiaTheme="minorEastAsia"/>
          <w:color w:val="auto"/>
          <w:sz w:val="24"/>
          <w:lang w:val="en-US" w:eastAsia="zh-CN"/>
        </w:rPr>
        <w:t>耗氧量、氨氮</w:t>
      </w:r>
      <w:r>
        <w:rPr>
          <w:rFonts w:eastAsiaTheme="minorEastAsia"/>
          <w:color w:val="auto"/>
          <w:sz w:val="24"/>
        </w:rPr>
        <w:t>为</w:t>
      </w:r>
      <w:r>
        <w:rPr>
          <w:rFonts w:hint="eastAsia" w:ascii="宋体" w:hAnsi="宋体" w:cs="宋体"/>
          <w:color w:val="auto"/>
          <w:sz w:val="24"/>
        </w:rPr>
        <w:t>Ⅲ</w:t>
      </w:r>
      <w:r>
        <w:rPr>
          <w:rFonts w:eastAsiaTheme="minorEastAsia"/>
          <w:color w:val="auto"/>
          <w:sz w:val="24"/>
        </w:rPr>
        <w:t>类；</w:t>
      </w:r>
      <w:r>
        <w:rPr>
          <w:rFonts w:hint="eastAsia" w:eastAsiaTheme="minorEastAsia"/>
          <w:color w:val="auto"/>
          <w:sz w:val="24"/>
          <w:lang w:val="en-US" w:eastAsia="zh-CN"/>
        </w:rPr>
        <w:t>总硬度、溶解性总固体</w:t>
      </w:r>
      <w:r>
        <w:rPr>
          <w:rFonts w:eastAsiaTheme="minorEastAsia"/>
          <w:color w:val="auto"/>
          <w:sz w:val="24"/>
        </w:rPr>
        <w:t>为</w:t>
      </w:r>
      <w:r>
        <w:rPr>
          <w:rFonts w:hint="eastAsia" w:ascii="宋体" w:hAnsi="宋体" w:cs="宋体"/>
          <w:color w:val="auto"/>
          <w:sz w:val="24"/>
        </w:rPr>
        <w:t>Ⅱ</w:t>
      </w:r>
      <w:r>
        <w:rPr>
          <w:rFonts w:eastAsiaTheme="minorEastAsia"/>
          <w:color w:val="auto"/>
          <w:sz w:val="24"/>
        </w:rPr>
        <w:t>类。</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val="0"/>
          <w:color w:val="auto"/>
          <w:kern w:val="2"/>
          <w:sz w:val="21"/>
          <w:szCs w:val="21"/>
          <w:lang w:val="en-US" w:eastAsia="zh-CN" w:bidi="ar-SA"/>
        </w:rPr>
      </w:pPr>
      <w:r>
        <w:rPr>
          <w:rFonts w:ascii="Times New Roman" w:hAnsi="Times New Roman" w:cs="Times New Roman" w:eastAsiaTheme="minorEastAsia"/>
          <w:b/>
          <w:bCs w:val="0"/>
          <w:color w:val="auto"/>
          <w:kern w:val="2"/>
          <w:sz w:val="21"/>
          <w:szCs w:val="21"/>
          <w:lang w:val="en-US" w:eastAsia="zh-CN" w:bidi="ar-SA"/>
        </w:rPr>
        <w:t>表9</w:t>
      </w:r>
      <w:r>
        <w:rPr>
          <w:rFonts w:hint="eastAsia" w:ascii="Times New Roman" w:hAnsi="Times New Roman" w:cs="Times New Roman" w:eastAsiaTheme="minorEastAsia"/>
          <w:b/>
          <w:bCs w:val="0"/>
          <w:color w:val="auto"/>
          <w:kern w:val="2"/>
          <w:sz w:val="21"/>
          <w:szCs w:val="21"/>
          <w:lang w:val="en-US" w:eastAsia="zh-CN" w:bidi="ar-SA"/>
        </w:rPr>
        <w:t>.6</w:t>
      </w:r>
      <w:r>
        <w:rPr>
          <w:rFonts w:ascii="Times New Roman" w:hAnsi="Times New Roman" w:cs="Times New Roman" w:eastAsiaTheme="minorEastAsia"/>
          <w:b/>
          <w:bCs w:val="0"/>
          <w:color w:val="auto"/>
          <w:kern w:val="2"/>
          <w:sz w:val="21"/>
          <w:szCs w:val="21"/>
          <w:lang w:val="en-US" w:eastAsia="zh-CN" w:bidi="ar-SA"/>
        </w:rPr>
        <w:t xml:space="preserve">-1 </w:t>
      </w:r>
      <w:r>
        <w:rPr>
          <w:rFonts w:hint="eastAsia" w:cs="Times New Roman" w:eastAsiaTheme="minorEastAsia"/>
          <w:b/>
          <w:bCs w:val="0"/>
          <w:color w:val="auto"/>
          <w:kern w:val="2"/>
          <w:sz w:val="21"/>
          <w:szCs w:val="21"/>
          <w:lang w:val="en-US" w:eastAsia="zh-CN" w:bidi="ar-SA"/>
        </w:rPr>
        <w:t xml:space="preserve"> </w:t>
      </w:r>
      <w:r>
        <w:rPr>
          <w:rFonts w:ascii="Times New Roman" w:hAnsi="Times New Roman" w:cs="Times New Roman" w:eastAsiaTheme="minorEastAsia"/>
          <w:b/>
          <w:bCs w:val="0"/>
          <w:color w:val="auto"/>
          <w:kern w:val="2"/>
          <w:sz w:val="21"/>
          <w:szCs w:val="21"/>
          <w:lang w:val="en-US" w:eastAsia="zh-CN" w:bidi="ar-SA"/>
        </w:rPr>
        <w:t>地下水监测结果统计</w:t>
      </w:r>
    </w:p>
    <w:tbl>
      <w:tblPr>
        <w:tblStyle w:val="56"/>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029"/>
        <w:gridCol w:w="930"/>
        <w:gridCol w:w="1290"/>
        <w:gridCol w:w="1200"/>
        <w:gridCol w:w="1200"/>
        <w:gridCol w:w="1500"/>
        <w:gridCol w:w="1374"/>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1149" w:type="pct"/>
            <w:gridSpan w:val="2"/>
            <w:tcBorders>
              <w:tl2br w:val="nil"/>
              <w:tr2bl w:val="nil"/>
            </w:tcBorders>
            <w:vAlign w:val="center"/>
          </w:tcPr>
          <w:p>
            <w:pPr>
              <w:pStyle w:val="2"/>
              <w:jc w:val="center"/>
              <w:rPr>
                <w:rFonts w:hint="default" w:ascii="Times New Roman" w:hAnsi="Times New Roman" w:cs="Times New Roman" w:eastAsiaTheme="minorEastAsia"/>
                <w:b/>
                <w:color w:val="000000"/>
                <w:kern w:val="0"/>
                <w:sz w:val="21"/>
                <w:szCs w:val="21"/>
                <w:lang w:val="en-US" w:eastAsia="zh-CN"/>
              </w:rPr>
            </w:pPr>
            <w:r>
              <w:rPr>
                <w:rFonts w:hint="default" w:ascii="Times New Roman" w:hAnsi="Times New Roman" w:cs="Times New Roman" w:eastAsiaTheme="minorEastAsia"/>
                <w:b/>
                <w:color w:val="000000"/>
                <w:kern w:val="0"/>
                <w:sz w:val="21"/>
                <w:szCs w:val="21"/>
              </w:rPr>
              <w:t>采样日期：2019.12.05</w:t>
            </w:r>
            <w:r>
              <w:rPr>
                <w:rFonts w:hint="default" w:ascii="Times New Roman" w:hAnsi="Times New Roman" w:cs="Times New Roman" w:eastAsiaTheme="minorEastAsia"/>
                <w:b/>
                <w:color w:val="000000"/>
                <w:kern w:val="0"/>
                <w:sz w:val="21"/>
                <w:szCs w:val="21"/>
                <w:lang w:val="en-US" w:eastAsia="zh-CN"/>
              </w:rPr>
              <w:t>~</w:t>
            </w:r>
          </w:p>
          <w:p>
            <w:pPr>
              <w:pStyle w:val="2"/>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color w:val="000000"/>
                <w:kern w:val="0"/>
                <w:sz w:val="21"/>
                <w:szCs w:val="21"/>
                <w:lang w:val="en-US" w:eastAsia="zh-CN"/>
              </w:rPr>
              <w:t>2019.12.06</w:t>
            </w:r>
          </w:p>
        </w:tc>
        <w:tc>
          <w:tcPr>
            <w:tcW w:w="3044" w:type="pct"/>
            <w:gridSpan w:val="4"/>
            <w:tcBorders>
              <w:tl2br w:val="nil"/>
              <w:tr2bl w:val="nil"/>
            </w:tcBorders>
            <w:vAlign w:val="center"/>
          </w:tcPr>
          <w:p>
            <w:pPr>
              <w:jc w:val="center"/>
              <w:rPr>
                <w:rFonts w:hint="default" w:ascii="Times New Roman" w:hAnsi="Times New Roman" w:cs="Times New Roman" w:eastAsiaTheme="minorEastAsia"/>
                <w:b/>
                <w:color w:val="000000"/>
                <w:kern w:val="0"/>
                <w:sz w:val="21"/>
                <w:szCs w:val="21"/>
              </w:rPr>
            </w:pPr>
            <w:r>
              <w:rPr>
                <w:rFonts w:hint="default" w:ascii="Times New Roman" w:hAnsi="Times New Roman" w:cs="Times New Roman" w:eastAsiaTheme="minorEastAsia"/>
                <w:b/>
                <w:color w:val="000000"/>
                <w:kern w:val="0"/>
                <w:sz w:val="21"/>
                <w:szCs w:val="21"/>
              </w:rPr>
              <w:t>D1</w:t>
            </w:r>
            <w:r>
              <w:rPr>
                <w:rFonts w:hint="default" w:ascii="Times New Roman" w:hAnsi="Times New Roman" w:cs="Times New Roman" w:eastAsiaTheme="minorEastAsia"/>
                <w:b/>
                <w:kern w:val="0"/>
                <w:sz w:val="21"/>
                <w:szCs w:val="21"/>
              </w:rPr>
              <w:t>厂区用地范围内</w:t>
            </w:r>
          </w:p>
        </w:tc>
        <w:tc>
          <w:tcPr>
            <w:tcW w:w="806" w:type="pct"/>
            <w:vMerge w:val="restart"/>
            <w:tcBorders>
              <w:tl2br w:val="nil"/>
              <w:tr2bl w:val="nil"/>
            </w:tcBorders>
            <w:vAlign w:val="center"/>
          </w:tcPr>
          <w:p>
            <w:pPr>
              <w:jc w:val="center"/>
              <w:rPr>
                <w:rFonts w:hint="default" w:ascii="Times New Roman" w:hAnsi="Times New Roman" w:cs="Times New Roman" w:eastAsiaTheme="minorEastAsia"/>
                <w:b/>
                <w:color w:val="000000"/>
                <w:kern w:val="0"/>
                <w:sz w:val="21"/>
                <w:szCs w:val="21"/>
              </w:rPr>
            </w:pPr>
            <w:r>
              <w:rPr>
                <w:rFonts w:hint="default" w:ascii="Times New Roman" w:hAnsi="Times New Roman" w:cs="Times New Roman" w:eastAsiaTheme="minorEastAsia"/>
                <w:b/>
                <w:color w:val="000000"/>
                <w:kern w:val="0"/>
                <w:sz w:val="21"/>
                <w:szCs w:val="21"/>
              </w:rPr>
              <w:t>《地下水质量标准》(GB/T14848-2017)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1149" w:type="pct"/>
            <w:gridSpan w:val="2"/>
            <w:tcBorders>
              <w:tl2br w:val="nil"/>
              <w:tr2bl w:val="nil"/>
            </w:tcBorders>
            <w:vAlign w:val="center"/>
          </w:tcPr>
          <w:p>
            <w:pPr>
              <w:pStyle w:val="2"/>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样品编号</w:t>
            </w:r>
          </w:p>
        </w:tc>
        <w:tc>
          <w:tcPr>
            <w:tcW w:w="756" w:type="pct"/>
            <w:tcBorders>
              <w:tl2br w:val="nil"/>
              <w:tr2bl w:val="nil"/>
            </w:tcBorders>
            <w:vAlign w:val="center"/>
          </w:tcPr>
          <w:p>
            <w:pPr>
              <w:pStyle w:val="2"/>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SQDX</w:t>
            </w:r>
            <w:r>
              <w:rPr>
                <w:rFonts w:hint="default" w:ascii="Times New Roman" w:hAnsi="Times New Roman" w:cs="Times New Roman" w:eastAsiaTheme="minorEastAsia"/>
                <w:b/>
                <w:kern w:val="0"/>
                <w:sz w:val="21"/>
                <w:szCs w:val="21"/>
                <w:lang w:val="en-US" w:eastAsia="zh-CN"/>
              </w:rPr>
              <w:t>1202002</w:t>
            </w:r>
            <w:r>
              <w:rPr>
                <w:rFonts w:hint="default" w:ascii="Times New Roman" w:hAnsi="Times New Roman" w:cs="Times New Roman" w:eastAsiaTheme="minorEastAsia"/>
                <w:b/>
                <w:kern w:val="0"/>
                <w:sz w:val="21"/>
                <w:szCs w:val="21"/>
              </w:rPr>
              <w:t>-1-1-1</w:t>
            </w:r>
          </w:p>
        </w:tc>
        <w:tc>
          <w:tcPr>
            <w:tcW w:w="703" w:type="pct"/>
            <w:tcBorders>
              <w:tl2br w:val="nil"/>
              <w:tr2bl w:val="nil"/>
            </w:tcBorders>
            <w:vAlign w:val="center"/>
          </w:tcPr>
          <w:p>
            <w:pPr>
              <w:pStyle w:val="2"/>
              <w:jc w:val="center"/>
              <w:rPr>
                <w:rFonts w:hint="default" w:ascii="Times New Roman" w:hAnsi="Times New Roman" w:cs="Times New Roman" w:eastAsiaTheme="minorEastAsia"/>
                <w:b/>
                <w:kern w:val="0"/>
                <w:sz w:val="21"/>
                <w:szCs w:val="21"/>
                <w:lang w:eastAsia="zh-CN"/>
              </w:rPr>
            </w:pPr>
            <w:r>
              <w:rPr>
                <w:rFonts w:hint="default" w:ascii="Times New Roman" w:hAnsi="Times New Roman" w:cs="Times New Roman" w:eastAsiaTheme="minorEastAsia"/>
                <w:b/>
                <w:kern w:val="0"/>
                <w:sz w:val="21"/>
                <w:szCs w:val="21"/>
              </w:rPr>
              <w:t>SQDX</w:t>
            </w:r>
            <w:r>
              <w:rPr>
                <w:rFonts w:hint="default" w:ascii="Times New Roman" w:hAnsi="Times New Roman" w:cs="Times New Roman" w:eastAsiaTheme="minorEastAsia"/>
                <w:b/>
                <w:kern w:val="0"/>
                <w:sz w:val="21"/>
                <w:szCs w:val="21"/>
                <w:lang w:val="en-US" w:eastAsia="zh-CN"/>
              </w:rPr>
              <w:t>1202002</w:t>
            </w:r>
            <w:r>
              <w:rPr>
                <w:rFonts w:hint="default" w:ascii="Times New Roman" w:hAnsi="Times New Roman" w:cs="Times New Roman" w:eastAsiaTheme="minorEastAsia"/>
                <w:b/>
                <w:kern w:val="0"/>
                <w:sz w:val="21"/>
                <w:szCs w:val="21"/>
              </w:rPr>
              <w:t>-1-1-</w:t>
            </w:r>
            <w:r>
              <w:rPr>
                <w:rFonts w:hint="default" w:ascii="Times New Roman" w:hAnsi="Times New Roman" w:cs="Times New Roman" w:eastAsiaTheme="minorEastAsia"/>
                <w:b/>
                <w:kern w:val="0"/>
                <w:sz w:val="21"/>
                <w:szCs w:val="21"/>
                <w:lang w:val="en-US" w:eastAsia="zh-CN"/>
              </w:rPr>
              <w:t>2</w:t>
            </w:r>
          </w:p>
        </w:tc>
        <w:tc>
          <w:tcPr>
            <w:tcW w:w="703" w:type="pct"/>
            <w:tcBorders>
              <w:tl2br w:val="nil"/>
              <w:tr2bl w:val="nil"/>
            </w:tcBorders>
            <w:vAlign w:val="center"/>
          </w:tcPr>
          <w:p>
            <w:pPr>
              <w:pStyle w:val="2"/>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SQDX</w:t>
            </w:r>
            <w:r>
              <w:rPr>
                <w:rFonts w:hint="default" w:ascii="Times New Roman" w:hAnsi="Times New Roman" w:cs="Times New Roman" w:eastAsiaTheme="minorEastAsia"/>
                <w:b/>
                <w:kern w:val="0"/>
                <w:sz w:val="21"/>
                <w:szCs w:val="21"/>
                <w:lang w:val="en-US" w:eastAsia="zh-CN"/>
              </w:rPr>
              <w:t>1202002</w:t>
            </w:r>
            <w:r>
              <w:rPr>
                <w:rFonts w:hint="default" w:ascii="Times New Roman" w:hAnsi="Times New Roman" w:cs="Times New Roman" w:eastAsiaTheme="minorEastAsia"/>
                <w:b/>
                <w:kern w:val="0"/>
                <w:sz w:val="21"/>
                <w:szCs w:val="21"/>
              </w:rPr>
              <w:t>-1-</w:t>
            </w:r>
            <w:r>
              <w:rPr>
                <w:rFonts w:hint="default" w:ascii="Times New Roman" w:hAnsi="Times New Roman" w:cs="Times New Roman" w:eastAsiaTheme="minorEastAsia"/>
                <w:b/>
                <w:kern w:val="0"/>
                <w:sz w:val="21"/>
                <w:szCs w:val="21"/>
                <w:lang w:val="en-US" w:eastAsia="zh-CN"/>
              </w:rPr>
              <w:t>2</w:t>
            </w:r>
            <w:r>
              <w:rPr>
                <w:rFonts w:hint="default" w:ascii="Times New Roman" w:hAnsi="Times New Roman" w:cs="Times New Roman" w:eastAsiaTheme="minorEastAsia"/>
                <w:b/>
                <w:kern w:val="0"/>
                <w:sz w:val="21"/>
                <w:szCs w:val="21"/>
              </w:rPr>
              <w:t>-1</w:t>
            </w:r>
          </w:p>
        </w:tc>
        <w:tc>
          <w:tcPr>
            <w:tcW w:w="879" w:type="pct"/>
            <w:tcBorders>
              <w:tl2br w:val="nil"/>
              <w:tr2bl w:val="nil"/>
            </w:tcBorders>
            <w:vAlign w:val="center"/>
          </w:tcPr>
          <w:p>
            <w:pPr>
              <w:pStyle w:val="2"/>
              <w:jc w:val="center"/>
              <w:rPr>
                <w:rFonts w:hint="default" w:ascii="Times New Roman" w:hAnsi="Times New Roman" w:cs="Times New Roman" w:eastAsiaTheme="minorEastAsia"/>
                <w:b/>
                <w:kern w:val="0"/>
                <w:sz w:val="21"/>
                <w:szCs w:val="21"/>
                <w:lang w:val="en-US" w:eastAsia="zh-CN"/>
              </w:rPr>
            </w:pPr>
            <w:r>
              <w:rPr>
                <w:rFonts w:hint="default" w:ascii="Times New Roman" w:hAnsi="Times New Roman" w:cs="Times New Roman" w:eastAsiaTheme="minorEastAsia"/>
                <w:b/>
                <w:kern w:val="0"/>
                <w:sz w:val="21"/>
                <w:szCs w:val="21"/>
              </w:rPr>
              <w:t>SQDX</w:t>
            </w:r>
            <w:r>
              <w:rPr>
                <w:rFonts w:hint="default" w:ascii="Times New Roman" w:hAnsi="Times New Roman" w:cs="Times New Roman" w:eastAsiaTheme="minorEastAsia"/>
                <w:b/>
                <w:kern w:val="0"/>
                <w:sz w:val="21"/>
                <w:szCs w:val="21"/>
                <w:lang w:val="en-US" w:eastAsia="zh-CN"/>
              </w:rPr>
              <w:t>1202002</w:t>
            </w:r>
            <w:r>
              <w:rPr>
                <w:rFonts w:hint="default" w:ascii="Times New Roman" w:hAnsi="Times New Roman" w:cs="Times New Roman" w:eastAsiaTheme="minorEastAsia"/>
                <w:b/>
                <w:kern w:val="0"/>
                <w:sz w:val="21"/>
                <w:szCs w:val="21"/>
              </w:rPr>
              <w:t>-1-</w:t>
            </w:r>
            <w:r>
              <w:rPr>
                <w:rFonts w:hint="default" w:ascii="Times New Roman" w:hAnsi="Times New Roman" w:cs="Times New Roman" w:eastAsiaTheme="minorEastAsia"/>
                <w:b/>
                <w:kern w:val="0"/>
                <w:sz w:val="21"/>
                <w:szCs w:val="21"/>
                <w:lang w:val="en-US" w:eastAsia="zh-CN"/>
              </w:rPr>
              <w:t>2</w:t>
            </w:r>
            <w:r>
              <w:rPr>
                <w:rFonts w:hint="default" w:ascii="Times New Roman" w:hAnsi="Times New Roman" w:cs="Times New Roman" w:eastAsiaTheme="minorEastAsia"/>
                <w:b/>
                <w:kern w:val="0"/>
                <w:sz w:val="21"/>
                <w:szCs w:val="21"/>
              </w:rPr>
              <w:t>-</w:t>
            </w:r>
            <w:r>
              <w:rPr>
                <w:rFonts w:hint="default" w:ascii="Times New Roman" w:hAnsi="Times New Roman" w:cs="Times New Roman" w:eastAsiaTheme="minorEastAsia"/>
                <w:b/>
                <w:kern w:val="0"/>
                <w:sz w:val="21"/>
                <w:szCs w:val="21"/>
                <w:lang w:val="en-US" w:eastAsia="zh-CN"/>
              </w:rPr>
              <w:t>2</w:t>
            </w:r>
          </w:p>
        </w:tc>
        <w:tc>
          <w:tcPr>
            <w:tcW w:w="806" w:type="pct"/>
            <w:vMerge w:val="continue"/>
            <w:tcBorders>
              <w:tl2br w:val="nil"/>
              <w:tr2bl w:val="nil"/>
            </w:tcBorders>
            <w:vAlign w:val="center"/>
          </w:tcPr>
          <w:p>
            <w:pPr>
              <w:pStyle w:val="2"/>
              <w:jc w:val="center"/>
              <w:rPr>
                <w:rFonts w:hint="default" w:ascii="Times New Roman" w:hAnsi="Times New Roman" w:cs="Times New Roman" w:eastAsiaTheme="minorEastAsia"/>
                <w:b/>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1149" w:type="pct"/>
            <w:gridSpan w:val="2"/>
            <w:tcBorders>
              <w:tl2br w:val="nil"/>
              <w:tr2bl w:val="nil"/>
            </w:tcBorders>
            <w:vAlign w:val="center"/>
          </w:tcPr>
          <w:p>
            <w:pPr>
              <w:pStyle w:val="2"/>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样品状态</w:t>
            </w:r>
          </w:p>
        </w:tc>
        <w:tc>
          <w:tcPr>
            <w:tcW w:w="756" w:type="pct"/>
            <w:tcBorders>
              <w:tl2br w:val="nil"/>
              <w:tr2bl w:val="nil"/>
            </w:tcBorders>
            <w:vAlign w:val="center"/>
          </w:tcPr>
          <w:p>
            <w:pPr>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无异常</w:t>
            </w:r>
          </w:p>
        </w:tc>
        <w:tc>
          <w:tcPr>
            <w:tcW w:w="703" w:type="pct"/>
            <w:tcBorders>
              <w:tl2br w:val="nil"/>
              <w:tr2bl w:val="nil"/>
            </w:tcBorders>
            <w:vAlign w:val="center"/>
          </w:tcPr>
          <w:p>
            <w:pPr>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无异常</w:t>
            </w:r>
          </w:p>
        </w:tc>
        <w:tc>
          <w:tcPr>
            <w:tcW w:w="703" w:type="pct"/>
            <w:tcBorders>
              <w:tl2br w:val="nil"/>
              <w:tr2bl w:val="nil"/>
            </w:tcBorders>
            <w:vAlign w:val="center"/>
          </w:tcPr>
          <w:p>
            <w:pPr>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无异常</w:t>
            </w:r>
          </w:p>
        </w:tc>
        <w:tc>
          <w:tcPr>
            <w:tcW w:w="879" w:type="pct"/>
            <w:tcBorders>
              <w:tl2br w:val="nil"/>
              <w:tr2bl w:val="nil"/>
            </w:tcBorders>
            <w:vAlign w:val="center"/>
          </w:tcPr>
          <w:p>
            <w:pPr>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无异常</w:t>
            </w:r>
          </w:p>
        </w:tc>
        <w:tc>
          <w:tcPr>
            <w:tcW w:w="806" w:type="pct"/>
            <w:vMerge w:val="continue"/>
            <w:tcBorders>
              <w:tl2br w:val="nil"/>
              <w:tr2bl w:val="nil"/>
            </w:tcBorders>
            <w:vAlign w:val="center"/>
          </w:tcPr>
          <w:p>
            <w:pPr>
              <w:jc w:val="center"/>
              <w:rPr>
                <w:rFonts w:hint="default" w:ascii="Times New Roman" w:hAnsi="Times New Roman" w:cs="Times New Roman" w:eastAsiaTheme="minorEastAsia"/>
                <w:b/>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603" w:type="pct"/>
            <w:tcBorders>
              <w:tl2br w:val="nil"/>
              <w:tr2bl w:val="nil"/>
            </w:tcBorders>
            <w:vAlign w:val="center"/>
          </w:tcPr>
          <w:p>
            <w:pPr>
              <w:pStyle w:val="2"/>
              <w:jc w:val="center"/>
              <w:rPr>
                <w:rFonts w:hint="default" w:ascii="Times New Roman" w:hAnsi="Times New Roman" w:cs="Times New Roman" w:eastAsiaTheme="minorEastAsia"/>
                <w:b/>
                <w:color w:val="000000"/>
                <w:kern w:val="0"/>
                <w:sz w:val="21"/>
                <w:szCs w:val="21"/>
              </w:rPr>
            </w:pPr>
            <w:r>
              <w:rPr>
                <w:rFonts w:hint="default" w:ascii="Times New Roman" w:hAnsi="Times New Roman" w:cs="Times New Roman" w:eastAsiaTheme="minorEastAsia"/>
                <w:b/>
                <w:color w:val="000000"/>
                <w:kern w:val="0"/>
                <w:sz w:val="21"/>
                <w:szCs w:val="21"/>
              </w:rPr>
              <w:t>检测</w:t>
            </w:r>
          </w:p>
          <w:p>
            <w:pPr>
              <w:pStyle w:val="2"/>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color w:val="000000"/>
                <w:kern w:val="0"/>
                <w:sz w:val="21"/>
                <w:szCs w:val="21"/>
              </w:rPr>
              <w:t>项目</w:t>
            </w:r>
          </w:p>
        </w:tc>
        <w:tc>
          <w:tcPr>
            <w:tcW w:w="545" w:type="pct"/>
            <w:tcBorders>
              <w:tl2br w:val="nil"/>
              <w:tr2bl w:val="nil"/>
            </w:tcBorders>
            <w:vAlign w:val="center"/>
          </w:tcPr>
          <w:p>
            <w:pPr>
              <w:pStyle w:val="2"/>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color w:val="000000"/>
                <w:kern w:val="0"/>
                <w:sz w:val="21"/>
                <w:szCs w:val="21"/>
              </w:rPr>
              <w:t>单位</w:t>
            </w:r>
          </w:p>
        </w:tc>
        <w:tc>
          <w:tcPr>
            <w:tcW w:w="3044" w:type="pct"/>
            <w:gridSpan w:val="4"/>
            <w:tcBorders>
              <w:tl2br w:val="nil"/>
              <w:tr2bl w:val="nil"/>
            </w:tcBorders>
            <w:vAlign w:val="center"/>
          </w:tcPr>
          <w:p>
            <w:pPr>
              <w:jc w:val="center"/>
              <w:rPr>
                <w:rFonts w:hint="default" w:ascii="Times New Roman" w:hAnsi="Times New Roman" w:cs="Times New Roman" w:eastAsiaTheme="minorEastAsia"/>
                <w:b/>
                <w:kern w:val="0"/>
                <w:sz w:val="21"/>
                <w:szCs w:val="21"/>
              </w:rPr>
            </w:pPr>
            <w:r>
              <w:rPr>
                <w:rFonts w:hint="default" w:ascii="Times New Roman" w:hAnsi="Times New Roman" w:cs="Times New Roman" w:eastAsiaTheme="minorEastAsia"/>
                <w:b/>
                <w:kern w:val="0"/>
                <w:sz w:val="21"/>
                <w:szCs w:val="21"/>
              </w:rPr>
              <w:t>检测结果</w:t>
            </w:r>
          </w:p>
        </w:tc>
        <w:tc>
          <w:tcPr>
            <w:tcW w:w="806" w:type="pct"/>
            <w:vMerge w:val="continue"/>
            <w:tcBorders>
              <w:tl2br w:val="nil"/>
              <w:tr2bl w:val="nil"/>
            </w:tcBorders>
            <w:vAlign w:val="center"/>
          </w:tcPr>
          <w:p>
            <w:pPr>
              <w:jc w:val="center"/>
              <w:rPr>
                <w:rFonts w:hint="default" w:ascii="Times New Roman" w:hAnsi="Times New Roman" w:cs="Times New Roman" w:eastAsiaTheme="minorEastAsia"/>
                <w:b/>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603" w:type="pct"/>
            <w:tcBorders>
              <w:tl2br w:val="nil"/>
              <w:tr2bl w:val="nil"/>
            </w:tcBorders>
            <w:vAlign w:val="center"/>
          </w:tcPr>
          <w:p>
            <w:pPr>
              <w:pStyle w:val="2"/>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kern w:val="0"/>
                <w:sz w:val="21"/>
                <w:szCs w:val="21"/>
              </w:rPr>
              <w:t>pH</w:t>
            </w:r>
            <w:r>
              <w:rPr>
                <w:rFonts w:hint="default" w:ascii="Times New Roman" w:hAnsi="Times New Roman" w:cs="Times New Roman" w:eastAsiaTheme="minorEastAsia"/>
                <w:kern w:val="0"/>
                <w:sz w:val="21"/>
                <w:szCs w:val="21"/>
                <w:lang w:eastAsia="zh-CN"/>
              </w:rPr>
              <w:t>值</w:t>
            </w:r>
          </w:p>
        </w:tc>
        <w:tc>
          <w:tcPr>
            <w:tcW w:w="545" w:type="pct"/>
            <w:tcBorders>
              <w:tl2br w:val="nil"/>
              <w:tr2bl w:val="nil"/>
            </w:tcBorders>
            <w:vAlign w:val="center"/>
          </w:tcPr>
          <w:p>
            <w:pPr>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mg/L</w:t>
            </w:r>
          </w:p>
        </w:tc>
        <w:tc>
          <w:tcPr>
            <w:tcW w:w="756"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7.24</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7.28</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7.25</w:t>
            </w:r>
          </w:p>
        </w:tc>
        <w:tc>
          <w:tcPr>
            <w:tcW w:w="879"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7.29</w:t>
            </w:r>
          </w:p>
        </w:tc>
        <w:tc>
          <w:tcPr>
            <w:tcW w:w="806"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Ⅲ类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603" w:type="pct"/>
            <w:tcBorders>
              <w:tl2br w:val="nil"/>
              <w:tr2bl w:val="nil"/>
            </w:tcBorders>
            <w:vAlign w:val="center"/>
          </w:tcPr>
          <w:p>
            <w:pPr>
              <w:pStyle w:val="2"/>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总硬度</w:t>
            </w:r>
          </w:p>
        </w:tc>
        <w:tc>
          <w:tcPr>
            <w:tcW w:w="545" w:type="pct"/>
            <w:tcBorders>
              <w:tl2br w:val="nil"/>
              <w:tr2bl w:val="nil"/>
            </w:tcBorders>
            <w:vAlign w:val="center"/>
          </w:tcPr>
          <w:p>
            <w:pPr>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mg/L</w:t>
            </w:r>
          </w:p>
        </w:tc>
        <w:tc>
          <w:tcPr>
            <w:tcW w:w="756"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232</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234</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229</w:t>
            </w:r>
          </w:p>
        </w:tc>
        <w:tc>
          <w:tcPr>
            <w:tcW w:w="879"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236</w:t>
            </w:r>
          </w:p>
        </w:tc>
        <w:tc>
          <w:tcPr>
            <w:tcW w:w="806" w:type="pct"/>
            <w:tcBorders>
              <w:tl2br w:val="nil"/>
              <w:tr2bl w:val="nil"/>
            </w:tcBorders>
            <w:vAlign w:val="center"/>
          </w:tcPr>
          <w:p>
            <w:pPr>
              <w:pStyle w:val="2"/>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Ⅱ类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603" w:type="pct"/>
            <w:tcBorders>
              <w:tl2br w:val="nil"/>
              <w:tr2bl w:val="nil"/>
            </w:tcBorders>
            <w:vAlign w:val="center"/>
          </w:tcPr>
          <w:p>
            <w:pPr>
              <w:pStyle w:val="2"/>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sz w:val="21"/>
                <w:szCs w:val="21"/>
              </w:rPr>
              <w:t>溶解性总固体</w:t>
            </w:r>
          </w:p>
        </w:tc>
        <w:tc>
          <w:tcPr>
            <w:tcW w:w="545" w:type="pct"/>
            <w:tcBorders>
              <w:tl2br w:val="nil"/>
              <w:tr2bl w:val="nil"/>
            </w:tcBorders>
            <w:vAlign w:val="center"/>
          </w:tcPr>
          <w:p>
            <w:pPr>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mg/L</w:t>
            </w:r>
          </w:p>
        </w:tc>
        <w:tc>
          <w:tcPr>
            <w:tcW w:w="756"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348</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356</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359</w:t>
            </w:r>
          </w:p>
        </w:tc>
        <w:tc>
          <w:tcPr>
            <w:tcW w:w="879"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340</w:t>
            </w:r>
          </w:p>
        </w:tc>
        <w:tc>
          <w:tcPr>
            <w:tcW w:w="806" w:type="pct"/>
            <w:tcBorders>
              <w:tl2br w:val="nil"/>
              <w:tr2bl w:val="nil"/>
            </w:tcBorders>
            <w:vAlign w:val="center"/>
          </w:tcPr>
          <w:p>
            <w:pPr>
              <w:pStyle w:val="2"/>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Ⅱ类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603" w:type="pct"/>
            <w:tcBorders>
              <w:tl2br w:val="nil"/>
              <w:tr2bl w:val="nil"/>
            </w:tcBorders>
            <w:vAlign w:val="center"/>
          </w:tcPr>
          <w:p>
            <w:pPr>
              <w:pStyle w:val="2"/>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b w:val="0"/>
                <w:bCs w:val="0"/>
                <w:color w:val="000000"/>
                <w:sz w:val="21"/>
                <w:szCs w:val="21"/>
                <w:lang w:eastAsia="zh-CN"/>
              </w:rPr>
              <w:t>耗氧量</w:t>
            </w:r>
          </w:p>
        </w:tc>
        <w:tc>
          <w:tcPr>
            <w:tcW w:w="545" w:type="pct"/>
            <w:tcBorders>
              <w:tl2br w:val="nil"/>
              <w:tr2bl w:val="nil"/>
            </w:tcBorders>
            <w:vAlign w:val="center"/>
          </w:tcPr>
          <w:p>
            <w:pPr>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mg/L</w:t>
            </w:r>
          </w:p>
        </w:tc>
        <w:tc>
          <w:tcPr>
            <w:tcW w:w="756"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1.86</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2.16</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2.26</w:t>
            </w:r>
          </w:p>
        </w:tc>
        <w:tc>
          <w:tcPr>
            <w:tcW w:w="879"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2.08</w:t>
            </w:r>
          </w:p>
        </w:tc>
        <w:tc>
          <w:tcPr>
            <w:tcW w:w="806"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Ⅲ类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25" w:hRule="atLeast"/>
        </w:trPr>
        <w:tc>
          <w:tcPr>
            <w:tcW w:w="603" w:type="pct"/>
            <w:tcBorders>
              <w:tl2br w:val="nil"/>
              <w:tr2bl w:val="nil"/>
            </w:tcBorders>
            <w:vAlign w:val="center"/>
          </w:tcPr>
          <w:p>
            <w:pPr>
              <w:pStyle w:val="2"/>
              <w:jc w:val="center"/>
              <w:rPr>
                <w:rFonts w:hint="default" w:ascii="Times New Roman" w:hAnsi="Times New Roman" w:cs="Times New Roman" w:eastAsiaTheme="minorEastAsia"/>
                <w:b w:val="0"/>
                <w:bCs w:val="0"/>
                <w:color w:val="000000"/>
                <w:kern w:val="2"/>
                <w:sz w:val="21"/>
                <w:szCs w:val="21"/>
                <w:lang w:val="en-US" w:eastAsia="zh-CN" w:bidi="ar-SA"/>
              </w:rPr>
            </w:pPr>
            <w:r>
              <w:rPr>
                <w:rFonts w:hint="default" w:ascii="Times New Roman" w:hAnsi="Times New Roman" w:cs="Times New Roman" w:eastAsiaTheme="minorEastAsia"/>
                <w:sz w:val="21"/>
                <w:szCs w:val="21"/>
              </w:rPr>
              <w:t>氨氮</w:t>
            </w:r>
          </w:p>
        </w:tc>
        <w:tc>
          <w:tcPr>
            <w:tcW w:w="545" w:type="pct"/>
            <w:tcBorders>
              <w:tl2br w:val="nil"/>
              <w:tr2bl w:val="nil"/>
            </w:tcBorders>
            <w:vAlign w:val="center"/>
          </w:tcPr>
          <w:p>
            <w:pPr>
              <w:jc w:val="center"/>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mg/L</w:t>
            </w:r>
          </w:p>
        </w:tc>
        <w:tc>
          <w:tcPr>
            <w:tcW w:w="756"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0.254</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0.177</w:t>
            </w:r>
          </w:p>
        </w:tc>
        <w:tc>
          <w:tcPr>
            <w:tcW w:w="703"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0.240</w:t>
            </w:r>
          </w:p>
        </w:tc>
        <w:tc>
          <w:tcPr>
            <w:tcW w:w="879" w:type="pct"/>
            <w:tcBorders>
              <w:tl2br w:val="nil"/>
              <w:tr2bl w:val="nil"/>
            </w:tcBorders>
            <w:vAlign w:val="center"/>
          </w:tcPr>
          <w:p>
            <w:pPr>
              <w:pStyle w:val="2"/>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0.166</w:t>
            </w:r>
          </w:p>
        </w:tc>
        <w:tc>
          <w:tcPr>
            <w:tcW w:w="806" w:type="pct"/>
            <w:tcBorders>
              <w:tl2br w:val="nil"/>
              <w:tr2bl w:val="nil"/>
            </w:tcBorders>
            <w:vAlign w:val="center"/>
          </w:tcPr>
          <w:p>
            <w:pPr>
              <w:jc w:val="center"/>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Ⅲ类</w:t>
            </w:r>
          </w:p>
        </w:tc>
      </w:tr>
    </w:tbl>
    <w:p>
      <w:pPr>
        <w:pStyle w:val="3"/>
        <w:keepNext/>
        <w:keepLines/>
        <w:pageBreakBefore w:val="0"/>
        <w:widowControl w:val="0"/>
        <w:kinsoku/>
        <w:wordWrap/>
        <w:overflowPunct/>
        <w:topLinePunct w:val="0"/>
        <w:autoSpaceDE/>
        <w:autoSpaceDN/>
        <w:bidi w:val="0"/>
        <w:adjustRightInd w:val="0"/>
        <w:snapToGrid w:val="0"/>
        <w:spacing w:before="240" w:after="240" w:line="360" w:lineRule="auto"/>
        <w:textAlignment w:val="auto"/>
        <w:rPr>
          <w:rFonts w:hint="default" w:ascii="Times New Roman" w:hAnsi="Times New Roman" w:eastAsia="黑体" w:cs="Times New Roman"/>
          <w:b w:val="0"/>
          <w:bCs w:val="0"/>
          <w:sz w:val="32"/>
          <w:szCs w:val="32"/>
        </w:rPr>
      </w:pPr>
      <w:bookmarkStart w:id="118" w:name="_Toc18952"/>
      <w:bookmarkStart w:id="119" w:name="_Toc458782270"/>
      <w:bookmarkStart w:id="120" w:name="_Toc478481726"/>
      <w:bookmarkStart w:id="121" w:name="_Toc502232740"/>
      <w:bookmarkStart w:id="122" w:name="_Toc533580935"/>
      <w:r>
        <w:rPr>
          <w:rFonts w:hint="default" w:ascii="Times New Roman" w:hAnsi="Times New Roman" w:eastAsia="黑体" w:cs="Times New Roman"/>
          <w:b w:val="0"/>
          <w:bCs w:val="0"/>
          <w:sz w:val="32"/>
          <w:szCs w:val="32"/>
        </w:rPr>
        <w:t>10结论与建议</w:t>
      </w:r>
      <w:bookmarkEnd w:id="118"/>
      <w:bookmarkEnd w:id="119"/>
      <w:bookmarkEnd w:id="120"/>
      <w:bookmarkEnd w:id="121"/>
      <w:bookmarkEnd w:id="122"/>
      <w:bookmarkStart w:id="123" w:name="_Toc478481727"/>
      <w:bookmarkStart w:id="124" w:name="_Toc458782271"/>
      <w:bookmarkStart w:id="125" w:name="_Toc502232741"/>
    </w:p>
    <w:bookmarkEnd w:id="123"/>
    <w:bookmarkEnd w:id="124"/>
    <w:bookmarkEnd w:id="125"/>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26" w:name="_Toc533580936"/>
      <w:bookmarkStart w:id="127" w:name="_Toc508271246"/>
      <w:bookmarkStart w:id="128" w:name="_Toc509219757"/>
      <w:bookmarkStart w:id="129" w:name="_Toc13980"/>
      <w:r>
        <w:rPr>
          <w:rFonts w:hint="default" w:ascii="Times New Roman" w:hAnsi="Times New Roman" w:eastAsia="黑体" w:cs="Times New Roman"/>
          <w:b w:val="0"/>
          <w:bCs/>
          <w:color w:val="000000" w:themeColor="text1"/>
          <w:sz w:val="30"/>
          <w:szCs w:val="30"/>
          <w14:textFill>
            <w14:solidFill>
              <w14:schemeClr w14:val="tx1"/>
            </w14:solidFill>
          </w14:textFill>
        </w:rPr>
        <w:t>10.1结论</w:t>
      </w:r>
      <w:bookmarkEnd w:id="126"/>
      <w:bookmarkEnd w:id="127"/>
      <w:bookmarkEnd w:id="128"/>
      <w:bookmarkEnd w:id="129"/>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10.1.1环境管理检查结论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江苏红宴木业有限公司“年产2000套柜子、10000套木门、5000平方米木饰面板项目（重新报批）”执行了环保设施与主体工程同时设计、同时施工、同时投产的“三同时”制度，建立了相关环境保护管理制度，由专人负责公司环境保护管理工作。</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30" w:name="_Toc6625"/>
      <w:r>
        <w:rPr>
          <w:rFonts w:hint="default" w:ascii="Times New Roman" w:hAnsi="Times New Roman" w:eastAsia="黑体" w:cs="Times New Roman"/>
          <w:b w:val="0"/>
          <w:bCs/>
          <w:color w:val="000000" w:themeColor="text1"/>
          <w:sz w:val="30"/>
          <w:szCs w:val="30"/>
          <w14:textFill>
            <w14:solidFill>
              <w14:schemeClr w14:val="tx1"/>
            </w14:solidFill>
          </w14:textFill>
        </w:rPr>
        <w:t>9.7总量核算</w:t>
      </w:r>
      <w:bookmarkEnd w:id="13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根据验收监测结果推算，本项目水污染物、大气污染物排放总量满足</w:t>
      </w:r>
      <w:r>
        <w:rPr>
          <w:rFonts w:hint="eastAsia" w:ascii="Times New Roman" w:hAnsi="Times New Roman" w:cs="Times New Roman" w:eastAsiaTheme="minorEastAsia"/>
          <w:color w:val="auto"/>
          <w:sz w:val="24"/>
        </w:rPr>
        <w:t>江苏红宴木业有限公司项目</w:t>
      </w:r>
      <w:r>
        <w:rPr>
          <w:rFonts w:ascii="Times New Roman" w:hAnsi="Times New Roman" w:cs="Times New Roman" w:eastAsiaTheme="minorEastAsia"/>
          <w:color w:val="auto"/>
          <w:sz w:val="24"/>
        </w:rPr>
        <w:t>环评及批复核定的排放总量要求。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接管排放总量核算见表9</w:t>
      </w:r>
      <w:r>
        <w:rPr>
          <w:rFonts w:hint="eastAsia" w:ascii="Times New Roman" w:hAnsi="Times New Roman" w:cs="Times New Roman" w:eastAsiaTheme="minorEastAsia"/>
          <w:color w:val="auto"/>
          <w:sz w:val="24"/>
          <w:lang w:val="en-US" w:eastAsia="zh-CN"/>
        </w:rPr>
        <w:t>.7</w:t>
      </w:r>
      <w:r>
        <w:rPr>
          <w:rFonts w:ascii="Times New Roman" w:hAnsi="Times New Roman" w:cs="Times New Roman" w:eastAsiaTheme="minorEastAsia"/>
          <w:color w:val="auto"/>
          <w:sz w:val="24"/>
        </w:rPr>
        <w:t>-1~</w:t>
      </w:r>
      <w:r>
        <w:rPr>
          <w:rFonts w:hint="eastAsia" w:ascii="Times New Roman" w:hAnsi="Times New Roman" w:cs="Times New Roman" w:eastAsiaTheme="minorEastAsia"/>
          <w:color w:val="auto"/>
          <w:sz w:val="24"/>
          <w:lang w:val="en-US" w:eastAsia="zh-CN"/>
        </w:rPr>
        <w:t>9.7-2</w:t>
      </w:r>
      <w:r>
        <w:rPr>
          <w:rFonts w:ascii="Times New Roman" w:hAnsi="Times New Roman" w:cs="Times New Roman" w:eastAsiaTheme="minorEastAsia"/>
          <w:color w:val="auto"/>
          <w:sz w:val="24"/>
        </w:rPr>
        <w:t>。</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eastAsiaTheme="minorEastAsia"/>
          <w:b/>
          <w:bCs w:val="0"/>
          <w:color w:val="auto"/>
          <w:kern w:val="2"/>
          <w:sz w:val="21"/>
          <w:szCs w:val="21"/>
          <w:lang w:val="en-US" w:eastAsia="zh-CN" w:bidi="ar-SA"/>
        </w:rPr>
      </w:pPr>
      <w:r>
        <w:rPr>
          <w:rFonts w:ascii="Times New Roman" w:hAnsi="Times New Roman" w:cs="Times New Roman" w:eastAsiaTheme="minorEastAsia"/>
          <w:b/>
          <w:bCs w:val="0"/>
          <w:color w:val="auto"/>
          <w:kern w:val="2"/>
          <w:sz w:val="21"/>
          <w:szCs w:val="21"/>
          <w:lang w:val="en-US" w:eastAsia="zh-CN" w:bidi="ar-SA"/>
        </w:rPr>
        <w:t>表</w:t>
      </w:r>
      <w:r>
        <w:rPr>
          <w:rFonts w:hint="eastAsia" w:ascii="Times New Roman" w:hAnsi="Times New Roman" w:cs="Times New Roman" w:eastAsiaTheme="minorEastAsia"/>
          <w:b/>
          <w:bCs w:val="0"/>
          <w:color w:val="auto"/>
          <w:kern w:val="2"/>
          <w:sz w:val="21"/>
          <w:szCs w:val="21"/>
          <w:lang w:val="en-US" w:eastAsia="zh-CN" w:bidi="ar-SA"/>
        </w:rPr>
        <w:t>9.7-1</w:t>
      </w:r>
      <w:r>
        <w:rPr>
          <w:rFonts w:ascii="Times New Roman" w:hAnsi="Times New Roman" w:cs="Times New Roman" w:eastAsiaTheme="minorEastAsia"/>
          <w:b/>
          <w:bCs w:val="0"/>
          <w:color w:val="auto"/>
          <w:kern w:val="2"/>
          <w:sz w:val="21"/>
          <w:szCs w:val="21"/>
          <w:lang w:val="en-US" w:eastAsia="zh-CN" w:bidi="ar-SA"/>
        </w:rPr>
        <w:t xml:space="preserve"> </w:t>
      </w:r>
      <w:r>
        <w:rPr>
          <w:rFonts w:hint="eastAsia" w:ascii="Times New Roman" w:hAnsi="Times New Roman" w:cs="Times New Roman" w:eastAsiaTheme="minorEastAsia"/>
          <w:b/>
          <w:bCs w:val="0"/>
          <w:color w:val="auto"/>
          <w:kern w:val="2"/>
          <w:sz w:val="21"/>
          <w:szCs w:val="21"/>
          <w:lang w:val="en-US" w:eastAsia="zh-CN" w:bidi="ar-SA"/>
        </w:rPr>
        <w:t xml:space="preserve"> </w:t>
      </w:r>
      <w:r>
        <w:rPr>
          <w:rFonts w:ascii="Times New Roman" w:hAnsi="Times New Roman" w:cs="Times New Roman" w:eastAsiaTheme="minorEastAsia"/>
          <w:b/>
          <w:bCs w:val="0"/>
          <w:color w:val="auto"/>
          <w:kern w:val="2"/>
          <w:sz w:val="21"/>
          <w:szCs w:val="21"/>
          <w:lang w:val="en-US" w:eastAsia="zh-CN" w:bidi="ar-SA"/>
        </w:rPr>
        <w:t>废水污染物接管排放总量核算</w:t>
      </w:r>
    </w:p>
    <w:tbl>
      <w:tblPr>
        <w:tblStyle w:val="55"/>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28" w:type="dxa"/>
          <w:bottom w:w="0" w:type="dxa"/>
          <w:right w:w="28" w:type="dxa"/>
        </w:tblCellMar>
      </w:tblPr>
      <w:tblGrid>
        <w:gridCol w:w="1427"/>
        <w:gridCol w:w="2428"/>
        <w:gridCol w:w="2148"/>
        <w:gridCol w:w="2360"/>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853"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污染物</w:t>
            </w:r>
          </w:p>
        </w:tc>
        <w:tc>
          <w:tcPr>
            <w:tcW w:w="1451"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排放总量（t/a）</w:t>
            </w:r>
          </w:p>
        </w:tc>
        <w:tc>
          <w:tcPr>
            <w:tcW w:w="1284"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环评批复总量（t/a）</w:t>
            </w:r>
          </w:p>
        </w:tc>
        <w:tc>
          <w:tcPr>
            <w:tcW w:w="1410" w:type="pct"/>
            <w:tcBorders>
              <w:tl2br w:val="nil"/>
              <w:tr2bl w:val="nil"/>
            </w:tcBorders>
            <w:vAlign w:val="center"/>
          </w:tcPr>
          <w:p>
            <w:pPr>
              <w:jc w:val="center"/>
              <w:rPr>
                <w:rFonts w:eastAsiaTheme="minorEastAsia"/>
                <w:b/>
                <w:color w:val="auto"/>
                <w:kern w:val="0"/>
                <w:sz w:val="21"/>
                <w:szCs w:val="21"/>
              </w:rPr>
            </w:pPr>
            <w:r>
              <w:rPr>
                <w:rFonts w:eastAsiaTheme="minorEastAsia"/>
                <w:b/>
                <w:color w:val="auto"/>
                <w:kern w:val="0"/>
                <w:sz w:val="21"/>
                <w:szCs w:val="21"/>
              </w:rPr>
              <w:t>是否满足总量控制指标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853"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废水量</w:t>
            </w:r>
          </w:p>
        </w:tc>
        <w:tc>
          <w:tcPr>
            <w:tcW w:w="1451" w:type="pct"/>
            <w:tcBorders>
              <w:tl2br w:val="nil"/>
              <w:tr2bl w:val="nil"/>
            </w:tcBorders>
            <w:vAlign w:val="center"/>
          </w:tcPr>
          <w:p>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2820</w:t>
            </w:r>
          </w:p>
        </w:tc>
        <w:tc>
          <w:tcPr>
            <w:tcW w:w="1284" w:type="pct"/>
            <w:tcBorders>
              <w:tl2br w:val="nil"/>
              <w:tr2bl w:val="nil"/>
            </w:tcBorders>
            <w:vAlign w:val="center"/>
          </w:tcPr>
          <w:p>
            <w:pPr>
              <w:jc w:val="center"/>
              <w:rPr>
                <w:rFonts w:eastAsiaTheme="minorEastAsia"/>
                <w:color w:val="FF0000"/>
                <w:sz w:val="21"/>
                <w:szCs w:val="21"/>
              </w:rPr>
            </w:pPr>
            <w:r>
              <w:rPr>
                <w:rFonts w:hint="default" w:eastAsiaTheme="minorEastAsia"/>
                <w:color w:val="auto"/>
                <w:sz w:val="21"/>
                <w:szCs w:val="21"/>
                <w:lang w:val="en-US" w:eastAsia="zh-CN"/>
              </w:rPr>
              <w:t>2880</w:t>
            </w:r>
          </w:p>
        </w:tc>
        <w:tc>
          <w:tcPr>
            <w:tcW w:w="1410"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满足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853"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化学需氧量</w:t>
            </w:r>
          </w:p>
        </w:tc>
        <w:tc>
          <w:tcPr>
            <w:tcW w:w="1451" w:type="pct"/>
            <w:tcBorders>
              <w:tl2br w:val="nil"/>
              <w:tr2bl w:val="nil"/>
            </w:tcBorders>
            <w:vAlign w:val="center"/>
          </w:tcPr>
          <w:p>
            <w:pPr>
              <w:jc w:val="center"/>
              <w:rPr>
                <w:rFonts w:hint="default" w:eastAsiaTheme="minorEastAsia"/>
                <w:color w:val="FF0000"/>
                <w:sz w:val="21"/>
                <w:szCs w:val="21"/>
                <w:lang w:val="en-US" w:eastAsia="zh-CN"/>
              </w:rPr>
            </w:pPr>
            <w:r>
              <w:rPr>
                <w:rFonts w:hint="eastAsia" w:eastAsiaTheme="minorEastAsia"/>
                <w:color w:val="000000" w:themeColor="text1"/>
                <w:sz w:val="21"/>
                <w:szCs w:val="21"/>
                <w:lang w:val="en-US" w:eastAsia="zh-CN"/>
                <w14:textFill>
                  <w14:solidFill>
                    <w14:schemeClr w14:val="tx1"/>
                  </w14:solidFill>
                </w14:textFill>
              </w:rPr>
              <w:t>0.367</w:t>
            </w:r>
          </w:p>
        </w:tc>
        <w:tc>
          <w:tcPr>
            <w:tcW w:w="1284" w:type="pct"/>
            <w:tcBorders>
              <w:tl2br w:val="nil"/>
              <w:tr2bl w:val="nil"/>
            </w:tcBorders>
            <w:vAlign w:val="center"/>
          </w:tcPr>
          <w:p>
            <w:pPr>
              <w:jc w:val="center"/>
              <w:rPr>
                <w:rFonts w:eastAsiaTheme="minorEastAsia"/>
                <w:color w:val="FF0000"/>
                <w:sz w:val="21"/>
                <w:szCs w:val="21"/>
              </w:rPr>
            </w:pPr>
            <w:r>
              <w:rPr>
                <w:rFonts w:hint="default" w:eastAsiaTheme="minorEastAsia"/>
                <w:color w:val="auto"/>
                <w:sz w:val="21"/>
                <w:szCs w:val="21"/>
                <w:lang w:val="en-US" w:eastAsia="zh-CN"/>
              </w:rPr>
              <w:t>0.52</w:t>
            </w:r>
          </w:p>
        </w:tc>
        <w:tc>
          <w:tcPr>
            <w:tcW w:w="1410"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满足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853"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悬浮物</w:t>
            </w:r>
          </w:p>
        </w:tc>
        <w:tc>
          <w:tcPr>
            <w:tcW w:w="1451" w:type="pct"/>
            <w:tcBorders>
              <w:tl2br w:val="nil"/>
              <w:tr2bl w:val="nil"/>
            </w:tcBorders>
            <w:vAlign w:val="center"/>
          </w:tcPr>
          <w:p>
            <w:pPr>
              <w:jc w:val="center"/>
              <w:rPr>
                <w:rFonts w:hint="default" w:eastAsiaTheme="minorEastAsia"/>
                <w:color w:val="FF0000"/>
                <w:sz w:val="21"/>
                <w:szCs w:val="21"/>
                <w:lang w:val="en-US" w:eastAsia="zh-CN"/>
              </w:rPr>
            </w:pPr>
            <w:r>
              <w:rPr>
                <w:rFonts w:hint="eastAsia" w:eastAsiaTheme="minorEastAsia"/>
                <w:color w:val="000000" w:themeColor="text1"/>
                <w:sz w:val="21"/>
                <w:szCs w:val="21"/>
                <w:lang w:val="en-US" w:eastAsia="zh-CN"/>
                <w14:textFill>
                  <w14:solidFill>
                    <w14:schemeClr w14:val="tx1"/>
                  </w14:solidFill>
                </w14:textFill>
              </w:rPr>
              <w:t>0.045</w:t>
            </w:r>
          </w:p>
        </w:tc>
        <w:tc>
          <w:tcPr>
            <w:tcW w:w="1284" w:type="pct"/>
            <w:tcBorders>
              <w:tl2br w:val="nil"/>
              <w:tr2bl w:val="nil"/>
            </w:tcBorders>
            <w:vAlign w:val="center"/>
          </w:tcPr>
          <w:p>
            <w:pPr>
              <w:jc w:val="center"/>
              <w:rPr>
                <w:rFonts w:hint="default" w:eastAsiaTheme="minorEastAsia"/>
                <w:color w:val="FF0000"/>
                <w:sz w:val="21"/>
                <w:szCs w:val="21"/>
                <w:lang w:val="en-US"/>
              </w:rPr>
            </w:pPr>
            <w:r>
              <w:rPr>
                <w:rFonts w:hint="eastAsia" w:eastAsiaTheme="minorEastAsia"/>
                <w:color w:val="auto"/>
                <w:sz w:val="21"/>
                <w:szCs w:val="21"/>
                <w:lang w:val="en-US" w:eastAsia="zh-CN"/>
              </w:rPr>
              <w:t>0.265</w:t>
            </w:r>
          </w:p>
        </w:tc>
        <w:tc>
          <w:tcPr>
            <w:tcW w:w="1410"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满足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853" w:type="pct"/>
            <w:tcBorders>
              <w:tl2br w:val="nil"/>
              <w:tr2bl w:val="nil"/>
            </w:tcBorders>
            <w:vAlign w:val="center"/>
          </w:tcPr>
          <w:p>
            <w:pPr>
              <w:jc w:val="center"/>
              <w:rPr>
                <w:rFonts w:eastAsiaTheme="minorEastAsia"/>
                <w:color w:val="auto"/>
                <w:kern w:val="0"/>
                <w:sz w:val="21"/>
                <w:szCs w:val="21"/>
              </w:rPr>
            </w:pPr>
            <w:r>
              <w:rPr>
                <w:rFonts w:hint="default" w:eastAsiaTheme="minorEastAsia"/>
                <w:color w:val="auto"/>
                <w:sz w:val="21"/>
                <w:szCs w:val="21"/>
                <w:lang w:val="en-US" w:eastAsia="zh-CN"/>
              </w:rPr>
              <w:t>总氮</w:t>
            </w:r>
          </w:p>
        </w:tc>
        <w:tc>
          <w:tcPr>
            <w:tcW w:w="1451" w:type="pct"/>
            <w:tcBorders>
              <w:tl2br w:val="nil"/>
              <w:tr2bl w:val="nil"/>
            </w:tcBorders>
            <w:vAlign w:val="center"/>
          </w:tcPr>
          <w:p>
            <w:pPr>
              <w:jc w:val="center"/>
              <w:rPr>
                <w:rFonts w:hint="default" w:eastAsiaTheme="minorEastAsia"/>
                <w:color w:val="FF0000"/>
                <w:sz w:val="21"/>
                <w:szCs w:val="21"/>
                <w:lang w:val="en-US" w:eastAsia="zh-CN"/>
              </w:rPr>
            </w:pPr>
            <w:r>
              <w:rPr>
                <w:rFonts w:hint="eastAsia" w:eastAsiaTheme="minorEastAsia"/>
                <w:color w:val="000000" w:themeColor="text1"/>
                <w:sz w:val="21"/>
                <w:szCs w:val="21"/>
                <w:lang w:val="en-US" w:eastAsia="zh-CN"/>
                <w14:textFill>
                  <w14:solidFill>
                    <w14:schemeClr w14:val="tx1"/>
                  </w14:solidFill>
                </w14:textFill>
              </w:rPr>
              <w:t>0.058</w:t>
            </w:r>
          </w:p>
        </w:tc>
        <w:tc>
          <w:tcPr>
            <w:tcW w:w="1284" w:type="pct"/>
            <w:tcBorders>
              <w:tl2br w:val="nil"/>
              <w:tr2bl w:val="nil"/>
            </w:tcBorders>
            <w:vAlign w:val="center"/>
          </w:tcPr>
          <w:p>
            <w:pPr>
              <w:jc w:val="center"/>
              <w:rPr>
                <w:rFonts w:hint="default" w:eastAsiaTheme="minorEastAsia"/>
                <w:color w:val="FF0000"/>
                <w:sz w:val="21"/>
                <w:szCs w:val="21"/>
                <w:lang w:val="en-US"/>
              </w:rPr>
            </w:pPr>
            <w:r>
              <w:rPr>
                <w:rFonts w:hint="eastAsia" w:eastAsiaTheme="minorEastAsia"/>
                <w:color w:val="auto"/>
                <w:sz w:val="21"/>
                <w:szCs w:val="21"/>
                <w:lang w:val="en-US" w:eastAsia="zh-CN"/>
              </w:rPr>
              <w:t>0.06</w:t>
            </w:r>
          </w:p>
        </w:tc>
        <w:tc>
          <w:tcPr>
            <w:tcW w:w="1410"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满足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853" w:type="pct"/>
            <w:tcBorders>
              <w:tl2br w:val="nil"/>
              <w:tr2bl w:val="nil"/>
            </w:tcBorders>
            <w:vAlign w:val="center"/>
          </w:tcPr>
          <w:p>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氨氮</w:t>
            </w:r>
          </w:p>
        </w:tc>
        <w:tc>
          <w:tcPr>
            <w:tcW w:w="1451" w:type="pct"/>
            <w:tcBorders>
              <w:tl2br w:val="nil"/>
              <w:tr2bl w:val="nil"/>
            </w:tcBorders>
            <w:vAlign w:val="center"/>
          </w:tcPr>
          <w:p>
            <w:pPr>
              <w:jc w:val="center"/>
              <w:rPr>
                <w:rFonts w:hint="default" w:eastAsiaTheme="minorEastAsia"/>
                <w:color w:val="FF0000"/>
                <w:sz w:val="21"/>
                <w:szCs w:val="21"/>
                <w:lang w:val="en-US" w:eastAsia="zh-CN"/>
              </w:rPr>
            </w:pPr>
            <w:r>
              <w:rPr>
                <w:rFonts w:hint="eastAsia" w:eastAsiaTheme="minorEastAsia"/>
                <w:color w:val="auto"/>
                <w:kern w:val="0"/>
                <w:sz w:val="21"/>
                <w:szCs w:val="21"/>
                <w:lang w:val="en-US" w:eastAsia="zh-CN"/>
              </w:rPr>
              <w:t>0.0325</w:t>
            </w:r>
          </w:p>
        </w:tc>
        <w:tc>
          <w:tcPr>
            <w:tcW w:w="1284" w:type="pct"/>
            <w:tcBorders>
              <w:tl2br w:val="nil"/>
              <w:tr2bl w:val="nil"/>
            </w:tcBorders>
            <w:vAlign w:val="center"/>
          </w:tcPr>
          <w:p>
            <w:pPr>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0.036</w:t>
            </w:r>
          </w:p>
        </w:tc>
        <w:tc>
          <w:tcPr>
            <w:tcW w:w="1410"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满足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28" w:type="dxa"/>
            <w:bottom w:w="0" w:type="dxa"/>
            <w:right w:w="28" w:type="dxa"/>
          </w:tblCellMar>
        </w:tblPrEx>
        <w:trPr>
          <w:trHeight w:val="425" w:hRule="atLeast"/>
          <w:jc w:val="center"/>
        </w:trPr>
        <w:tc>
          <w:tcPr>
            <w:tcW w:w="853" w:type="pct"/>
            <w:tcBorders>
              <w:tl2br w:val="nil"/>
              <w:tr2bl w:val="nil"/>
            </w:tcBorders>
            <w:vAlign w:val="center"/>
          </w:tcPr>
          <w:p>
            <w:pPr>
              <w:jc w:val="center"/>
              <w:rPr>
                <w:rFonts w:eastAsiaTheme="minorEastAsia"/>
                <w:color w:val="auto"/>
                <w:kern w:val="0"/>
                <w:sz w:val="21"/>
                <w:szCs w:val="21"/>
              </w:rPr>
            </w:pPr>
            <w:r>
              <w:rPr>
                <w:rFonts w:hint="eastAsia" w:eastAsiaTheme="minorEastAsia"/>
                <w:color w:val="auto"/>
                <w:kern w:val="0"/>
                <w:sz w:val="21"/>
                <w:szCs w:val="21"/>
              </w:rPr>
              <w:t>总磷</w:t>
            </w:r>
          </w:p>
        </w:tc>
        <w:tc>
          <w:tcPr>
            <w:tcW w:w="1451" w:type="pct"/>
            <w:tcBorders>
              <w:tl2br w:val="nil"/>
              <w:tr2bl w:val="nil"/>
            </w:tcBorders>
            <w:vAlign w:val="center"/>
          </w:tcPr>
          <w:p>
            <w:pPr>
              <w:jc w:val="center"/>
              <w:rPr>
                <w:rFonts w:hint="eastAsia" w:eastAsiaTheme="minorEastAsia"/>
                <w:color w:val="FF0000"/>
                <w:sz w:val="21"/>
                <w:szCs w:val="21"/>
                <w:lang w:eastAsia="zh-CN"/>
              </w:rPr>
            </w:pPr>
            <w:r>
              <w:rPr>
                <w:rFonts w:hint="eastAsia" w:eastAsiaTheme="minorEastAsia"/>
                <w:color w:val="auto"/>
                <w:kern w:val="0"/>
                <w:sz w:val="21"/>
                <w:szCs w:val="21"/>
              </w:rPr>
              <w:t>0.00</w:t>
            </w:r>
            <w:r>
              <w:rPr>
                <w:rFonts w:hint="eastAsia" w:eastAsiaTheme="minorEastAsia"/>
                <w:color w:val="auto"/>
                <w:kern w:val="0"/>
                <w:sz w:val="21"/>
                <w:szCs w:val="21"/>
                <w:lang w:val="en-US" w:eastAsia="zh-CN"/>
              </w:rPr>
              <w:t>4</w:t>
            </w:r>
          </w:p>
        </w:tc>
        <w:tc>
          <w:tcPr>
            <w:tcW w:w="1284" w:type="pct"/>
            <w:tcBorders>
              <w:tl2br w:val="nil"/>
              <w:tr2bl w:val="nil"/>
            </w:tcBorders>
            <w:vAlign w:val="center"/>
          </w:tcPr>
          <w:p>
            <w:pPr>
              <w:jc w:val="center"/>
              <w:rPr>
                <w:rFonts w:eastAsiaTheme="minorEastAsia"/>
                <w:color w:val="FF0000"/>
                <w:sz w:val="21"/>
                <w:szCs w:val="21"/>
              </w:rPr>
            </w:pPr>
            <w:r>
              <w:rPr>
                <w:rFonts w:hint="default" w:eastAsiaTheme="minorEastAsia"/>
                <w:color w:val="auto"/>
                <w:sz w:val="21"/>
                <w:szCs w:val="21"/>
                <w:lang w:val="en-US" w:eastAsia="zh-CN"/>
              </w:rPr>
              <w:t>0.00432</w:t>
            </w:r>
          </w:p>
        </w:tc>
        <w:tc>
          <w:tcPr>
            <w:tcW w:w="1410"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满足</w:t>
            </w:r>
          </w:p>
        </w:tc>
      </w:tr>
    </w:tbl>
    <w:p>
      <w:pPr>
        <w:keepNext w:val="0"/>
        <w:keepLines w:val="0"/>
        <w:pageBreakBefore w:val="0"/>
        <w:widowControl w:val="0"/>
        <w:tabs>
          <w:tab w:val="left" w:pos="360"/>
        </w:tabs>
        <w:kinsoku/>
        <w:wordWrap/>
        <w:overflowPunct/>
        <w:topLinePunct w:val="0"/>
        <w:autoSpaceDE/>
        <w:autoSpaceDN/>
        <w:bidi w:val="0"/>
        <w:adjustRightInd w:val="0"/>
        <w:snapToGrid w:val="0"/>
        <w:spacing w:before="157" w:beforeLines="50" w:line="360" w:lineRule="auto"/>
        <w:jc w:val="center"/>
        <w:textAlignment w:val="auto"/>
        <w:rPr>
          <w:rFonts w:ascii="Times New Roman" w:hAnsi="Times New Roman" w:cs="Times New Roman" w:eastAsiaTheme="minorEastAsia"/>
          <w:b/>
          <w:bCs w:val="0"/>
          <w:color w:val="auto"/>
          <w:kern w:val="2"/>
          <w:sz w:val="21"/>
          <w:szCs w:val="21"/>
          <w:lang w:val="en-US" w:eastAsia="zh-CN" w:bidi="ar-SA"/>
        </w:rPr>
      </w:pPr>
      <w:r>
        <w:rPr>
          <w:rFonts w:ascii="Times New Roman" w:hAnsi="Times New Roman" w:cs="Times New Roman" w:eastAsiaTheme="minorEastAsia"/>
          <w:b/>
          <w:bCs w:val="0"/>
          <w:color w:val="auto"/>
          <w:kern w:val="2"/>
          <w:sz w:val="21"/>
          <w:szCs w:val="21"/>
          <w:lang w:val="en-US" w:eastAsia="zh-CN" w:bidi="ar-SA"/>
        </w:rPr>
        <w:t>表</w:t>
      </w:r>
      <w:r>
        <w:rPr>
          <w:rFonts w:hint="eastAsia" w:ascii="Times New Roman" w:hAnsi="Times New Roman" w:cs="Times New Roman" w:eastAsiaTheme="minorEastAsia"/>
          <w:b/>
          <w:bCs w:val="0"/>
          <w:color w:val="auto"/>
          <w:kern w:val="2"/>
          <w:sz w:val="21"/>
          <w:szCs w:val="21"/>
          <w:lang w:val="en-US" w:eastAsia="zh-CN" w:bidi="ar-SA"/>
        </w:rPr>
        <w:t>9.7-2</w:t>
      </w:r>
      <w:r>
        <w:rPr>
          <w:rFonts w:ascii="Times New Roman" w:hAnsi="Times New Roman" w:cs="Times New Roman" w:eastAsiaTheme="minorEastAsia"/>
          <w:b/>
          <w:bCs w:val="0"/>
          <w:color w:val="auto"/>
          <w:kern w:val="2"/>
          <w:sz w:val="21"/>
          <w:szCs w:val="21"/>
          <w:lang w:val="en-US" w:eastAsia="zh-CN" w:bidi="ar-SA"/>
        </w:rPr>
        <w:t xml:space="preserve"> 废气污染物排放总量核算</w:t>
      </w:r>
    </w:p>
    <w:tbl>
      <w:tblPr>
        <w:tblStyle w:val="55"/>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28" w:type="dxa"/>
          <w:bottom w:w="0" w:type="dxa"/>
          <w:right w:w="28" w:type="dxa"/>
        </w:tblCellMar>
      </w:tblPr>
      <w:tblGrid>
        <w:gridCol w:w="1418"/>
        <w:gridCol w:w="2414"/>
        <w:gridCol w:w="2129"/>
        <w:gridCol w:w="239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848" w:type="pct"/>
            <w:tcBorders>
              <w:tl2br w:val="nil"/>
              <w:tr2bl w:val="nil"/>
            </w:tcBorders>
            <w:vAlign w:val="center"/>
          </w:tcPr>
          <w:p>
            <w:pPr>
              <w:jc w:val="center"/>
              <w:rPr>
                <w:rFonts w:eastAsiaTheme="minorEastAsia"/>
                <w:b/>
                <w:bCs w:val="0"/>
                <w:color w:val="auto"/>
                <w:kern w:val="0"/>
                <w:sz w:val="21"/>
                <w:szCs w:val="21"/>
              </w:rPr>
            </w:pPr>
            <w:r>
              <w:rPr>
                <w:rFonts w:eastAsiaTheme="minorEastAsia"/>
                <w:b/>
                <w:bCs w:val="0"/>
                <w:color w:val="auto"/>
                <w:kern w:val="0"/>
                <w:sz w:val="21"/>
                <w:szCs w:val="21"/>
              </w:rPr>
              <w:t>污染物</w:t>
            </w:r>
          </w:p>
        </w:tc>
        <w:tc>
          <w:tcPr>
            <w:tcW w:w="1443" w:type="pct"/>
            <w:tcBorders>
              <w:tl2br w:val="nil"/>
              <w:tr2bl w:val="nil"/>
            </w:tcBorders>
            <w:vAlign w:val="center"/>
          </w:tcPr>
          <w:p>
            <w:pPr>
              <w:jc w:val="center"/>
              <w:rPr>
                <w:rFonts w:eastAsiaTheme="minorEastAsia"/>
                <w:b/>
                <w:bCs w:val="0"/>
                <w:color w:val="auto"/>
                <w:kern w:val="0"/>
                <w:sz w:val="21"/>
                <w:szCs w:val="21"/>
              </w:rPr>
            </w:pPr>
            <w:r>
              <w:rPr>
                <w:rFonts w:eastAsiaTheme="minorEastAsia"/>
                <w:b/>
                <w:bCs w:val="0"/>
                <w:color w:val="auto"/>
                <w:kern w:val="0"/>
                <w:sz w:val="21"/>
                <w:szCs w:val="21"/>
              </w:rPr>
              <w:t>年排放总量（t/a）</w:t>
            </w:r>
          </w:p>
        </w:tc>
        <w:tc>
          <w:tcPr>
            <w:tcW w:w="1273" w:type="pct"/>
            <w:tcBorders>
              <w:tl2br w:val="nil"/>
              <w:tr2bl w:val="nil"/>
            </w:tcBorders>
            <w:vAlign w:val="center"/>
          </w:tcPr>
          <w:p>
            <w:pPr>
              <w:jc w:val="center"/>
              <w:rPr>
                <w:rFonts w:eastAsiaTheme="minorEastAsia"/>
                <w:b/>
                <w:bCs w:val="0"/>
                <w:color w:val="auto"/>
                <w:kern w:val="0"/>
                <w:sz w:val="21"/>
                <w:szCs w:val="21"/>
              </w:rPr>
            </w:pPr>
            <w:r>
              <w:rPr>
                <w:rFonts w:eastAsiaTheme="minorEastAsia"/>
                <w:b/>
                <w:bCs w:val="0"/>
                <w:color w:val="auto"/>
                <w:kern w:val="0"/>
                <w:sz w:val="21"/>
                <w:szCs w:val="21"/>
              </w:rPr>
              <w:t>环评批复总量（t/a）</w:t>
            </w:r>
          </w:p>
        </w:tc>
        <w:tc>
          <w:tcPr>
            <w:tcW w:w="1434" w:type="pct"/>
            <w:tcBorders>
              <w:tl2br w:val="nil"/>
              <w:tr2bl w:val="nil"/>
            </w:tcBorders>
            <w:vAlign w:val="center"/>
          </w:tcPr>
          <w:p>
            <w:pPr>
              <w:jc w:val="center"/>
              <w:rPr>
                <w:rFonts w:eastAsiaTheme="minorEastAsia"/>
                <w:b/>
                <w:bCs w:val="0"/>
                <w:color w:val="auto"/>
                <w:kern w:val="0"/>
                <w:sz w:val="21"/>
                <w:szCs w:val="21"/>
              </w:rPr>
            </w:pPr>
            <w:r>
              <w:rPr>
                <w:rFonts w:eastAsiaTheme="minorEastAsia"/>
                <w:b/>
                <w:bCs w:val="0"/>
                <w:color w:val="auto"/>
                <w:kern w:val="0"/>
                <w:sz w:val="21"/>
                <w:szCs w:val="21"/>
              </w:rPr>
              <w:t>是否满足总量控制指标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848" w:type="pct"/>
            <w:tcBorders>
              <w:tl2br w:val="nil"/>
              <w:tr2bl w:val="nil"/>
            </w:tcBorders>
            <w:vAlign w:val="center"/>
          </w:tcPr>
          <w:p>
            <w:pPr>
              <w:jc w:val="center"/>
              <w:rPr>
                <w:rFonts w:eastAsiaTheme="minorEastAsia"/>
                <w:color w:val="auto"/>
                <w:kern w:val="0"/>
                <w:sz w:val="21"/>
                <w:szCs w:val="21"/>
              </w:rPr>
            </w:pPr>
            <w:r>
              <w:rPr>
                <w:rFonts w:hint="eastAsia"/>
                <w:color w:val="auto"/>
                <w:sz w:val="21"/>
                <w:szCs w:val="21"/>
              </w:rPr>
              <w:t>颗粒物</w:t>
            </w:r>
          </w:p>
        </w:tc>
        <w:tc>
          <w:tcPr>
            <w:tcW w:w="1443" w:type="pct"/>
            <w:tcBorders>
              <w:tl2br w:val="nil"/>
              <w:tr2bl w:val="nil"/>
            </w:tcBorders>
            <w:vAlign w:val="center"/>
          </w:tcPr>
          <w:p>
            <w:pPr>
              <w:jc w:val="center"/>
              <w:rPr>
                <w:rFonts w:hint="default"/>
                <w:lang w:val="en-US" w:eastAsia="zh-CN"/>
              </w:rPr>
            </w:pPr>
            <w:r>
              <w:rPr>
                <w:rFonts w:hint="eastAsia"/>
                <w:lang w:val="en-US" w:eastAsia="zh-CN"/>
              </w:rPr>
              <w:t>0.398</w:t>
            </w:r>
          </w:p>
        </w:tc>
        <w:tc>
          <w:tcPr>
            <w:tcW w:w="1273" w:type="pct"/>
            <w:tcBorders>
              <w:tl2br w:val="nil"/>
              <w:tr2bl w:val="nil"/>
            </w:tcBorders>
            <w:vAlign w:val="center"/>
          </w:tcPr>
          <w:p>
            <w:pPr>
              <w:jc w:val="center"/>
              <w:rPr>
                <w:rFonts w:eastAsiaTheme="minorEastAsia"/>
                <w:color w:val="FF0000"/>
                <w:sz w:val="21"/>
                <w:szCs w:val="21"/>
              </w:rPr>
            </w:pPr>
            <w:r>
              <w:rPr>
                <w:rFonts w:hint="default" w:eastAsiaTheme="minorEastAsia"/>
                <w:color w:val="auto"/>
                <w:sz w:val="21"/>
                <w:szCs w:val="21"/>
                <w:lang w:val="en-US" w:eastAsia="zh-CN"/>
              </w:rPr>
              <w:t>0.805</w:t>
            </w:r>
          </w:p>
        </w:tc>
        <w:tc>
          <w:tcPr>
            <w:tcW w:w="1434"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满足</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848" w:type="pct"/>
            <w:tcBorders>
              <w:tl2br w:val="nil"/>
              <w:tr2bl w:val="nil"/>
            </w:tcBorders>
            <w:vAlign w:val="center"/>
          </w:tcPr>
          <w:p>
            <w:pPr>
              <w:jc w:val="center"/>
              <w:rPr>
                <w:rFonts w:eastAsiaTheme="minorEastAsia"/>
                <w:color w:val="auto"/>
                <w:kern w:val="0"/>
                <w:sz w:val="21"/>
                <w:szCs w:val="21"/>
              </w:rPr>
            </w:pPr>
            <w:r>
              <w:rPr>
                <w:color w:val="auto"/>
                <w:sz w:val="21"/>
                <w:szCs w:val="21"/>
              </w:rPr>
              <w:t>VOCs</w:t>
            </w:r>
          </w:p>
        </w:tc>
        <w:tc>
          <w:tcPr>
            <w:tcW w:w="1443" w:type="pct"/>
            <w:tcBorders>
              <w:tl2br w:val="nil"/>
              <w:tr2bl w:val="nil"/>
            </w:tcBorders>
            <w:vAlign w:val="center"/>
          </w:tcPr>
          <w:p>
            <w:pPr>
              <w:jc w:val="center"/>
              <w:rPr>
                <w:rFonts w:hint="default" w:eastAsiaTheme="minorEastAsia"/>
                <w:color w:val="FF0000"/>
                <w:sz w:val="21"/>
                <w:szCs w:val="21"/>
                <w:lang w:val="en-US" w:eastAsia="zh-CN"/>
              </w:rPr>
            </w:pPr>
            <w:r>
              <w:rPr>
                <w:rFonts w:hint="eastAsia" w:eastAsiaTheme="minorEastAsia"/>
                <w:color w:val="auto"/>
                <w:sz w:val="21"/>
                <w:szCs w:val="21"/>
                <w:lang w:val="en-US" w:eastAsia="zh-CN"/>
              </w:rPr>
              <w:t>0.268</w:t>
            </w:r>
          </w:p>
        </w:tc>
        <w:tc>
          <w:tcPr>
            <w:tcW w:w="1273" w:type="pct"/>
            <w:tcBorders>
              <w:tl2br w:val="nil"/>
              <w:tr2bl w:val="nil"/>
            </w:tcBorders>
            <w:vAlign w:val="center"/>
          </w:tcPr>
          <w:p>
            <w:pPr>
              <w:jc w:val="center"/>
              <w:rPr>
                <w:rFonts w:eastAsiaTheme="minorEastAsia"/>
                <w:color w:val="FF0000"/>
                <w:sz w:val="21"/>
                <w:szCs w:val="21"/>
              </w:rPr>
            </w:pPr>
            <w:r>
              <w:rPr>
                <w:rFonts w:hint="default" w:eastAsiaTheme="minorEastAsia"/>
                <w:color w:val="auto"/>
                <w:sz w:val="21"/>
                <w:szCs w:val="21"/>
                <w:lang w:val="en-US" w:eastAsia="zh-CN"/>
              </w:rPr>
              <w:t>0.284</w:t>
            </w:r>
          </w:p>
        </w:tc>
        <w:tc>
          <w:tcPr>
            <w:tcW w:w="1434" w:type="pct"/>
            <w:tcBorders>
              <w:tl2br w:val="nil"/>
              <w:tr2bl w:val="nil"/>
            </w:tcBorders>
            <w:vAlign w:val="center"/>
          </w:tcPr>
          <w:p>
            <w:pPr>
              <w:jc w:val="center"/>
              <w:rPr>
                <w:rFonts w:eastAsiaTheme="minorEastAsia"/>
                <w:color w:val="auto"/>
                <w:kern w:val="0"/>
                <w:sz w:val="21"/>
                <w:szCs w:val="21"/>
              </w:rPr>
            </w:pPr>
            <w:r>
              <w:rPr>
                <w:rFonts w:eastAsiaTheme="minorEastAsia"/>
                <w:color w:val="auto"/>
                <w:kern w:val="0"/>
                <w:sz w:val="21"/>
                <w:szCs w:val="21"/>
              </w:rPr>
              <w:t>满足</w:t>
            </w:r>
          </w:p>
        </w:tc>
      </w:tr>
    </w:tbl>
    <w:p>
      <w:pPr>
        <w:pStyle w:val="165"/>
        <w:spacing w:line="360" w:lineRule="auto"/>
        <w:ind w:left="0" w:leftChars="0" w:firstLine="0" w:firstLineChars="0"/>
        <w:rPr>
          <w:rFonts w:ascii="Times New Roman" w:hAnsi="Times New Roman" w:cs="Times New Roman" w:eastAsiaTheme="minorEastAsia"/>
          <w:color w:val="FF0000"/>
          <w:szCs w:val="24"/>
        </w:rPr>
      </w:pPr>
    </w:p>
    <w:p>
      <w:pPr>
        <w:pStyle w:val="165"/>
        <w:spacing w:line="360" w:lineRule="auto"/>
        <w:ind w:left="0" w:leftChars="0" w:firstLine="0" w:firstLineChars="0"/>
        <w:rPr>
          <w:rFonts w:ascii="Times New Roman" w:hAnsi="Times New Roman" w:cs="Times New Roman" w:eastAsiaTheme="minorEastAsia"/>
          <w:color w:val="FF0000"/>
          <w:szCs w:val="24"/>
        </w:rPr>
        <w:sectPr>
          <w:pgSz w:w="11907" w:h="16839"/>
          <w:pgMar w:top="1440" w:right="1800" w:bottom="1440" w:left="1800" w:header="794" w:footer="1134"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10.1.2工况结论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验收监测期间，监测时段生产工况达到设计规模的75%以上，符合“三同时”验收监测要求，监测结果具有代表性。</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10.1.3废水监测结论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项目排放废水中</w:t>
      </w:r>
      <w:r>
        <w:rPr>
          <w:rFonts w:hint="eastAsia" w:ascii="Times New Roman" w:hAnsi="Times New Roman" w:cs="Times New Roman" w:eastAsiaTheme="minorEastAsia"/>
          <w:color w:val="auto"/>
          <w:sz w:val="24"/>
          <w:lang w:val="en-US" w:eastAsia="zh-CN"/>
        </w:rPr>
        <w:t>化学需氧量、悬浮物、氨氮、TN、TP</w:t>
      </w:r>
      <w:r>
        <w:rPr>
          <w:rFonts w:hint="eastAsia" w:ascii="Times New Roman" w:hAnsi="Times New Roman" w:cs="Times New Roman" w:eastAsiaTheme="minorEastAsia"/>
          <w:color w:val="auto"/>
          <w:sz w:val="24"/>
        </w:rPr>
        <w:t>等污染物排放浓度满足耿车污水处理厂</w:t>
      </w:r>
      <w:r>
        <w:rPr>
          <w:rFonts w:hint="eastAsia" w:ascii="Times New Roman" w:hAnsi="Times New Roman" w:cs="Times New Roman" w:eastAsiaTheme="minorEastAsia"/>
          <w:color w:val="auto"/>
          <w:sz w:val="24"/>
          <w:lang w:val="en-US" w:eastAsia="zh-CN"/>
        </w:rPr>
        <w:t>接管标准</w:t>
      </w:r>
      <w:r>
        <w:rPr>
          <w:rFonts w:hint="eastAsia" w:ascii="Times New Roman" w:hAnsi="Times New Roman" w:cs="Times New Roman" w:eastAsiaTheme="minorEastAsia"/>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lang w:val="en-US" w:eastAsia="zh-CN"/>
        </w:rPr>
      </w:pPr>
      <w:r>
        <w:rPr>
          <w:rFonts w:hint="eastAsia" w:ascii="Times New Roman" w:hAnsi="Times New Roman" w:cs="Times New Roman" w:eastAsiaTheme="minorEastAsia"/>
          <w:color w:val="auto"/>
          <w:sz w:val="24"/>
          <w:lang w:val="en-US" w:eastAsia="zh-CN"/>
        </w:rPr>
        <w:t>厂内污水站对COD、SS的平均去除率分别为73.65%、32.80%。</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10.1.4废气监测结论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根据验收监测结果：漆料喷漆、固化（辊涂+喷漆）、晾干过程产生的有机废气和木工胶挥发的有机废气（VOCs）处理设施排放污染物均达标，均</w:t>
      </w:r>
      <w:r>
        <w:rPr>
          <w:rFonts w:hint="eastAsia" w:ascii="Times New Roman" w:hAnsi="Times New Roman" w:cs="Times New Roman" w:eastAsiaTheme="minorEastAsia"/>
          <w:color w:val="auto"/>
          <w:sz w:val="24"/>
          <w:lang w:eastAsia="zh-CN"/>
        </w:rPr>
        <w:t>满足</w:t>
      </w:r>
      <w:r>
        <w:rPr>
          <w:rFonts w:hint="eastAsia" w:ascii="Times New Roman" w:hAnsi="Times New Roman" w:cs="Times New Roman" w:eastAsiaTheme="minorEastAsia"/>
          <w:color w:val="auto"/>
          <w:sz w:val="24"/>
        </w:rPr>
        <w:t>《表面涂装（家具制造业）挥发性有机物排放标准》（DB32/3152-2016）表1中TVOC的有组织排放标准限值；木材加工过程中的粉尘、喷漆漆雾以及漆料打磨的粉尘废气处理设施排放污染物均达标，均</w:t>
      </w:r>
      <w:r>
        <w:rPr>
          <w:rFonts w:hint="eastAsia" w:ascii="Times New Roman" w:hAnsi="Times New Roman" w:cs="Times New Roman" w:eastAsiaTheme="minorEastAsia"/>
          <w:color w:val="auto"/>
          <w:sz w:val="24"/>
          <w:lang w:eastAsia="zh-CN"/>
        </w:rPr>
        <w:t>满足</w:t>
      </w:r>
      <w:r>
        <w:rPr>
          <w:rFonts w:hint="eastAsia" w:ascii="Times New Roman" w:hAnsi="Times New Roman" w:cs="Times New Roman" w:eastAsiaTheme="minorEastAsia"/>
          <w:color w:val="auto"/>
          <w:sz w:val="24"/>
        </w:rPr>
        <w:t>《大气污染物综合排放标准》（GB16297-1996）表2中颗粒物（碳黑尘、染料尘）标准限值。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lang w:eastAsia="zh-CN"/>
        </w:rPr>
        <w:t>根据现场情况，企业废气处理设施仅有</w:t>
      </w:r>
      <w:r>
        <w:rPr>
          <w:rFonts w:hint="eastAsia" w:ascii="Times New Roman" w:hAnsi="Times New Roman" w:cs="Times New Roman" w:eastAsiaTheme="minorEastAsia"/>
          <w:color w:val="auto"/>
          <w:sz w:val="24"/>
          <w:lang w:val="en-US" w:eastAsia="zh-CN"/>
        </w:rPr>
        <w:t>DA002</w:t>
      </w:r>
      <w:r>
        <w:rPr>
          <w:rFonts w:hint="eastAsia" w:ascii="Times New Roman" w:hAnsi="Times New Roman" w:cs="Times New Roman" w:eastAsiaTheme="minorEastAsia"/>
          <w:color w:val="auto"/>
          <w:sz w:val="24"/>
          <w:lang w:eastAsia="zh-CN"/>
        </w:rPr>
        <w:t>号排气筒对应的废气处理设施</w:t>
      </w:r>
      <w:r>
        <w:rPr>
          <w:rFonts w:hint="eastAsia" w:ascii="Times New Roman" w:hAnsi="Times New Roman" w:cs="Times New Roman" w:eastAsiaTheme="minorEastAsia"/>
          <w:color w:val="auto"/>
          <w:sz w:val="24"/>
        </w:rPr>
        <w:t>（水喷淋+</w:t>
      </w:r>
      <w:r>
        <w:rPr>
          <w:rFonts w:hint="eastAsia" w:cs="Times New Roman" w:eastAsiaTheme="minorEastAsia"/>
          <w:color w:val="auto"/>
          <w:sz w:val="24"/>
          <w:lang w:val="en-US" w:eastAsia="zh-CN"/>
        </w:rPr>
        <w:t>UV</w:t>
      </w:r>
      <w:r>
        <w:rPr>
          <w:rFonts w:hint="eastAsia" w:ascii="Times New Roman" w:hAnsi="Times New Roman" w:cs="Times New Roman" w:eastAsiaTheme="minorEastAsia"/>
          <w:color w:val="auto"/>
          <w:sz w:val="24"/>
        </w:rPr>
        <w:t>光催化</w:t>
      </w:r>
      <w:r>
        <w:rPr>
          <w:rFonts w:hint="eastAsia" w:ascii="Times New Roman" w:hAnsi="Times New Roman" w:cs="Times New Roman" w:eastAsiaTheme="minorEastAsia"/>
          <w:color w:val="auto"/>
          <w:sz w:val="24"/>
          <w:lang w:val="en-US" w:eastAsia="zh-CN"/>
        </w:rPr>
        <w:t>+活性炭</w:t>
      </w:r>
      <w:r>
        <w:rPr>
          <w:rFonts w:hint="eastAsia" w:ascii="Times New Roman" w:hAnsi="Times New Roman" w:cs="Times New Roman" w:eastAsiaTheme="minorEastAsia"/>
          <w:color w:val="auto"/>
          <w:sz w:val="24"/>
        </w:rPr>
        <w:t>）</w:t>
      </w:r>
      <w:r>
        <w:rPr>
          <w:rFonts w:hint="eastAsia" w:ascii="Times New Roman" w:hAnsi="Times New Roman" w:cs="Times New Roman" w:eastAsiaTheme="minorEastAsia"/>
          <w:color w:val="auto"/>
          <w:sz w:val="24"/>
          <w:lang w:eastAsia="zh-CN"/>
        </w:rPr>
        <w:t>具备进口采样条件，因此仅对</w:t>
      </w:r>
      <w:r>
        <w:rPr>
          <w:rFonts w:hint="eastAsia" w:ascii="Times New Roman" w:hAnsi="Times New Roman" w:cs="Times New Roman" w:eastAsiaTheme="minorEastAsia"/>
          <w:color w:val="auto"/>
          <w:sz w:val="24"/>
          <w:lang w:val="en-US" w:eastAsia="zh-CN"/>
        </w:rPr>
        <w:t>DA002</w:t>
      </w:r>
      <w:r>
        <w:rPr>
          <w:rFonts w:hint="eastAsia" w:ascii="Times New Roman" w:hAnsi="Times New Roman" w:cs="Times New Roman" w:eastAsiaTheme="minorEastAsia"/>
          <w:color w:val="auto"/>
          <w:sz w:val="24"/>
          <w:lang w:eastAsia="zh-CN"/>
        </w:rPr>
        <w:t>号</w:t>
      </w:r>
      <w:r>
        <w:rPr>
          <w:rFonts w:hint="eastAsia" w:cs="Times New Roman" w:eastAsiaTheme="minorEastAsia"/>
          <w:color w:val="auto"/>
          <w:sz w:val="24"/>
          <w:lang w:eastAsia="zh-CN"/>
        </w:rPr>
        <w:t>排气筒</w:t>
      </w:r>
      <w:r>
        <w:rPr>
          <w:rFonts w:hint="eastAsia" w:ascii="Times New Roman" w:hAnsi="Times New Roman" w:cs="Times New Roman" w:eastAsiaTheme="minorEastAsia"/>
          <w:color w:val="auto"/>
          <w:sz w:val="24"/>
          <w:lang w:eastAsia="zh-CN"/>
        </w:rPr>
        <w:t>处理设备进行计算</w:t>
      </w:r>
      <w:r>
        <w:rPr>
          <w:rFonts w:hint="eastAsia" w:ascii="Times New Roman" w:hAnsi="Times New Roman" w:cs="Times New Roman" w:eastAsiaTheme="minorEastAsia"/>
          <w:color w:val="auto"/>
          <w:sz w:val="24"/>
        </w:rPr>
        <w:t>对VOCs的平均去除率为</w:t>
      </w:r>
      <w:r>
        <w:rPr>
          <w:rFonts w:hint="eastAsia" w:ascii="Times New Roman" w:hAnsi="Times New Roman" w:cs="Times New Roman" w:eastAsiaTheme="minorEastAsia"/>
          <w:color w:val="auto"/>
          <w:sz w:val="24"/>
          <w:lang w:val="en-US" w:eastAsia="zh-CN"/>
        </w:rPr>
        <w:t>81.95</w:t>
      </w:r>
      <w:r>
        <w:rPr>
          <w:rFonts w:hint="eastAsia" w:ascii="Times New Roman" w:hAnsi="Times New Roman" w:cs="Times New Roman" w:eastAsiaTheme="minorEastAsia"/>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根据验收监测结果：项目厂界无组织废气中颗粒物满足《大气污染物综合排放标准》（GB16297-1996）表2中二级标准</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rPr>
        <w:t>VOCs满足江苏省《表面涂装（家具制造业）挥发性有机物排放标准》（DB32/3152-2016）中标准，厂界无组织废气排放达标</w:t>
      </w:r>
      <w:r>
        <w:rPr>
          <w:rFonts w:hint="eastAsia" w:ascii="Times New Roman" w:hAnsi="Times New Roman" w:cs="Times New Roman" w:eastAsiaTheme="minorEastAsia"/>
          <w:color w:val="auto"/>
          <w:sz w:val="24"/>
          <w:lang w:eastAsia="zh-CN"/>
        </w:rPr>
        <w:t>；项目</w:t>
      </w:r>
      <w:r>
        <w:rPr>
          <w:rFonts w:hint="eastAsia" w:ascii="Times New Roman" w:hAnsi="Times New Roman" w:cs="Times New Roman" w:eastAsiaTheme="minorEastAsia"/>
          <w:color w:val="auto"/>
          <w:sz w:val="24"/>
          <w:lang w:val="en-US" w:eastAsia="zh-CN"/>
        </w:rPr>
        <w:t>厂内</w:t>
      </w:r>
      <w:r>
        <w:rPr>
          <w:rFonts w:hint="eastAsia" w:ascii="Times New Roman" w:hAnsi="Times New Roman" w:cs="Times New Roman" w:eastAsiaTheme="minorEastAsia"/>
          <w:color w:val="auto"/>
          <w:sz w:val="24"/>
        </w:rPr>
        <w:t>无组织VOCs满足《挥发性有机物无组织排放控制标准》（GB37822-2019）</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rPr>
        <w:t>厂界无组织VOCs废气排放达标。</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10.1.5噪声监测结论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监测结果表明：验收监测期间，该项目东、南、西、北厂界噪声（N1-N4）昼夜等效声级LeqdB（A）满足《工业企业厂界环境噪声排放标准》（GB12348-2008）中3类标准。</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10.1.6</w:t>
      </w:r>
      <w:r>
        <w:rPr>
          <w:rFonts w:hint="eastAsia" w:ascii="Times New Roman" w:hAnsi="Times New Roman" w:eastAsia="黑体" w:cs="Times New Roman"/>
          <w:color w:val="000000" w:themeColor="text1"/>
          <w:sz w:val="28"/>
          <w:szCs w:val="28"/>
          <w14:textFill>
            <w14:solidFill>
              <w14:schemeClr w14:val="tx1"/>
            </w14:solidFill>
          </w14:textFill>
        </w:rPr>
        <w:t>土壤监测结论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根据验收检测结果，厂区土壤中重金属、VOCs、SVOCs等均满足《土壤环境质量建设用地土壤污染风险管控标准》（GB36600-2018）中第二类用地筛选值要求。</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eastAsia" w:ascii="Times New Roman" w:hAnsi="Times New Roman" w:eastAsia="黑体" w:cs="Times New Roman"/>
          <w:color w:val="000000" w:themeColor="text1"/>
          <w:sz w:val="28"/>
          <w:szCs w:val="28"/>
          <w14:textFill>
            <w14:solidFill>
              <w14:schemeClr w14:val="tx1"/>
            </w14:solidFill>
          </w14:textFill>
        </w:rPr>
        <w:t>10.1.7地下水</w:t>
      </w:r>
      <w:r>
        <w:rPr>
          <w:rFonts w:hint="default" w:ascii="Times New Roman" w:hAnsi="Times New Roman" w:eastAsia="黑体" w:cs="Times New Roman"/>
          <w:color w:val="000000" w:themeColor="text1"/>
          <w:sz w:val="28"/>
          <w:szCs w:val="28"/>
          <w14:textFill>
            <w14:solidFill>
              <w14:schemeClr w14:val="tx1"/>
            </w14:solidFill>
          </w14:textFill>
        </w:rPr>
        <w:t>监测结论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根据监测结果，对照《地下水质量标准》(GB/T14848-2017)，项目pH</w:t>
      </w:r>
      <w:r>
        <w:rPr>
          <w:rFonts w:hint="eastAsia" w:ascii="Times New Roman" w:hAnsi="Times New Roman" w:cs="Times New Roman" w:eastAsiaTheme="minorEastAsia"/>
          <w:color w:val="auto"/>
          <w:sz w:val="24"/>
          <w:lang w:eastAsia="zh-CN"/>
        </w:rPr>
        <w:t>、</w:t>
      </w:r>
      <w:r>
        <w:rPr>
          <w:rFonts w:hint="eastAsia" w:ascii="Times New Roman" w:hAnsi="Times New Roman" w:cs="Times New Roman" w:eastAsiaTheme="minorEastAsia"/>
          <w:color w:val="auto"/>
          <w:sz w:val="24"/>
        </w:rPr>
        <w:t>耗氧量</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氨氮</w:t>
      </w:r>
      <w:r>
        <w:rPr>
          <w:rFonts w:hint="eastAsia" w:ascii="Times New Roman" w:hAnsi="Times New Roman" w:cs="Times New Roman" w:eastAsiaTheme="minorEastAsia"/>
          <w:color w:val="auto"/>
          <w:sz w:val="24"/>
        </w:rPr>
        <w:t>为Ⅲ类；</w:t>
      </w:r>
      <w:r>
        <w:rPr>
          <w:rFonts w:hint="default" w:ascii="Times New Roman" w:hAnsi="Times New Roman" w:cs="Times New Roman" w:eastAsiaTheme="minorEastAsia"/>
          <w:color w:val="auto"/>
          <w:sz w:val="24"/>
        </w:rPr>
        <w:t>总硬度</w:t>
      </w:r>
      <w:r>
        <w:rPr>
          <w:rFonts w:hint="eastAsia"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溶解性总固体</w:t>
      </w:r>
      <w:r>
        <w:rPr>
          <w:rFonts w:hint="eastAsia" w:ascii="Times New Roman" w:hAnsi="Times New Roman" w:cs="Times New Roman" w:eastAsiaTheme="minorEastAsia"/>
          <w:color w:val="auto"/>
          <w:sz w:val="24"/>
        </w:rPr>
        <w:t>为Ⅱ类。</w:t>
      </w:r>
    </w:p>
    <w:p>
      <w:pPr>
        <w:keepNext w:val="0"/>
        <w:keepLines w:val="0"/>
        <w:pageBreakBefore w:val="0"/>
        <w:widowControl w:val="0"/>
        <w:kinsoku/>
        <w:wordWrap/>
        <w:overflowPunct/>
        <w:topLinePunct w:val="0"/>
        <w:autoSpaceDE/>
        <w:autoSpaceDN/>
        <w:bidi w:val="0"/>
        <w:adjustRightInd w:val="0"/>
        <w:snapToGrid w:val="0"/>
        <w:spacing w:before="120" w:after="120" w:line="360" w:lineRule="auto"/>
        <w:textAlignment w:val="auto"/>
        <w:outlineLvl w:val="2"/>
        <w:rPr>
          <w:rFonts w:hint="default" w:ascii="Times New Roman" w:hAnsi="Times New Roman" w:eastAsia="黑体" w:cs="Times New Roman"/>
          <w:color w:val="000000" w:themeColor="text1"/>
          <w:sz w:val="28"/>
          <w:szCs w:val="28"/>
          <w14:textFill>
            <w14:solidFill>
              <w14:schemeClr w14:val="tx1"/>
            </w14:solidFill>
          </w14:textFill>
        </w:rPr>
      </w:pPr>
      <w:r>
        <w:rPr>
          <w:rFonts w:hint="default" w:ascii="Times New Roman" w:hAnsi="Times New Roman" w:eastAsia="黑体" w:cs="Times New Roman"/>
          <w:color w:val="000000" w:themeColor="text1"/>
          <w:sz w:val="28"/>
          <w:szCs w:val="28"/>
          <w14:textFill>
            <w14:solidFill>
              <w14:schemeClr w14:val="tx1"/>
            </w14:solidFill>
          </w14:textFill>
        </w:rPr>
        <w:t>10</w:t>
      </w:r>
      <w:r>
        <w:rPr>
          <w:rFonts w:hint="eastAsia" w:ascii="Times New Roman" w:hAnsi="Times New Roman" w:eastAsia="黑体" w:cs="Times New Roman"/>
          <w:color w:val="000000" w:themeColor="text1"/>
          <w:sz w:val="28"/>
          <w:szCs w:val="28"/>
          <w14:textFill>
            <w14:solidFill>
              <w14:schemeClr w14:val="tx1"/>
            </w14:solidFill>
          </w14:textFill>
        </w:rPr>
        <w:t>.1</w:t>
      </w:r>
      <w:r>
        <w:rPr>
          <w:rFonts w:hint="default" w:ascii="Times New Roman" w:hAnsi="Times New Roman" w:eastAsia="黑体" w:cs="Times New Roman"/>
          <w:color w:val="000000" w:themeColor="text1"/>
          <w:sz w:val="28"/>
          <w:szCs w:val="28"/>
          <w14:textFill>
            <w14:solidFill>
              <w14:schemeClr w14:val="tx1"/>
            </w14:solidFill>
          </w14:textFill>
        </w:rPr>
        <w:t>.8总量监测结论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根据验收监测结果推算，本项目水污染物、大气污染物排放总量满足环评及批复核定的排放总量要求。</w:t>
      </w:r>
    </w:p>
    <w:p>
      <w:pPr>
        <w:keepNext w:val="0"/>
        <w:keepLines w:val="0"/>
        <w:pageBreakBefore w:val="0"/>
        <w:widowControl w:val="0"/>
        <w:kinsoku/>
        <w:wordWrap/>
        <w:overflowPunct/>
        <w:topLinePunct w:val="0"/>
        <w:autoSpaceDE/>
        <w:autoSpaceDN/>
        <w:bidi w:val="0"/>
        <w:adjustRightInd w:val="0"/>
        <w:snapToGrid w:val="0"/>
        <w:spacing w:before="160" w:after="160" w:line="360" w:lineRule="auto"/>
        <w:textAlignment w:val="auto"/>
        <w:outlineLvl w:val="1"/>
        <w:rPr>
          <w:rFonts w:hint="default" w:ascii="Times New Roman" w:hAnsi="Times New Roman" w:eastAsia="黑体" w:cs="Times New Roman"/>
          <w:b w:val="0"/>
          <w:bCs/>
          <w:color w:val="000000" w:themeColor="text1"/>
          <w:sz w:val="30"/>
          <w:szCs w:val="30"/>
          <w14:textFill>
            <w14:solidFill>
              <w14:schemeClr w14:val="tx1"/>
            </w14:solidFill>
          </w14:textFill>
        </w:rPr>
      </w:pPr>
      <w:bookmarkStart w:id="131" w:name="_Toc508271247"/>
      <w:bookmarkStart w:id="132" w:name="_Toc509219758"/>
      <w:bookmarkStart w:id="133" w:name="_Toc533580937"/>
      <w:bookmarkStart w:id="134" w:name="_Toc11263"/>
      <w:r>
        <w:rPr>
          <w:rFonts w:hint="default" w:ascii="Times New Roman" w:hAnsi="Times New Roman" w:eastAsia="黑体" w:cs="Times New Roman"/>
          <w:b w:val="0"/>
          <w:bCs/>
          <w:color w:val="000000" w:themeColor="text1"/>
          <w:sz w:val="30"/>
          <w:szCs w:val="30"/>
          <w14:textFill>
            <w14:solidFill>
              <w14:schemeClr w14:val="tx1"/>
            </w14:solidFill>
          </w14:textFill>
        </w:rPr>
        <w:t>10.2建议</w:t>
      </w:r>
      <w:bookmarkEnd w:id="131"/>
      <w:bookmarkEnd w:id="132"/>
      <w:bookmarkEnd w:id="133"/>
      <w:bookmarkEnd w:id="1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通过对本次验收调查与监测，建议建设单位做好以下工作：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（1）落实日常环境监测计划要求，加强各类环保设施的日常维护管理，规范固废的收集、暂存与处置，加强危废的收集与暂存管理，完善台账。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（2）强化环境风险防范意识，加强突发环境事件应急演练，储备必要应急物资。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（3）完善污染治理设施的操作记录（包括调试）及相关档案材料。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eastAsiaTheme="minorEastAsia"/>
          <w:color w:val="auto"/>
          <w:sz w:val="24"/>
        </w:rPr>
      </w:pPr>
      <w:r>
        <w:rPr>
          <w:rFonts w:hint="eastAsia" w:ascii="Times New Roman" w:hAnsi="Times New Roman" w:cs="Times New Roman" w:eastAsiaTheme="minorEastAsia"/>
          <w:color w:val="auto"/>
          <w:sz w:val="24"/>
        </w:rPr>
        <w:t>（4）加强各污染防治设施的运行与维护，确保环保设施稳定、正常运行，各类污染物稳定达标排放</w:t>
      </w:r>
      <w:r>
        <w:rPr>
          <w:rFonts w:hint="eastAsia" w:ascii="Times New Roman" w:hAnsi="Times New Roman" w:cs="Times New Roman" w:eastAsiaTheme="minorEastAsia"/>
          <w:color w:val="auto"/>
          <w:sz w:val="24"/>
          <w:lang w:eastAsia="zh-CN"/>
        </w:rPr>
        <w:t>。</w:t>
      </w:r>
    </w:p>
    <w:p>
      <w:pPr>
        <w:pStyle w:val="2"/>
        <w:rPr>
          <w:rFonts w:ascii="Times New Roman" w:hAnsi="Times New Roman" w:cs="Times New Roman" w:eastAsiaTheme="minorEastAsia"/>
          <w:color w:val="FF0000"/>
        </w:rPr>
        <w:sectPr>
          <w:footerReference r:id="rId5" w:type="even"/>
          <w:pgSz w:w="11907" w:h="16839"/>
          <w:pgMar w:top="1440" w:right="1800" w:bottom="1440" w:left="1800" w:header="850" w:footer="992"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eastAsiaTheme="minorEastAsia"/>
          <w:b/>
          <w:color w:val="auto"/>
          <w:sz w:val="28"/>
          <w:szCs w:val="28"/>
        </w:rPr>
      </w:pPr>
      <w:bookmarkStart w:id="135" w:name="_GoBack"/>
      <w:bookmarkEnd w:id="135"/>
      <w:r>
        <w:rPr>
          <w:rFonts w:eastAsiaTheme="minorEastAsia"/>
          <w:b/>
          <w:color w:val="auto"/>
          <w:sz w:val="28"/>
          <w:szCs w:val="28"/>
        </w:rPr>
        <w:t>建设项目工程竣工环境保护</w:t>
      </w:r>
      <w:r>
        <w:rPr>
          <w:rFonts w:hint="eastAsia" w:asciiTheme="minorEastAsia" w:hAnsiTheme="minorEastAsia" w:eastAsiaTheme="minorEastAsia" w:cstheme="minorEastAsia"/>
          <w:b/>
          <w:color w:val="auto"/>
          <w:sz w:val="28"/>
          <w:szCs w:val="28"/>
        </w:rPr>
        <w:t>“三同时”</w:t>
      </w:r>
      <w:r>
        <w:rPr>
          <w:rFonts w:eastAsiaTheme="minorEastAsia"/>
          <w:b/>
          <w:color w:val="auto"/>
          <w:sz w:val="28"/>
          <w:szCs w:val="28"/>
        </w:rPr>
        <w:t>竣工验收登记表</w:t>
      </w:r>
    </w:p>
    <w:p>
      <w:pPr>
        <w:keepNext w:val="0"/>
        <w:keepLines w:val="0"/>
        <w:pageBreakBefore w:val="0"/>
        <w:widowControl w:val="0"/>
        <w:kinsoku/>
        <w:wordWrap/>
        <w:overflowPunct/>
        <w:topLinePunct w:val="0"/>
        <w:autoSpaceDE/>
        <w:autoSpaceDN/>
        <w:bidi w:val="0"/>
        <w:adjustRightInd w:val="0"/>
        <w:snapToGrid w:val="0"/>
        <w:spacing w:line="360" w:lineRule="auto"/>
        <w:ind w:left="-353" w:leftChars="-168" w:firstLine="840" w:firstLineChars="400"/>
        <w:jc w:val="both"/>
        <w:textAlignment w:val="auto"/>
        <w:rPr>
          <w:rFonts w:eastAsiaTheme="minorEastAsia"/>
          <w:color w:val="auto"/>
          <w:sz w:val="21"/>
          <w:szCs w:val="21"/>
        </w:rPr>
      </w:pPr>
      <w:r>
        <w:rPr>
          <w:rFonts w:eastAsiaTheme="minorEastAsia"/>
          <w:color w:val="auto"/>
          <w:sz w:val="21"/>
          <w:szCs w:val="21"/>
        </w:rPr>
        <w:t xml:space="preserve">填表单位（盖章）： </w:t>
      </w:r>
      <w:r>
        <w:rPr>
          <w:rFonts w:hint="eastAsia" w:eastAsiaTheme="minorEastAsia"/>
          <w:color w:val="auto"/>
          <w:sz w:val="21"/>
          <w:szCs w:val="21"/>
        </w:rPr>
        <w:t>江苏红宴木业有限公司</w:t>
      </w:r>
      <w:r>
        <w:rPr>
          <w:rFonts w:eastAsiaTheme="minorEastAsia"/>
          <w:color w:val="auto"/>
          <w:sz w:val="21"/>
          <w:szCs w:val="21"/>
        </w:rPr>
        <w:t xml:space="preserve">                  填表人（签字）：                      项目经办人（签字）：          </w:t>
      </w:r>
    </w:p>
    <w:tbl>
      <w:tblPr>
        <w:tblStyle w:val="55"/>
        <w:tblW w:w="15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9"/>
        <w:gridCol w:w="647"/>
        <w:gridCol w:w="905"/>
        <w:gridCol w:w="424"/>
        <w:gridCol w:w="348"/>
        <w:gridCol w:w="249"/>
        <w:gridCol w:w="992"/>
        <w:gridCol w:w="567"/>
        <w:gridCol w:w="723"/>
        <w:gridCol w:w="897"/>
        <w:gridCol w:w="648"/>
        <w:gridCol w:w="426"/>
        <w:gridCol w:w="425"/>
        <w:gridCol w:w="612"/>
        <w:gridCol w:w="1242"/>
        <w:gridCol w:w="414"/>
        <w:gridCol w:w="709"/>
        <w:gridCol w:w="992"/>
        <w:gridCol w:w="709"/>
        <w:gridCol w:w="425"/>
        <w:gridCol w:w="147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restart"/>
            <w:textDirection w:val="tbRlV"/>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建设项目</w:t>
            </w: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  目  名  称</w:t>
            </w:r>
          </w:p>
        </w:tc>
        <w:tc>
          <w:tcPr>
            <w:tcW w:w="5887" w:type="dxa"/>
            <w:gridSpan w:val="10"/>
            <w:tcBorders>
              <w:bottom w:val="nil"/>
            </w:tcBorders>
            <w:vAlign w:val="center"/>
          </w:tcPr>
          <w:p>
            <w:pPr>
              <w:keepNext w:val="0"/>
              <w:keepLines w:val="0"/>
              <w:pageBreakBefore w:val="0"/>
              <w:widowControl w:val="0"/>
              <w:pBdr>
                <w:bottom w:val="single" w:color="auto" w:sz="6"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eastAsia="zh-CN"/>
              </w:rPr>
              <w:t>年</w:t>
            </w:r>
            <w:r>
              <w:rPr>
                <w:rFonts w:hint="default" w:ascii="Times New Roman" w:hAnsi="Times New Roman" w:cs="Times New Roman" w:eastAsiaTheme="minorEastAsia"/>
                <w:color w:val="auto"/>
                <w:sz w:val="21"/>
                <w:szCs w:val="21"/>
              </w:rPr>
              <w:t>产2000套柜子、10000套木门、5000平方米木饰面板项目</w:t>
            </w:r>
          </w:p>
          <w:p>
            <w:pPr>
              <w:keepNext w:val="0"/>
              <w:keepLines w:val="0"/>
              <w:pageBreakBefore w:val="0"/>
              <w:widowControl w:val="0"/>
              <w:pBdr>
                <w:bottom w:val="single" w:color="auto" w:sz="6" w:space="0"/>
              </w:pBd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（重新报批）</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建设地址</w:t>
            </w:r>
          </w:p>
        </w:tc>
        <w:tc>
          <w:tcPr>
            <w:tcW w:w="5774"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宿迁市耿车循环经济产业园科创路西侧21#、22#厂房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行  业  类  别</w:t>
            </w:r>
          </w:p>
        </w:tc>
        <w:tc>
          <w:tcPr>
            <w:tcW w:w="5887" w:type="dxa"/>
            <w:gridSpan w:val="10"/>
            <w:tcBorders>
              <w:top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C2110 木质家具制造</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建设性质</w:t>
            </w:r>
          </w:p>
        </w:tc>
        <w:tc>
          <w:tcPr>
            <w:tcW w:w="5774"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新建（√）  改扩建（）  技改（ ）  补办（ ）（划√）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设 计 生 产 能 力</w:t>
            </w:r>
          </w:p>
        </w:tc>
        <w:tc>
          <w:tcPr>
            <w:tcW w:w="4424"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年产2000套柜子、10000套木门、5000平方米木饰面板（环评报告数据）</w:t>
            </w:r>
          </w:p>
        </w:tc>
        <w:tc>
          <w:tcPr>
            <w:tcW w:w="85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建设项目</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开工日期</w:t>
            </w:r>
          </w:p>
        </w:tc>
        <w:tc>
          <w:tcPr>
            <w:tcW w:w="6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实际生产能力</w:t>
            </w:r>
          </w:p>
        </w:tc>
        <w:tc>
          <w:tcPr>
            <w:tcW w:w="324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年产2000套柜子、10000套木门、5000平方米木饰面板</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试运行日期</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投资总概算（万元）</w:t>
            </w:r>
          </w:p>
        </w:tc>
        <w:tc>
          <w:tcPr>
            <w:tcW w:w="287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26000</w:t>
            </w:r>
          </w:p>
        </w:tc>
        <w:tc>
          <w:tcPr>
            <w:tcW w:w="30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环保投资总概算（万元）</w:t>
            </w:r>
          </w:p>
        </w:tc>
        <w:tc>
          <w:tcPr>
            <w:tcW w:w="236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150</w:t>
            </w:r>
          </w:p>
        </w:tc>
        <w:tc>
          <w:tcPr>
            <w:tcW w:w="212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所占比例（%）</w:t>
            </w:r>
          </w:p>
        </w:tc>
        <w:tc>
          <w:tcPr>
            <w:tcW w:w="252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环评审批部门</w:t>
            </w:r>
          </w:p>
        </w:tc>
        <w:tc>
          <w:tcPr>
            <w:tcW w:w="287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宿迁市环境保护局</w:t>
            </w:r>
          </w:p>
        </w:tc>
        <w:tc>
          <w:tcPr>
            <w:tcW w:w="30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批准文号</w:t>
            </w:r>
          </w:p>
        </w:tc>
        <w:tc>
          <w:tcPr>
            <w:tcW w:w="236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宿环开审[2017]16号</w:t>
            </w:r>
          </w:p>
        </w:tc>
        <w:tc>
          <w:tcPr>
            <w:tcW w:w="212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批准时间</w:t>
            </w:r>
          </w:p>
        </w:tc>
        <w:tc>
          <w:tcPr>
            <w:tcW w:w="252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2017年6月30日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初步设计审批部门</w:t>
            </w:r>
          </w:p>
        </w:tc>
        <w:tc>
          <w:tcPr>
            <w:tcW w:w="287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30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批准文号</w:t>
            </w:r>
          </w:p>
        </w:tc>
        <w:tc>
          <w:tcPr>
            <w:tcW w:w="236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212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批准时间</w:t>
            </w:r>
          </w:p>
        </w:tc>
        <w:tc>
          <w:tcPr>
            <w:tcW w:w="252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环评验收审批部门</w:t>
            </w:r>
          </w:p>
        </w:tc>
        <w:tc>
          <w:tcPr>
            <w:tcW w:w="287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30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批准文号</w:t>
            </w:r>
          </w:p>
        </w:tc>
        <w:tc>
          <w:tcPr>
            <w:tcW w:w="236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212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批准时间</w:t>
            </w:r>
          </w:p>
        </w:tc>
        <w:tc>
          <w:tcPr>
            <w:tcW w:w="252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环保设施设计单位</w:t>
            </w:r>
          </w:p>
        </w:tc>
        <w:tc>
          <w:tcPr>
            <w:tcW w:w="287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30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环保设施施工单位</w:t>
            </w:r>
          </w:p>
        </w:tc>
        <w:tc>
          <w:tcPr>
            <w:tcW w:w="236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司</w:t>
            </w:r>
          </w:p>
        </w:tc>
        <w:tc>
          <w:tcPr>
            <w:tcW w:w="212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环保设施监测单位</w:t>
            </w:r>
          </w:p>
        </w:tc>
        <w:tc>
          <w:tcPr>
            <w:tcW w:w="252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江苏迈斯特环境检测有限公司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实际总投资（万元）</w:t>
            </w:r>
          </w:p>
        </w:tc>
        <w:tc>
          <w:tcPr>
            <w:tcW w:w="287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20000</w:t>
            </w:r>
          </w:p>
        </w:tc>
        <w:tc>
          <w:tcPr>
            <w:tcW w:w="30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实际环保投资（万元）</w:t>
            </w:r>
          </w:p>
        </w:tc>
        <w:tc>
          <w:tcPr>
            <w:tcW w:w="236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243</w:t>
            </w:r>
          </w:p>
        </w:tc>
        <w:tc>
          <w:tcPr>
            <w:tcW w:w="212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所占比例（%）</w:t>
            </w:r>
          </w:p>
        </w:tc>
        <w:tc>
          <w:tcPr>
            <w:tcW w:w="252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1.22</w:t>
            </w: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废水治理（万元）</w:t>
            </w:r>
          </w:p>
        </w:tc>
        <w:tc>
          <w:tcPr>
            <w:tcW w:w="59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20</w:t>
            </w:r>
          </w:p>
        </w:tc>
        <w:tc>
          <w:tcPr>
            <w:tcW w:w="155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废气治理（万元）</w:t>
            </w:r>
          </w:p>
        </w:tc>
        <w:tc>
          <w:tcPr>
            <w:tcW w:w="7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80</w:t>
            </w:r>
          </w:p>
        </w:tc>
        <w:tc>
          <w:tcPr>
            <w:tcW w:w="197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噪声治理（万元）</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165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固废治理（万元）</w:t>
            </w:r>
          </w:p>
        </w:tc>
        <w:tc>
          <w:tcPr>
            <w:tcW w:w="70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170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绿化及生态（万元）</w:t>
            </w:r>
          </w:p>
        </w:tc>
        <w:tc>
          <w:tcPr>
            <w:tcW w:w="4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其他</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97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新增废水处理设施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能力</w:t>
            </w:r>
          </w:p>
        </w:tc>
        <w:tc>
          <w:tcPr>
            <w:tcW w:w="287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971"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新增废气处理设施</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能力</w:t>
            </w:r>
          </w:p>
        </w:tc>
        <w:tc>
          <w:tcPr>
            <w:tcW w:w="4394"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年平均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工作时</w:t>
            </w:r>
          </w:p>
        </w:tc>
        <w:tc>
          <w:tcPr>
            <w:tcW w:w="252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24</w:t>
            </w:r>
            <w:r>
              <w:rPr>
                <w:rFonts w:hint="default" w:ascii="Times New Roman" w:hAnsi="Times New Roman" w:cs="Times New Roman" w:eastAsiaTheme="minorEastAsia"/>
                <w:color w:val="auto"/>
                <w:sz w:val="21"/>
                <w:szCs w:val="21"/>
              </w:rPr>
              <w:t>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37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建设单位</w:t>
            </w:r>
          </w:p>
        </w:tc>
        <w:tc>
          <w:tcPr>
            <w:tcW w:w="2879"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napToGrid w:val="0"/>
                <w:color w:val="auto"/>
                <w:spacing w:val="-10"/>
                <w:kern w:val="0"/>
                <w:sz w:val="21"/>
                <w:szCs w:val="21"/>
              </w:rPr>
              <w:t>江苏红宴木业有限公司</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邮政编码</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223800</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联系电话</w:t>
            </w:r>
          </w:p>
        </w:tc>
        <w:tc>
          <w:tcPr>
            <w:tcW w:w="2365"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212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环评单位</w:t>
            </w:r>
          </w:p>
        </w:tc>
        <w:tc>
          <w:tcPr>
            <w:tcW w:w="252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江苏</w:t>
            </w:r>
            <w:r>
              <w:rPr>
                <w:rFonts w:hint="eastAsia" w:cs="Times New Roman" w:eastAsiaTheme="minorEastAsia"/>
                <w:color w:val="auto"/>
                <w:sz w:val="21"/>
                <w:szCs w:val="21"/>
                <w:lang w:eastAsia="zh-CN"/>
              </w:rPr>
              <w:t>润天环境科技有限</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eastAsia="zh-CN"/>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污染物排放达标与总量控制（工业建设项目详填）</w:t>
            </w: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原有排放量（1）</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本期工程实际排放浓度（2）</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本期工程允许排放浓度（3）</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本期工程产生量（4）</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本期工程自身削减量（5）</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本期工程实际排放量（6）</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本期工程核定排放总量（7）</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本期工程“以新代老”削减量（8）</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全厂实际排放总量（9）</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全厂核定排放总量（10）</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区域平衡替代削减量（11）</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r>
              <w:rPr>
                <w:rFonts w:hint="eastAsia" w:ascii="Times New Roman" w:hAnsi="Times New Roman" w:cs="Times New Roman" w:eastAsiaTheme="minorEastAsia"/>
                <w:color w:val="auto"/>
                <w:sz w:val="21"/>
                <w:szCs w:val="21"/>
                <w:lang w:val="en-US" w:eastAsia="zh-CN"/>
              </w:rPr>
              <w:t>282</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0.284</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化学需氧量</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r>
              <w:rPr>
                <w:rFonts w:hint="eastAsia" w:ascii="Times New Roman" w:hAnsi="Times New Roman" w:cs="Times New Roman" w:eastAsiaTheme="minorEastAsia"/>
                <w:color w:val="auto"/>
                <w:sz w:val="21"/>
                <w:szCs w:val="21"/>
                <w:lang w:val="en-US" w:eastAsia="zh-CN"/>
              </w:rPr>
              <w:t>367</w:t>
            </w:r>
          </w:p>
        </w:tc>
        <w:tc>
          <w:tcPr>
            <w:tcW w:w="1242"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eastAsiaTheme="minorEastAsia"/>
                <w:color w:val="auto"/>
                <w:sz w:val="21"/>
                <w:szCs w:val="21"/>
                <w:lang w:val="en-US" w:eastAsia="zh-CN"/>
              </w:rPr>
              <w:t>0.52</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氨氮</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0.0325</w:t>
            </w:r>
          </w:p>
        </w:tc>
        <w:tc>
          <w:tcPr>
            <w:tcW w:w="1242"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eastAsiaTheme="minorEastAsia"/>
                <w:color w:val="auto"/>
                <w:sz w:val="21"/>
                <w:szCs w:val="21"/>
                <w:lang w:val="en-US" w:eastAsia="zh-CN"/>
              </w:rPr>
              <w:t>0.036</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总氮</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0.058</w:t>
            </w:r>
          </w:p>
        </w:tc>
        <w:tc>
          <w:tcPr>
            <w:tcW w:w="1242" w:type="dxa"/>
            <w:vAlign w:val="center"/>
          </w:tcPr>
          <w:p>
            <w:pPr>
              <w:jc w:val="center"/>
              <w:rPr>
                <w:rFonts w:hint="default" w:ascii="Times New Roman" w:hAnsi="Times New Roman" w:cs="Times New Roman" w:eastAsiaTheme="minorEastAsia"/>
                <w:color w:val="auto"/>
                <w:sz w:val="21"/>
                <w:szCs w:val="21"/>
                <w:lang w:val="en-US" w:eastAsia="zh-CN"/>
              </w:rPr>
            </w:pPr>
            <w:r>
              <w:rPr>
                <w:rFonts w:hint="default" w:eastAsiaTheme="minorEastAsia"/>
                <w:color w:val="auto"/>
                <w:sz w:val="21"/>
                <w:szCs w:val="21"/>
                <w:lang w:val="en-US" w:eastAsia="zh-CN"/>
              </w:rPr>
              <w:t>0.06</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eastAsia="zh-CN"/>
              </w:rPr>
              <w:t>总磷</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0.004</w:t>
            </w:r>
          </w:p>
        </w:tc>
        <w:tc>
          <w:tcPr>
            <w:tcW w:w="1242"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 w:val="21"/>
                <w:szCs w:val="21"/>
                <w:lang w:val="en-US" w:eastAsia="zh-CN"/>
              </w:rPr>
              <w:t>0.00432</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SS</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0.045</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0.265</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工业粉尘</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74" w:type="dxa"/>
            <w:gridSpan w:val="2"/>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0.398</w:t>
            </w:r>
          </w:p>
        </w:tc>
        <w:tc>
          <w:tcPr>
            <w:tcW w:w="1242"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 w:val="21"/>
                <w:szCs w:val="21"/>
                <w:lang w:val="en-US" w:eastAsia="zh-CN"/>
              </w:rPr>
              <w:t>0.805</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55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挥发性有机物</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074" w:type="dxa"/>
            <w:gridSpan w:val="2"/>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37" w:type="dxa"/>
            <w:gridSpan w:val="2"/>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eastAsiaTheme="minorEastAsia"/>
                <w:color w:val="auto"/>
                <w:sz w:val="21"/>
                <w:szCs w:val="21"/>
                <w:lang w:val="en-US" w:eastAsia="zh-CN"/>
              </w:rPr>
              <w:t>0.268</w:t>
            </w:r>
          </w:p>
        </w:tc>
        <w:tc>
          <w:tcPr>
            <w:tcW w:w="1242"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default" w:eastAsiaTheme="minorEastAsia"/>
                <w:color w:val="auto"/>
                <w:sz w:val="21"/>
                <w:szCs w:val="21"/>
                <w:lang w:val="en-US" w:eastAsia="zh-CN"/>
              </w:rPr>
              <w:t>0.284</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64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工业固体废物</w:t>
            </w:r>
          </w:p>
        </w:tc>
        <w:tc>
          <w:tcPr>
            <w:tcW w:w="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一般固废</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9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6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p>
        </w:tc>
        <w:tc>
          <w:tcPr>
            <w:tcW w:w="9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危险固废</w:t>
            </w:r>
          </w:p>
        </w:tc>
        <w:tc>
          <w:tcPr>
            <w:tcW w:w="77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9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89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7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3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24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2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7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05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bl>
    <w:p>
      <w:pPr>
        <w:rPr>
          <w:rFonts w:hint="eastAsia" w:eastAsia="宋体"/>
          <w:lang w:eastAsia="zh-CN"/>
        </w:rPr>
      </w:pPr>
      <w:r>
        <w:rPr>
          <w:rFonts w:eastAsiaTheme="minorEastAsia"/>
          <w:color w:val="auto"/>
          <w:sz w:val="18"/>
          <w:szCs w:val="18"/>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bookmarkEnd w:id="4"/>
    </w:p>
    <w:sectPr>
      <w:headerReference r:id="rId6" w:type="default"/>
      <w:footerReference r:id="rId7" w:type="default"/>
      <w:pgSz w:w="16839" w:h="11907" w:orient="landscape"/>
      <w:pgMar w:top="1800" w:right="1440" w:bottom="1800" w:left="1440" w:header="850"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Univers">
    <w:panose1 w:val="020B0603020202030204"/>
    <w:charset w:val="00"/>
    <w:family w:val="swiss"/>
    <w:pitch w:val="default"/>
    <w:sig w:usb0="00000000" w:usb1="00000000" w:usb2="00000000" w:usb3="00000000" w:csb0="00000000" w:csb1="00000000"/>
  </w:font>
  <w:font w:name="Cambria">
    <w:panose1 w:val="02040503050406030204"/>
    <w:charset w:val="00"/>
    <w:family w:val="roman"/>
    <w:pitch w:val="default"/>
    <w:sig w:usb0="A00002EF" w:usb1="4000004B" w:usb2="00000000" w:usb3="00000000" w:csb0="2000009F" w:csb1="00000000"/>
  </w:font>
  <w:font w:name="仿宋_GB2312">
    <w:altName w:val="仿宋"/>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宋体">
    <w:panose1 w:val="02010600030101010101"/>
    <w:charset w:val="86"/>
    <w:family w:val="auto"/>
    <w:pitch w:val="default"/>
    <w:sig w:usb0="0000000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文鼎CS楷体">
    <w:altName w:val="黑体"/>
    <w:panose1 w:val="00000000000000000000"/>
    <w:charset w:val="86"/>
    <w:family w:val="auto"/>
    <w:pitch w:val="default"/>
    <w:sig w:usb0="00000000" w:usb1="00000000" w:usb2="0000001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方正魏碑简体">
    <w:altName w:val="宋体"/>
    <w:panose1 w:val="00000000000000000000"/>
    <w:charset w:val="86"/>
    <w:family w:val="auto"/>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609879969"/>
      <w:docPartObj>
        <w:docPartGallery w:val="autotext"/>
      </w:docPartObj>
    </w:sdtPr>
    <w:sdtEndPr>
      <w:rPr>
        <w:sz w:val="21"/>
        <w:szCs w:val="21"/>
      </w:rPr>
    </w:sdtEndPr>
    <w:sdtContent>
      <w:p>
        <w:pPr>
          <w:pStyle w:val="37"/>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w:t>
        </w:r>
        <w:r>
          <w:rPr>
            <w:sz w:val="21"/>
            <w:szCs w:val="21"/>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60"/>
      </w:rPr>
    </w:pPr>
    <w:r>
      <w:fldChar w:fldCharType="begin"/>
    </w:r>
    <w:r>
      <w:rPr>
        <w:rStyle w:val="60"/>
      </w:rPr>
      <w:instrText xml:space="preserve">PAGE  </w:instrText>
    </w:r>
    <w:r>
      <w:fldChar w:fldCharType="separate"/>
    </w:r>
    <w:r>
      <w:rPr>
        <w:rStyle w:val="60"/>
      </w:rPr>
      <w:t>10</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rFonts w:hint="default"/>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keepNext w:val="0"/>
      <w:keepLines w:val="0"/>
      <w:pageBreakBefore w:val="0"/>
      <w:widowControl w:val="0"/>
      <w:kinsoku/>
      <w:wordWrap/>
      <w:overflowPunct/>
      <w:topLinePunct w:val="0"/>
      <w:autoSpaceDE/>
      <w:autoSpaceDN/>
      <w:bidi w:val="0"/>
      <w:adjustRightInd w:val="0"/>
      <w:snapToGrid w:val="0"/>
      <w:jc w:val="center"/>
      <w:textAlignment w:val="auto"/>
      <w:rPr>
        <w:sz w:val="18"/>
        <w:szCs w:val="18"/>
      </w:rPr>
    </w:pPr>
    <w:r>
      <w:rPr>
        <w:rFonts w:hint="eastAsia" w:eastAsiaTheme="minorEastAsia"/>
        <w:bCs/>
        <w:color w:val="000000" w:themeColor="text1"/>
        <w:sz w:val="18"/>
        <w:szCs w:val="18"/>
        <w14:textFill>
          <w14:solidFill>
            <w14:schemeClr w14:val="tx1"/>
          </w14:solidFill>
        </w14:textFill>
      </w:rPr>
      <w:t>年产2000套柜子、10000套木门、5000平方米木饰面板项目（重新报批）</w:t>
    </w:r>
    <w:r>
      <w:rPr>
        <w:rFonts w:hint="eastAsia"/>
        <w:sz w:val="18"/>
        <w:szCs w:val="18"/>
      </w:rPr>
      <w:t>竣工环境保护验收监测报告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140C55"/>
    <w:multiLevelType w:val="singleLevel"/>
    <w:tmpl w:val="3C140C5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FB"/>
    <w:rsid w:val="0000393E"/>
    <w:rsid w:val="00003AA7"/>
    <w:rsid w:val="00004318"/>
    <w:rsid w:val="00006D0C"/>
    <w:rsid w:val="000103AC"/>
    <w:rsid w:val="00010F62"/>
    <w:rsid w:val="00014686"/>
    <w:rsid w:val="00016E37"/>
    <w:rsid w:val="00020307"/>
    <w:rsid w:val="00020865"/>
    <w:rsid w:val="0002786E"/>
    <w:rsid w:val="00031694"/>
    <w:rsid w:val="000336BF"/>
    <w:rsid w:val="00033FDE"/>
    <w:rsid w:val="00042544"/>
    <w:rsid w:val="0004432B"/>
    <w:rsid w:val="00044B6B"/>
    <w:rsid w:val="00050724"/>
    <w:rsid w:val="0005241A"/>
    <w:rsid w:val="000547C7"/>
    <w:rsid w:val="00054F77"/>
    <w:rsid w:val="00057614"/>
    <w:rsid w:val="000604AA"/>
    <w:rsid w:val="00060923"/>
    <w:rsid w:val="00060EF1"/>
    <w:rsid w:val="00063F43"/>
    <w:rsid w:val="00073C39"/>
    <w:rsid w:val="000748A9"/>
    <w:rsid w:val="00074CCE"/>
    <w:rsid w:val="00075A7F"/>
    <w:rsid w:val="00084805"/>
    <w:rsid w:val="0008736E"/>
    <w:rsid w:val="00090246"/>
    <w:rsid w:val="00090D15"/>
    <w:rsid w:val="00090DFE"/>
    <w:rsid w:val="00093D76"/>
    <w:rsid w:val="00094B48"/>
    <w:rsid w:val="00095128"/>
    <w:rsid w:val="000A16C7"/>
    <w:rsid w:val="000A4015"/>
    <w:rsid w:val="000A51B0"/>
    <w:rsid w:val="000B139F"/>
    <w:rsid w:val="000B69A4"/>
    <w:rsid w:val="000C0C7A"/>
    <w:rsid w:val="000C213F"/>
    <w:rsid w:val="000C53B0"/>
    <w:rsid w:val="000C5AD0"/>
    <w:rsid w:val="000C763F"/>
    <w:rsid w:val="000D2AD3"/>
    <w:rsid w:val="000D53F6"/>
    <w:rsid w:val="000D5796"/>
    <w:rsid w:val="000E1E2A"/>
    <w:rsid w:val="000E56B5"/>
    <w:rsid w:val="000E6DE9"/>
    <w:rsid w:val="000E7C79"/>
    <w:rsid w:val="000E7EFE"/>
    <w:rsid w:val="000F0070"/>
    <w:rsid w:val="000F0C6A"/>
    <w:rsid w:val="000F4A80"/>
    <w:rsid w:val="000F6687"/>
    <w:rsid w:val="000F6905"/>
    <w:rsid w:val="000F6987"/>
    <w:rsid w:val="000F71D9"/>
    <w:rsid w:val="00101151"/>
    <w:rsid w:val="00103588"/>
    <w:rsid w:val="00103770"/>
    <w:rsid w:val="00107F90"/>
    <w:rsid w:val="00110A19"/>
    <w:rsid w:val="00110D71"/>
    <w:rsid w:val="001119C7"/>
    <w:rsid w:val="0011429C"/>
    <w:rsid w:val="0011451E"/>
    <w:rsid w:val="0011520C"/>
    <w:rsid w:val="00117BC5"/>
    <w:rsid w:val="00120C2A"/>
    <w:rsid w:val="00130C0E"/>
    <w:rsid w:val="0013613B"/>
    <w:rsid w:val="0013711E"/>
    <w:rsid w:val="0013777F"/>
    <w:rsid w:val="00141402"/>
    <w:rsid w:val="00141E65"/>
    <w:rsid w:val="00144A41"/>
    <w:rsid w:val="00147666"/>
    <w:rsid w:val="0014796D"/>
    <w:rsid w:val="001508C6"/>
    <w:rsid w:val="00154A32"/>
    <w:rsid w:val="00160F70"/>
    <w:rsid w:val="00161050"/>
    <w:rsid w:val="00161488"/>
    <w:rsid w:val="00164EEF"/>
    <w:rsid w:val="00165AEC"/>
    <w:rsid w:val="00176A2B"/>
    <w:rsid w:val="00177C7D"/>
    <w:rsid w:val="00185669"/>
    <w:rsid w:val="00185709"/>
    <w:rsid w:val="00193C1A"/>
    <w:rsid w:val="00194CBC"/>
    <w:rsid w:val="001A1155"/>
    <w:rsid w:val="001A24E9"/>
    <w:rsid w:val="001A76A0"/>
    <w:rsid w:val="001B0A01"/>
    <w:rsid w:val="001B259F"/>
    <w:rsid w:val="001B31DC"/>
    <w:rsid w:val="001B364F"/>
    <w:rsid w:val="001B4FBF"/>
    <w:rsid w:val="001B6E1D"/>
    <w:rsid w:val="001B7ED1"/>
    <w:rsid w:val="001C1555"/>
    <w:rsid w:val="001C47C0"/>
    <w:rsid w:val="001C4A1D"/>
    <w:rsid w:val="001C523B"/>
    <w:rsid w:val="001C65C9"/>
    <w:rsid w:val="001D1380"/>
    <w:rsid w:val="001D2E65"/>
    <w:rsid w:val="001D46C0"/>
    <w:rsid w:val="001D6BB1"/>
    <w:rsid w:val="001D7209"/>
    <w:rsid w:val="001E11C7"/>
    <w:rsid w:val="001E1F4D"/>
    <w:rsid w:val="001F0D3E"/>
    <w:rsid w:val="001F1091"/>
    <w:rsid w:val="001F268A"/>
    <w:rsid w:val="0020026A"/>
    <w:rsid w:val="002046F4"/>
    <w:rsid w:val="0021387E"/>
    <w:rsid w:val="00213C63"/>
    <w:rsid w:val="00222BB7"/>
    <w:rsid w:val="00223426"/>
    <w:rsid w:val="00223B1B"/>
    <w:rsid w:val="00224CA8"/>
    <w:rsid w:val="00226B90"/>
    <w:rsid w:val="00231D27"/>
    <w:rsid w:val="00236180"/>
    <w:rsid w:val="002405C7"/>
    <w:rsid w:val="00240667"/>
    <w:rsid w:val="0024438B"/>
    <w:rsid w:val="00246F40"/>
    <w:rsid w:val="002473DD"/>
    <w:rsid w:val="0025045E"/>
    <w:rsid w:val="002549B5"/>
    <w:rsid w:val="00256891"/>
    <w:rsid w:val="00257A0F"/>
    <w:rsid w:val="00260C94"/>
    <w:rsid w:val="00261B36"/>
    <w:rsid w:val="00263BEA"/>
    <w:rsid w:val="00263F86"/>
    <w:rsid w:val="0026569E"/>
    <w:rsid w:val="0026644B"/>
    <w:rsid w:val="00267099"/>
    <w:rsid w:val="0027047A"/>
    <w:rsid w:val="00272D9E"/>
    <w:rsid w:val="00273983"/>
    <w:rsid w:val="002752A8"/>
    <w:rsid w:val="0027791B"/>
    <w:rsid w:val="00281270"/>
    <w:rsid w:val="00281709"/>
    <w:rsid w:val="00282849"/>
    <w:rsid w:val="00283C7D"/>
    <w:rsid w:val="002911AD"/>
    <w:rsid w:val="00291D6E"/>
    <w:rsid w:val="0029536C"/>
    <w:rsid w:val="002970D8"/>
    <w:rsid w:val="00297242"/>
    <w:rsid w:val="00297CA1"/>
    <w:rsid w:val="00297E33"/>
    <w:rsid w:val="002A0E65"/>
    <w:rsid w:val="002A153D"/>
    <w:rsid w:val="002A1E06"/>
    <w:rsid w:val="002A4181"/>
    <w:rsid w:val="002A53F1"/>
    <w:rsid w:val="002B1113"/>
    <w:rsid w:val="002B1ABF"/>
    <w:rsid w:val="002B2982"/>
    <w:rsid w:val="002C0C04"/>
    <w:rsid w:val="002C1674"/>
    <w:rsid w:val="002C335A"/>
    <w:rsid w:val="002C5F9B"/>
    <w:rsid w:val="002C7267"/>
    <w:rsid w:val="002D1CE6"/>
    <w:rsid w:val="002D4266"/>
    <w:rsid w:val="002D7061"/>
    <w:rsid w:val="002D73F5"/>
    <w:rsid w:val="002E392E"/>
    <w:rsid w:val="002E4190"/>
    <w:rsid w:val="002E452E"/>
    <w:rsid w:val="002F0BC1"/>
    <w:rsid w:val="002F0FA0"/>
    <w:rsid w:val="002F5D1C"/>
    <w:rsid w:val="002F7D19"/>
    <w:rsid w:val="002F7DBE"/>
    <w:rsid w:val="0030361C"/>
    <w:rsid w:val="00304AE6"/>
    <w:rsid w:val="0030537F"/>
    <w:rsid w:val="00305FC5"/>
    <w:rsid w:val="00307C92"/>
    <w:rsid w:val="0031032E"/>
    <w:rsid w:val="003133CC"/>
    <w:rsid w:val="00317BC8"/>
    <w:rsid w:val="0032024C"/>
    <w:rsid w:val="00323E8E"/>
    <w:rsid w:val="0032670B"/>
    <w:rsid w:val="00331201"/>
    <w:rsid w:val="00331FAD"/>
    <w:rsid w:val="00332AE9"/>
    <w:rsid w:val="00333FA4"/>
    <w:rsid w:val="00334BC0"/>
    <w:rsid w:val="0034088C"/>
    <w:rsid w:val="00340DE3"/>
    <w:rsid w:val="00343015"/>
    <w:rsid w:val="00344620"/>
    <w:rsid w:val="00344B2F"/>
    <w:rsid w:val="0034535D"/>
    <w:rsid w:val="00351798"/>
    <w:rsid w:val="003538B7"/>
    <w:rsid w:val="0036045E"/>
    <w:rsid w:val="00362044"/>
    <w:rsid w:val="003637DF"/>
    <w:rsid w:val="00363804"/>
    <w:rsid w:val="003638B6"/>
    <w:rsid w:val="00366896"/>
    <w:rsid w:val="00377771"/>
    <w:rsid w:val="003806F0"/>
    <w:rsid w:val="0038107D"/>
    <w:rsid w:val="00382FD4"/>
    <w:rsid w:val="0038570A"/>
    <w:rsid w:val="00394194"/>
    <w:rsid w:val="00394CAC"/>
    <w:rsid w:val="00394EFA"/>
    <w:rsid w:val="003A068F"/>
    <w:rsid w:val="003A274C"/>
    <w:rsid w:val="003A3227"/>
    <w:rsid w:val="003A5FCD"/>
    <w:rsid w:val="003A664F"/>
    <w:rsid w:val="003A66D8"/>
    <w:rsid w:val="003A7272"/>
    <w:rsid w:val="003A75DF"/>
    <w:rsid w:val="003B2401"/>
    <w:rsid w:val="003B2684"/>
    <w:rsid w:val="003B5351"/>
    <w:rsid w:val="003B5B0B"/>
    <w:rsid w:val="003B5F09"/>
    <w:rsid w:val="003B72C2"/>
    <w:rsid w:val="003B735C"/>
    <w:rsid w:val="003C5889"/>
    <w:rsid w:val="003D0891"/>
    <w:rsid w:val="003D2B5F"/>
    <w:rsid w:val="003E004D"/>
    <w:rsid w:val="003E50B3"/>
    <w:rsid w:val="003E5911"/>
    <w:rsid w:val="003E5CD5"/>
    <w:rsid w:val="003F083C"/>
    <w:rsid w:val="003F4E74"/>
    <w:rsid w:val="003F59E7"/>
    <w:rsid w:val="003F6338"/>
    <w:rsid w:val="003F77E1"/>
    <w:rsid w:val="003F7B99"/>
    <w:rsid w:val="004013D2"/>
    <w:rsid w:val="004015BC"/>
    <w:rsid w:val="00401F46"/>
    <w:rsid w:val="00402113"/>
    <w:rsid w:val="004207C0"/>
    <w:rsid w:val="00422B5E"/>
    <w:rsid w:val="0042520A"/>
    <w:rsid w:val="00425AEF"/>
    <w:rsid w:val="00426CEB"/>
    <w:rsid w:val="004276CF"/>
    <w:rsid w:val="0043317B"/>
    <w:rsid w:val="00435C24"/>
    <w:rsid w:val="004413BA"/>
    <w:rsid w:val="004457B8"/>
    <w:rsid w:val="0045104C"/>
    <w:rsid w:val="0045168D"/>
    <w:rsid w:val="004547F7"/>
    <w:rsid w:val="0046558B"/>
    <w:rsid w:val="00467BD1"/>
    <w:rsid w:val="00473D7D"/>
    <w:rsid w:val="00474A9B"/>
    <w:rsid w:val="004769C6"/>
    <w:rsid w:val="00476F56"/>
    <w:rsid w:val="004800CA"/>
    <w:rsid w:val="00481FB8"/>
    <w:rsid w:val="00484CA3"/>
    <w:rsid w:val="0048626C"/>
    <w:rsid w:val="00493B2F"/>
    <w:rsid w:val="00494941"/>
    <w:rsid w:val="00495017"/>
    <w:rsid w:val="004973B0"/>
    <w:rsid w:val="00497B8D"/>
    <w:rsid w:val="004A240B"/>
    <w:rsid w:val="004A3AF5"/>
    <w:rsid w:val="004A57EF"/>
    <w:rsid w:val="004A6323"/>
    <w:rsid w:val="004A77D3"/>
    <w:rsid w:val="004B0113"/>
    <w:rsid w:val="004B11AB"/>
    <w:rsid w:val="004B3977"/>
    <w:rsid w:val="004B7270"/>
    <w:rsid w:val="004C0311"/>
    <w:rsid w:val="004C3133"/>
    <w:rsid w:val="004C62C1"/>
    <w:rsid w:val="004C65C5"/>
    <w:rsid w:val="004C6820"/>
    <w:rsid w:val="004D12DB"/>
    <w:rsid w:val="004D1D4E"/>
    <w:rsid w:val="004D2DFA"/>
    <w:rsid w:val="004D2E02"/>
    <w:rsid w:val="004D46D3"/>
    <w:rsid w:val="004D5438"/>
    <w:rsid w:val="004D5EF9"/>
    <w:rsid w:val="004D6E7C"/>
    <w:rsid w:val="004D7A05"/>
    <w:rsid w:val="004E1038"/>
    <w:rsid w:val="004E4651"/>
    <w:rsid w:val="004E5257"/>
    <w:rsid w:val="004F4E49"/>
    <w:rsid w:val="005003AD"/>
    <w:rsid w:val="00501568"/>
    <w:rsid w:val="0050255C"/>
    <w:rsid w:val="00503099"/>
    <w:rsid w:val="00505B89"/>
    <w:rsid w:val="00506696"/>
    <w:rsid w:val="00507172"/>
    <w:rsid w:val="00507355"/>
    <w:rsid w:val="00510079"/>
    <w:rsid w:val="0051231B"/>
    <w:rsid w:val="00515105"/>
    <w:rsid w:val="00520DD8"/>
    <w:rsid w:val="00521BC3"/>
    <w:rsid w:val="005249BE"/>
    <w:rsid w:val="00525C00"/>
    <w:rsid w:val="00537B70"/>
    <w:rsid w:val="00541F06"/>
    <w:rsid w:val="00542959"/>
    <w:rsid w:val="00544010"/>
    <w:rsid w:val="00545009"/>
    <w:rsid w:val="0054532A"/>
    <w:rsid w:val="00545A71"/>
    <w:rsid w:val="0054661F"/>
    <w:rsid w:val="00553234"/>
    <w:rsid w:val="00554347"/>
    <w:rsid w:val="00554978"/>
    <w:rsid w:val="00555E65"/>
    <w:rsid w:val="00557EAA"/>
    <w:rsid w:val="005602E2"/>
    <w:rsid w:val="00566089"/>
    <w:rsid w:val="005671F3"/>
    <w:rsid w:val="00574125"/>
    <w:rsid w:val="00575A9B"/>
    <w:rsid w:val="00575B72"/>
    <w:rsid w:val="00577703"/>
    <w:rsid w:val="005802B6"/>
    <w:rsid w:val="00580E91"/>
    <w:rsid w:val="005816F8"/>
    <w:rsid w:val="005840AF"/>
    <w:rsid w:val="00585428"/>
    <w:rsid w:val="00586863"/>
    <w:rsid w:val="00590469"/>
    <w:rsid w:val="0059207D"/>
    <w:rsid w:val="00592C65"/>
    <w:rsid w:val="00593BDB"/>
    <w:rsid w:val="00595C19"/>
    <w:rsid w:val="00596767"/>
    <w:rsid w:val="005A0333"/>
    <w:rsid w:val="005A0962"/>
    <w:rsid w:val="005A2B08"/>
    <w:rsid w:val="005A6DC2"/>
    <w:rsid w:val="005A7DEC"/>
    <w:rsid w:val="005B0BFB"/>
    <w:rsid w:val="005B24EC"/>
    <w:rsid w:val="005B72F5"/>
    <w:rsid w:val="005C3627"/>
    <w:rsid w:val="005D0818"/>
    <w:rsid w:val="005D205E"/>
    <w:rsid w:val="005D25FA"/>
    <w:rsid w:val="005D41ED"/>
    <w:rsid w:val="005D664A"/>
    <w:rsid w:val="005E0A84"/>
    <w:rsid w:val="005E1130"/>
    <w:rsid w:val="005E41A0"/>
    <w:rsid w:val="005F0A4C"/>
    <w:rsid w:val="005F0FD5"/>
    <w:rsid w:val="00602E59"/>
    <w:rsid w:val="00610546"/>
    <w:rsid w:val="00613F2C"/>
    <w:rsid w:val="00614021"/>
    <w:rsid w:val="00615D93"/>
    <w:rsid w:val="00616812"/>
    <w:rsid w:val="00616D15"/>
    <w:rsid w:val="00624515"/>
    <w:rsid w:val="00625E84"/>
    <w:rsid w:val="0062643B"/>
    <w:rsid w:val="0062677A"/>
    <w:rsid w:val="00631E84"/>
    <w:rsid w:val="006337E6"/>
    <w:rsid w:val="0063563E"/>
    <w:rsid w:val="006374B8"/>
    <w:rsid w:val="00637B29"/>
    <w:rsid w:val="00642542"/>
    <w:rsid w:val="00643FB8"/>
    <w:rsid w:val="00647E09"/>
    <w:rsid w:val="00652C3B"/>
    <w:rsid w:val="00654BD9"/>
    <w:rsid w:val="00656E93"/>
    <w:rsid w:val="006572D2"/>
    <w:rsid w:val="00665037"/>
    <w:rsid w:val="00673724"/>
    <w:rsid w:val="00676764"/>
    <w:rsid w:val="0068134C"/>
    <w:rsid w:val="00681C89"/>
    <w:rsid w:val="00687288"/>
    <w:rsid w:val="00687794"/>
    <w:rsid w:val="00692AAE"/>
    <w:rsid w:val="006930D5"/>
    <w:rsid w:val="0069357E"/>
    <w:rsid w:val="006938D8"/>
    <w:rsid w:val="006944A4"/>
    <w:rsid w:val="00695152"/>
    <w:rsid w:val="006A23EB"/>
    <w:rsid w:val="006A2712"/>
    <w:rsid w:val="006A295E"/>
    <w:rsid w:val="006A3025"/>
    <w:rsid w:val="006A48D2"/>
    <w:rsid w:val="006A5C8B"/>
    <w:rsid w:val="006A7145"/>
    <w:rsid w:val="006A7A7F"/>
    <w:rsid w:val="006A7EA4"/>
    <w:rsid w:val="006B35B2"/>
    <w:rsid w:val="006B3C5E"/>
    <w:rsid w:val="006C61D2"/>
    <w:rsid w:val="006D41CB"/>
    <w:rsid w:val="006D4E26"/>
    <w:rsid w:val="006D76ED"/>
    <w:rsid w:val="006E33CB"/>
    <w:rsid w:val="006E3A93"/>
    <w:rsid w:val="006E4132"/>
    <w:rsid w:val="006F14F0"/>
    <w:rsid w:val="006F27DF"/>
    <w:rsid w:val="006F4E46"/>
    <w:rsid w:val="006F5514"/>
    <w:rsid w:val="00702EF3"/>
    <w:rsid w:val="00705725"/>
    <w:rsid w:val="0071122B"/>
    <w:rsid w:val="00713D44"/>
    <w:rsid w:val="00720080"/>
    <w:rsid w:val="0072026C"/>
    <w:rsid w:val="00720908"/>
    <w:rsid w:val="00727016"/>
    <w:rsid w:val="00727CED"/>
    <w:rsid w:val="00730B99"/>
    <w:rsid w:val="00731751"/>
    <w:rsid w:val="00731F9D"/>
    <w:rsid w:val="00734200"/>
    <w:rsid w:val="00734489"/>
    <w:rsid w:val="00734642"/>
    <w:rsid w:val="0073661F"/>
    <w:rsid w:val="007427F1"/>
    <w:rsid w:val="00744855"/>
    <w:rsid w:val="00744C0A"/>
    <w:rsid w:val="00751763"/>
    <w:rsid w:val="00753416"/>
    <w:rsid w:val="0075741D"/>
    <w:rsid w:val="007618B1"/>
    <w:rsid w:val="007641D2"/>
    <w:rsid w:val="00764E20"/>
    <w:rsid w:val="00766CF0"/>
    <w:rsid w:val="00771C74"/>
    <w:rsid w:val="00772BBB"/>
    <w:rsid w:val="0077411E"/>
    <w:rsid w:val="00776741"/>
    <w:rsid w:val="00776A8F"/>
    <w:rsid w:val="00783456"/>
    <w:rsid w:val="0078744C"/>
    <w:rsid w:val="00787E73"/>
    <w:rsid w:val="00790F4E"/>
    <w:rsid w:val="00796813"/>
    <w:rsid w:val="00797D10"/>
    <w:rsid w:val="007A0AF0"/>
    <w:rsid w:val="007A2421"/>
    <w:rsid w:val="007A2EFE"/>
    <w:rsid w:val="007A45CD"/>
    <w:rsid w:val="007A576A"/>
    <w:rsid w:val="007A63C3"/>
    <w:rsid w:val="007A65F1"/>
    <w:rsid w:val="007B00CA"/>
    <w:rsid w:val="007B2168"/>
    <w:rsid w:val="007B22D4"/>
    <w:rsid w:val="007B2B0E"/>
    <w:rsid w:val="007B36D7"/>
    <w:rsid w:val="007B475F"/>
    <w:rsid w:val="007B4B7A"/>
    <w:rsid w:val="007B5A6D"/>
    <w:rsid w:val="007C1F91"/>
    <w:rsid w:val="007C2DF2"/>
    <w:rsid w:val="007D114E"/>
    <w:rsid w:val="007D1CEE"/>
    <w:rsid w:val="007D2211"/>
    <w:rsid w:val="007D2CFE"/>
    <w:rsid w:val="007D47DF"/>
    <w:rsid w:val="007E2BB2"/>
    <w:rsid w:val="007E4B08"/>
    <w:rsid w:val="007E6BB0"/>
    <w:rsid w:val="007F1476"/>
    <w:rsid w:val="007F15F6"/>
    <w:rsid w:val="007F2372"/>
    <w:rsid w:val="007F2F45"/>
    <w:rsid w:val="007F3AB3"/>
    <w:rsid w:val="007F57EC"/>
    <w:rsid w:val="007F7E71"/>
    <w:rsid w:val="00800840"/>
    <w:rsid w:val="00801C7B"/>
    <w:rsid w:val="00801D8B"/>
    <w:rsid w:val="00802C65"/>
    <w:rsid w:val="008041A8"/>
    <w:rsid w:val="00805A32"/>
    <w:rsid w:val="00805C3A"/>
    <w:rsid w:val="00806D5C"/>
    <w:rsid w:val="008103A1"/>
    <w:rsid w:val="00811CE4"/>
    <w:rsid w:val="00812D65"/>
    <w:rsid w:val="008170DD"/>
    <w:rsid w:val="00820200"/>
    <w:rsid w:val="008207A7"/>
    <w:rsid w:val="00823355"/>
    <w:rsid w:val="00825CCB"/>
    <w:rsid w:val="00830DB9"/>
    <w:rsid w:val="00832597"/>
    <w:rsid w:val="00832B94"/>
    <w:rsid w:val="0083339B"/>
    <w:rsid w:val="00836658"/>
    <w:rsid w:val="008368E5"/>
    <w:rsid w:val="00836F70"/>
    <w:rsid w:val="008372F3"/>
    <w:rsid w:val="00842CFE"/>
    <w:rsid w:val="008439AA"/>
    <w:rsid w:val="00843FCF"/>
    <w:rsid w:val="00844701"/>
    <w:rsid w:val="00844741"/>
    <w:rsid w:val="00855745"/>
    <w:rsid w:val="00862444"/>
    <w:rsid w:val="00872375"/>
    <w:rsid w:val="008808B4"/>
    <w:rsid w:val="008817ED"/>
    <w:rsid w:val="00886609"/>
    <w:rsid w:val="00886741"/>
    <w:rsid w:val="008878B1"/>
    <w:rsid w:val="00887BF5"/>
    <w:rsid w:val="0089128F"/>
    <w:rsid w:val="0089377D"/>
    <w:rsid w:val="008945EB"/>
    <w:rsid w:val="00896C92"/>
    <w:rsid w:val="008A09F0"/>
    <w:rsid w:val="008A7263"/>
    <w:rsid w:val="008A7DE9"/>
    <w:rsid w:val="008B1C64"/>
    <w:rsid w:val="008B1F32"/>
    <w:rsid w:val="008B287E"/>
    <w:rsid w:val="008B4CCF"/>
    <w:rsid w:val="008B7480"/>
    <w:rsid w:val="008C37ED"/>
    <w:rsid w:val="008C57A1"/>
    <w:rsid w:val="008C69D9"/>
    <w:rsid w:val="008D3414"/>
    <w:rsid w:val="008D43A3"/>
    <w:rsid w:val="008E0D05"/>
    <w:rsid w:val="008E2644"/>
    <w:rsid w:val="008E570F"/>
    <w:rsid w:val="008E62A9"/>
    <w:rsid w:val="008F0938"/>
    <w:rsid w:val="008F1770"/>
    <w:rsid w:val="008F39EC"/>
    <w:rsid w:val="008F696B"/>
    <w:rsid w:val="00906E16"/>
    <w:rsid w:val="00910331"/>
    <w:rsid w:val="009123DA"/>
    <w:rsid w:val="009150F7"/>
    <w:rsid w:val="0091516A"/>
    <w:rsid w:val="009177B0"/>
    <w:rsid w:val="009177DE"/>
    <w:rsid w:val="009208B5"/>
    <w:rsid w:val="009210F4"/>
    <w:rsid w:val="00921262"/>
    <w:rsid w:val="00923D9F"/>
    <w:rsid w:val="00925179"/>
    <w:rsid w:val="009259B9"/>
    <w:rsid w:val="00927106"/>
    <w:rsid w:val="009360B9"/>
    <w:rsid w:val="00940FF2"/>
    <w:rsid w:val="009440DB"/>
    <w:rsid w:val="00946B99"/>
    <w:rsid w:val="009504AC"/>
    <w:rsid w:val="00952E54"/>
    <w:rsid w:val="00954C10"/>
    <w:rsid w:val="00956014"/>
    <w:rsid w:val="00960C96"/>
    <w:rsid w:val="00965A2B"/>
    <w:rsid w:val="009671B0"/>
    <w:rsid w:val="00971EE5"/>
    <w:rsid w:val="00972E95"/>
    <w:rsid w:val="009746E8"/>
    <w:rsid w:val="00980E5F"/>
    <w:rsid w:val="00981D25"/>
    <w:rsid w:val="00982403"/>
    <w:rsid w:val="00982CB2"/>
    <w:rsid w:val="00986DEC"/>
    <w:rsid w:val="00986EBC"/>
    <w:rsid w:val="00991148"/>
    <w:rsid w:val="009913A5"/>
    <w:rsid w:val="00992660"/>
    <w:rsid w:val="0099608D"/>
    <w:rsid w:val="0099641A"/>
    <w:rsid w:val="009972EF"/>
    <w:rsid w:val="009A089E"/>
    <w:rsid w:val="009A1C42"/>
    <w:rsid w:val="009A32B3"/>
    <w:rsid w:val="009A34C3"/>
    <w:rsid w:val="009A40C8"/>
    <w:rsid w:val="009A5A80"/>
    <w:rsid w:val="009A6251"/>
    <w:rsid w:val="009B3F86"/>
    <w:rsid w:val="009C0BB2"/>
    <w:rsid w:val="009C20F8"/>
    <w:rsid w:val="009C2B53"/>
    <w:rsid w:val="009C3A47"/>
    <w:rsid w:val="009C4F90"/>
    <w:rsid w:val="009C5DF6"/>
    <w:rsid w:val="009D0E58"/>
    <w:rsid w:val="009D4B65"/>
    <w:rsid w:val="009D5D0A"/>
    <w:rsid w:val="009D7980"/>
    <w:rsid w:val="009D7EE6"/>
    <w:rsid w:val="009E06FC"/>
    <w:rsid w:val="009E6F24"/>
    <w:rsid w:val="009F563E"/>
    <w:rsid w:val="009F7AB2"/>
    <w:rsid w:val="00A05D4D"/>
    <w:rsid w:val="00A05E88"/>
    <w:rsid w:val="00A06157"/>
    <w:rsid w:val="00A109B6"/>
    <w:rsid w:val="00A10C4E"/>
    <w:rsid w:val="00A129B0"/>
    <w:rsid w:val="00A135A1"/>
    <w:rsid w:val="00A14F8E"/>
    <w:rsid w:val="00A16557"/>
    <w:rsid w:val="00A2037A"/>
    <w:rsid w:val="00A206E4"/>
    <w:rsid w:val="00A2211D"/>
    <w:rsid w:val="00A228E4"/>
    <w:rsid w:val="00A23520"/>
    <w:rsid w:val="00A268B0"/>
    <w:rsid w:val="00A3177A"/>
    <w:rsid w:val="00A32C12"/>
    <w:rsid w:val="00A33390"/>
    <w:rsid w:val="00A355CC"/>
    <w:rsid w:val="00A35E3F"/>
    <w:rsid w:val="00A472AD"/>
    <w:rsid w:val="00A51948"/>
    <w:rsid w:val="00A54EE3"/>
    <w:rsid w:val="00A61E70"/>
    <w:rsid w:val="00A62561"/>
    <w:rsid w:val="00A62E3A"/>
    <w:rsid w:val="00A63474"/>
    <w:rsid w:val="00A6436E"/>
    <w:rsid w:val="00A6687B"/>
    <w:rsid w:val="00A73D75"/>
    <w:rsid w:val="00A7716B"/>
    <w:rsid w:val="00A82C33"/>
    <w:rsid w:val="00A87777"/>
    <w:rsid w:val="00A9291F"/>
    <w:rsid w:val="00A9631D"/>
    <w:rsid w:val="00A978E8"/>
    <w:rsid w:val="00AA0946"/>
    <w:rsid w:val="00AA2EF2"/>
    <w:rsid w:val="00AA38FD"/>
    <w:rsid w:val="00AA7F38"/>
    <w:rsid w:val="00AB04FC"/>
    <w:rsid w:val="00AB0FBF"/>
    <w:rsid w:val="00AB436D"/>
    <w:rsid w:val="00AB5B18"/>
    <w:rsid w:val="00AB76FF"/>
    <w:rsid w:val="00AC2E96"/>
    <w:rsid w:val="00AC54CD"/>
    <w:rsid w:val="00AC5B10"/>
    <w:rsid w:val="00AD1C9D"/>
    <w:rsid w:val="00AD3531"/>
    <w:rsid w:val="00AD5F0C"/>
    <w:rsid w:val="00AE0AD9"/>
    <w:rsid w:val="00AE3F93"/>
    <w:rsid w:val="00AE4649"/>
    <w:rsid w:val="00AF03B1"/>
    <w:rsid w:val="00AF0574"/>
    <w:rsid w:val="00AF6B7F"/>
    <w:rsid w:val="00B0291A"/>
    <w:rsid w:val="00B06C16"/>
    <w:rsid w:val="00B072EA"/>
    <w:rsid w:val="00B07A17"/>
    <w:rsid w:val="00B10AAC"/>
    <w:rsid w:val="00B11B79"/>
    <w:rsid w:val="00B131EE"/>
    <w:rsid w:val="00B16D2F"/>
    <w:rsid w:val="00B25776"/>
    <w:rsid w:val="00B2770A"/>
    <w:rsid w:val="00B27E7B"/>
    <w:rsid w:val="00B30554"/>
    <w:rsid w:val="00B31EEC"/>
    <w:rsid w:val="00B32A6E"/>
    <w:rsid w:val="00B403C9"/>
    <w:rsid w:val="00B46181"/>
    <w:rsid w:val="00B468F8"/>
    <w:rsid w:val="00B522F3"/>
    <w:rsid w:val="00B615EA"/>
    <w:rsid w:val="00B64D9E"/>
    <w:rsid w:val="00B66033"/>
    <w:rsid w:val="00B724F1"/>
    <w:rsid w:val="00B75794"/>
    <w:rsid w:val="00B83186"/>
    <w:rsid w:val="00B92606"/>
    <w:rsid w:val="00B937EB"/>
    <w:rsid w:val="00B93C3B"/>
    <w:rsid w:val="00BA0DB7"/>
    <w:rsid w:val="00BA2CFE"/>
    <w:rsid w:val="00BA5684"/>
    <w:rsid w:val="00BB1E3D"/>
    <w:rsid w:val="00BB54AD"/>
    <w:rsid w:val="00BC0EAE"/>
    <w:rsid w:val="00BC125D"/>
    <w:rsid w:val="00BC16DE"/>
    <w:rsid w:val="00BC3D69"/>
    <w:rsid w:val="00BC4A39"/>
    <w:rsid w:val="00BC6648"/>
    <w:rsid w:val="00BD295C"/>
    <w:rsid w:val="00BD3891"/>
    <w:rsid w:val="00BD42AC"/>
    <w:rsid w:val="00BD6093"/>
    <w:rsid w:val="00BD6182"/>
    <w:rsid w:val="00BD7ACC"/>
    <w:rsid w:val="00BE2EFE"/>
    <w:rsid w:val="00BE37C3"/>
    <w:rsid w:val="00BE5092"/>
    <w:rsid w:val="00BF6383"/>
    <w:rsid w:val="00BF752E"/>
    <w:rsid w:val="00BF76CF"/>
    <w:rsid w:val="00BF7BF0"/>
    <w:rsid w:val="00C01D61"/>
    <w:rsid w:val="00C07662"/>
    <w:rsid w:val="00C12338"/>
    <w:rsid w:val="00C13A58"/>
    <w:rsid w:val="00C22E6E"/>
    <w:rsid w:val="00C2791D"/>
    <w:rsid w:val="00C32811"/>
    <w:rsid w:val="00C32AE2"/>
    <w:rsid w:val="00C33394"/>
    <w:rsid w:val="00C3345A"/>
    <w:rsid w:val="00C33B98"/>
    <w:rsid w:val="00C343F5"/>
    <w:rsid w:val="00C349BC"/>
    <w:rsid w:val="00C34EC3"/>
    <w:rsid w:val="00C406FD"/>
    <w:rsid w:val="00C41015"/>
    <w:rsid w:val="00C44775"/>
    <w:rsid w:val="00C504EA"/>
    <w:rsid w:val="00C52DEF"/>
    <w:rsid w:val="00C533D5"/>
    <w:rsid w:val="00C55175"/>
    <w:rsid w:val="00C617CB"/>
    <w:rsid w:val="00C61BCC"/>
    <w:rsid w:val="00C63595"/>
    <w:rsid w:val="00C66B6E"/>
    <w:rsid w:val="00C6785E"/>
    <w:rsid w:val="00C67D10"/>
    <w:rsid w:val="00C67EE9"/>
    <w:rsid w:val="00C70C30"/>
    <w:rsid w:val="00C71376"/>
    <w:rsid w:val="00C71D2F"/>
    <w:rsid w:val="00C72480"/>
    <w:rsid w:val="00C7364C"/>
    <w:rsid w:val="00C7448C"/>
    <w:rsid w:val="00C74601"/>
    <w:rsid w:val="00C7787D"/>
    <w:rsid w:val="00C8294B"/>
    <w:rsid w:val="00C829A1"/>
    <w:rsid w:val="00C829DB"/>
    <w:rsid w:val="00C83ECF"/>
    <w:rsid w:val="00C8693B"/>
    <w:rsid w:val="00C91AF7"/>
    <w:rsid w:val="00C92172"/>
    <w:rsid w:val="00CA0F08"/>
    <w:rsid w:val="00CA29EF"/>
    <w:rsid w:val="00CA2DED"/>
    <w:rsid w:val="00CC4F97"/>
    <w:rsid w:val="00CC6339"/>
    <w:rsid w:val="00CC7F10"/>
    <w:rsid w:val="00CD1946"/>
    <w:rsid w:val="00CD3E5F"/>
    <w:rsid w:val="00CE3FCA"/>
    <w:rsid w:val="00CE5B0B"/>
    <w:rsid w:val="00CE7333"/>
    <w:rsid w:val="00CE7A3B"/>
    <w:rsid w:val="00CF310B"/>
    <w:rsid w:val="00CF4C63"/>
    <w:rsid w:val="00CF5260"/>
    <w:rsid w:val="00CF5AF8"/>
    <w:rsid w:val="00CF6FBC"/>
    <w:rsid w:val="00D016C6"/>
    <w:rsid w:val="00D03713"/>
    <w:rsid w:val="00D05234"/>
    <w:rsid w:val="00D07A65"/>
    <w:rsid w:val="00D109EC"/>
    <w:rsid w:val="00D111F4"/>
    <w:rsid w:val="00D11646"/>
    <w:rsid w:val="00D14C6D"/>
    <w:rsid w:val="00D1567F"/>
    <w:rsid w:val="00D213F7"/>
    <w:rsid w:val="00D2490B"/>
    <w:rsid w:val="00D27E29"/>
    <w:rsid w:val="00D31BC4"/>
    <w:rsid w:val="00D34BE8"/>
    <w:rsid w:val="00D35948"/>
    <w:rsid w:val="00D36012"/>
    <w:rsid w:val="00D3606E"/>
    <w:rsid w:val="00D37DE8"/>
    <w:rsid w:val="00D43709"/>
    <w:rsid w:val="00D50B8B"/>
    <w:rsid w:val="00D54405"/>
    <w:rsid w:val="00D55EF0"/>
    <w:rsid w:val="00D56D18"/>
    <w:rsid w:val="00D60919"/>
    <w:rsid w:val="00D6639B"/>
    <w:rsid w:val="00D66D44"/>
    <w:rsid w:val="00D67338"/>
    <w:rsid w:val="00D802F7"/>
    <w:rsid w:val="00D8072D"/>
    <w:rsid w:val="00D83371"/>
    <w:rsid w:val="00D83518"/>
    <w:rsid w:val="00D91E4C"/>
    <w:rsid w:val="00D92C1B"/>
    <w:rsid w:val="00D9322A"/>
    <w:rsid w:val="00D9595D"/>
    <w:rsid w:val="00D976BD"/>
    <w:rsid w:val="00DA0D70"/>
    <w:rsid w:val="00DA2202"/>
    <w:rsid w:val="00DA73FB"/>
    <w:rsid w:val="00DB04A2"/>
    <w:rsid w:val="00DB1153"/>
    <w:rsid w:val="00DB12A2"/>
    <w:rsid w:val="00DB1C6B"/>
    <w:rsid w:val="00DB2488"/>
    <w:rsid w:val="00DB346B"/>
    <w:rsid w:val="00DB3AF2"/>
    <w:rsid w:val="00DB427B"/>
    <w:rsid w:val="00DB5EEF"/>
    <w:rsid w:val="00DB6247"/>
    <w:rsid w:val="00DB648F"/>
    <w:rsid w:val="00DB6E89"/>
    <w:rsid w:val="00DB7681"/>
    <w:rsid w:val="00DB7974"/>
    <w:rsid w:val="00DB7AD3"/>
    <w:rsid w:val="00DC23BE"/>
    <w:rsid w:val="00DC2D90"/>
    <w:rsid w:val="00DC3B96"/>
    <w:rsid w:val="00DD2B6E"/>
    <w:rsid w:val="00DD2F48"/>
    <w:rsid w:val="00DD5417"/>
    <w:rsid w:val="00DD7857"/>
    <w:rsid w:val="00DD7E76"/>
    <w:rsid w:val="00DE1CE3"/>
    <w:rsid w:val="00DE2BED"/>
    <w:rsid w:val="00DF29B1"/>
    <w:rsid w:val="00DF3C8B"/>
    <w:rsid w:val="00DF5822"/>
    <w:rsid w:val="00DF5D9D"/>
    <w:rsid w:val="00E02F4B"/>
    <w:rsid w:val="00E03314"/>
    <w:rsid w:val="00E06D89"/>
    <w:rsid w:val="00E070D1"/>
    <w:rsid w:val="00E10C99"/>
    <w:rsid w:val="00E138E1"/>
    <w:rsid w:val="00E14AB5"/>
    <w:rsid w:val="00E15F6B"/>
    <w:rsid w:val="00E177BC"/>
    <w:rsid w:val="00E20376"/>
    <w:rsid w:val="00E207FA"/>
    <w:rsid w:val="00E238D3"/>
    <w:rsid w:val="00E24490"/>
    <w:rsid w:val="00E30E3C"/>
    <w:rsid w:val="00E32950"/>
    <w:rsid w:val="00E3303A"/>
    <w:rsid w:val="00E35C4B"/>
    <w:rsid w:val="00E41903"/>
    <w:rsid w:val="00E42704"/>
    <w:rsid w:val="00E454C2"/>
    <w:rsid w:val="00E45893"/>
    <w:rsid w:val="00E46E7F"/>
    <w:rsid w:val="00E543D4"/>
    <w:rsid w:val="00E554D2"/>
    <w:rsid w:val="00E56009"/>
    <w:rsid w:val="00E5677D"/>
    <w:rsid w:val="00E601EE"/>
    <w:rsid w:val="00E629DC"/>
    <w:rsid w:val="00E62B1D"/>
    <w:rsid w:val="00E62B3E"/>
    <w:rsid w:val="00E62C52"/>
    <w:rsid w:val="00E67809"/>
    <w:rsid w:val="00E70D01"/>
    <w:rsid w:val="00E73499"/>
    <w:rsid w:val="00E7372A"/>
    <w:rsid w:val="00E7424D"/>
    <w:rsid w:val="00E7589D"/>
    <w:rsid w:val="00E769AE"/>
    <w:rsid w:val="00E76FA2"/>
    <w:rsid w:val="00E7706C"/>
    <w:rsid w:val="00E77C21"/>
    <w:rsid w:val="00E826EA"/>
    <w:rsid w:val="00E83142"/>
    <w:rsid w:val="00E87F2F"/>
    <w:rsid w:val="00E90D92"/>
    <w:rsid w:val="00E91796"/>
    <w:rsid w:val="00E917C8"/>
    <w:rsid w:val="00E94556"/>
    <w:rsid w:val="00EA0759"/>
    <w:rsid w:val="00EA37AC"/>
    <w:rsid w:val="00EB08DD"/>
    <w:rsid w:val="00EB1382"/>
    <w:rsid w:val="00EC1A01"/>
    <w:rsid w:val="00EC3E9F"/>
    <w:rsid w:val="00EC48D8"/>
    <w:rsid w:val="00EC7769"/>
    <w:rsid w:val="00ED0FA7"/>
    <w:rsid w:val="00ED2871"/>
    <w:rsid w:val="00ED28B2"/>
    <w:rsid w:val="00ED3C5E"/>
    <w:rsid w:val="00ED3EE6"/>
    <w:rsid w:val="00ED4A64"/>
    <w:rsid w:val="00ED50B3"/>
    <w:rsid w:val="00ED5BF4"/>
    <w:rsid w:val="00ED5C5A"/>
    <w:rsid w:val="00ED68E2"/>
    <w:rsid w:val="00EE1FEC"/>
    <w:rsid w:val="00EE2EF6"/>
    <w:rsid w:val="00EE3C09"/>
    <w:rsid w:val="00EE3F4E"/>
    <w:rsid w:val="00EF31CE"/>
    <w:rsid w:val="00EF34FF"/>
    <w:rsid w:val="00EF516E"/>
    <w:rsid w:val="00EF655C"/>
    <w:rsid w:val="00EF6750"/>
    <w:rsid w:val="00EF7886"/>
    <w:rsid w:val="00F002CC"/>
    <w:rsid w:val="00F01746"/>
    <w:rsid w:val="00F02EA8"/>
    <w:rsid w:val="00F06DF1"/>
    <w:rsid w:val="00F100F4"/>
    <w:rsid w:val="00F13811"/>
    <w:rsid w:val="00F13E2C"/>
    <w:rsid w:val="00F158E3"/>
    <w:rsid w:val="00F20FE5"/>
    <w:rsid w:val="00F240B5"/>
    <w:rsid w:val="00F27777"/>
    <w:rsid w:val="00F27C36"/>
    <w:rsid w:val="00F308F9"/>
    <w:rsid w:val="00F310DD"/>
    <w:rsid w:val="00F32786"/>
    <w:rsid w:val="00F337FE"/>
    <w:rsid w:val="00F35725"/>
    <w:rsid w:val="00F35B3D"/>
    <w:rsid w:val="00F3643D"/>
    <w:rsid w:val="00F36B47"/>
    <w:rsid w:val="00F4235F"/>
    <w:rsid w:val="00F470A8"/>
    <w:rsid w:val="00F51BD7"/>
    <w:rsid w:val="00F53866"/>
    <w:rsid w:val="00F53B35"/>
    <w:rsid w:val="00F55C54"/>
    <w:rsid w:val="00F56195"/>
    <w:rsid w:val="00F62C6B"/>
    <w:rsid w:val="00F62DDC"/>
    <w:rsid w:val="00F6427D"/>
    <w:rsid w:val="00F67598"/>
    <w:rsid w:val="00F67E30"/>
    <w:rsid w:val="00F71223"/>
    <w:rsid w:val="00F72B65"/>
    <w:rsid w:val="00F77449"/>
    <w:rsid w:val="00F77B53"/>
    <w:rsid w:val="00F807FB"/>
    <w:rsid w:val="00F83BE3"/>
    <w:rsid w:val="00F83C6E"/>
    <w:rsid w:val="00F85844"/>
    <w:rsid w:val="00F85BE0"/>
    <w:rsid w:val="00F85EF6"/>
    <w:rsid w:val="00F860A5"/>
    <w:rsid w:val="00F92507"/>
    <w:rsid w:val="00F94A6D"/>
    <w:rsid w:val="00F94EFA"/>
    <w:rsid w:val="00F97BF0"/>
    <w:rsid w:val="00FA0708"/>
    <w:rsid w:val="00FA10C7"/>
    <w:rsid w:val="00FA345C"/>
    <w:rsid w:val="00FA3491"/>
    <w:rsid w:val="00FA5DA3"/>
    <w:rsid w:val="00FA66A1"/>
    <w:rsid w:val="00FA774E"/>
    <w:rsid w:val="00FA7FE9"/>
    <w:rsid w:val="00FB5E40"/>
    <w:rsid w:val="00FB6503"/>
    <w:rsid w:val="00FC44D9"/>
    <w:rsid w:val="00FD41FD"/>
    <w:rsid w:val="00FD55A5"/>
    <w:rsid w:val="00FD66F5"/>
    <w:rsid w:val="00FD67A2"/>
    <w:rsid w:val="00FE01C6"/>
    <w:rsid w:val="00FE0B91"/>
    <w:rsid w:val="00FE4C26"/>
    <w:rsid w:val="00FE4DDD"/>
    <w:rsid w:val="00FE65E4"/>
    <w:rsid w:val="00FE679F"/>
    <w:rsid w:val="00FF0CF7"/>
    <w:rsid w:val="00FF372C"/>
    <w:rsid w:val="00FF4CA1"/>
    <w:rsid w:val="00FF5E6C"/>
    <w:rsid w:val="00FF6DE7"/>
    <w:rsid w:val="00FF756D"/>
    <w:rsid w:val="00FF775A"/>
    <w:rsid w:val="00FF7BE3"/>
    <w:rsid w:val="013B3B1C"/>
    <w:rsid w:val="01662AAA"/>
    <w:rsid w:val="01813695"/>
    <w:rsid w:val="01CF4384"/>
    <w:rsid w:val="01D56CFB"/>
    <w:rsid w:val="021A7BA5"/>
    <w:rsid w:val="024D775B"/>
    <w:rsid w:val="025A3135"/>
    <w:rsid w:val="02713137"/>
    <w:rsid w:val="02B44193"/>
    <w:rsid w:val="02B73B9B"/>
    <w:rsid w:val="036C7BAE"/>
    <w:rsid w:val="037D5EBD"/>
    <w:rsid w:val="03A7476B"/>
    <w:rsid w:val="042340C7"/>
    <w:rsid w:val="0440503D"/>
    <w:rsid w:val="044279D9"/>
    <w:rsid w:val="04621AA5"/>
    <w:rsid w:val="04694091"/>
    <w:rsid w:val="04731AE8"/>
    <w:rsid w:val="04990C98"/>
    <w:rsid w:val="049B7C5F"/>
    <w:rsid w:val="04AC4585"/>
    <w:rsid w:val="04AF3785"/>
    <w:rsid w:val="04E37256"/>
    <w:rsid w:val="04F122AE"/>
    <w:rsid w:val="05116310"/>
    <w:rsid w:val="0521299F"/>
    <w:rsid w:val="05397E55"/>
    <w:rsid w:val="05690A1C"/>
    <w:rsid w:val="0584299B"/>
    <w:rsid w:val="05F021A1"/>
    <w:rsid w:val="06013718"/>
    <w:rsid w:val="06651051"/>
    <w:rsid w:val="06A1049A"/>
    <w:rsid w:val="06AA45F2"/>
    <w:rsid w:val="06B451EF"/>
    <w:rsid w:val="06BA5028"/>
    <w:rsid w:val="06BD56AB"/>
    <w:rsid w:val="07216364"/>
    <w:rsid w:val="07472DDB"/>
    <w:rsid w:val="078433A2"/>
    <w:rsid w:val="07BB74C4"/>
    <w:rsid w:val="07C663E7"/>
    <w:rsid w:val="07ED3A1D"/>
    <w:rsid w:val="07FF001E"/>
    <w:rsid w:val="08394C3F"/>
    <w:rsid w:val="08503AE3"/>
    <w:rsid w:val="08C24719"/>
    <w:rsid w:val="08DC0031"/>
    <w:rsid w:val="091B40A8"/>
    <w:rsid w:val="09A313E0"/>
    <w:rsid w:val="09C116A6"/>
    <w:rsid w:val="0A180B3F"/>
    <w:rsid w:val="0A1D2850"/>
    <w:rsid w:val="0A3015F1"/>
    <w:rsid w:val="0A6631DA"/>
    <w:rsid w:val="0A715E0E"/>
    <w:rsid w:val="0A9B26BB"/>
    <w:rsid w:val="0A9D2EAA"/>
    <w:rsid w:val="0AAE71FE"/>
    <w:rsid w:val="0B0A6BA2"/>
    <w:rsid w:val="0B746948"/>
    <w:rsid w:val="0B8528BD"/>
    <w:rsid w:val="0B86705C"/>
    <w:rsid w:val="0BB14020"/>
    <w:rsid w:val="0BB532C6"/>
    <w:rsid w:val="0BBB2227"/>
    <w:rsid w:val="0C7F2CCA"/>
    <w:rsid w:val="0CB000C6"/>
    <w:rsid w:val="0CCD11CB"/>
    <w:rsid w:val="0D8464A8"/>
    <w:rsid w:val="0D9B55E3"/>
    <w:rsid w:val="0DB65400"/>
    <w:rsid w:val="0E196A99"/>
    <w:rsid w:val="0E56576F"/>
    <w:rsid w:val="0E832AC8"/>
    <w:rsid w:val="0E880B10"/>
    <w:rsid w:val="0E9F02A5"/>
    <w:rsid w:val="0EA215F3"/>
    <w:rsid w:val="0ED96174"/>
    <w:rsid w:val="0EE50FF5"/>
    <w:rsid w:val="0F2D46DB"/>
    <w:rsid w:val="0F4374E5"/>
    <w:rsid w:val="0FE10B98"/>
    <w:rsid w:val="101A77A8"/>
    <w:rsid w:val="101D6919"/>
    <w:rsid w:val="105D1586"/>
    <w:rsid w:val="106F13EC"/>
    <w:rsid w:val="10782BB6"/>
    <w:rsid w:val="10EF16ED"/>
    <w:rsid w:val="115372BB"/>
    <w:rsid w:val="116817AB"/>
    <w:rsid w:val="11722129"/>
    <w:rsid w:val="11D61A34"/>
    <w:rsid w:val="120B5178"/>
    <w:rsid w:val="12231169"/>
    <w:rsid w:val="12442FEF"/>
    <w:rsid w:val="12A40B8F"/>
    <w:rsid w:val="12B938A5"/>
    <w:rsid w:val="12FD68A7"/>
    <w:rsid w:val="132F064F"/>
    <w:rsid w:val="137824CC"/>
    <w:rsid w:val="13802B10"/>
    <w:rsid w:val="13964D90"/>
    <w:rsid w:val="13D9060E"/>
    <w:rsid w:val="13E330DF"/>
    <w:rsid w:val="13E5561D"/>
    <w:rsid w:val="14D24F16"/>
    <w:rsid w:val="14D61F1B"/>
    <w:rsid w:val="14EE7280"/>
    <w:rsid w:val="15216A92"/>
    <w:rsid w:val="157A1D51"/>
    <w:rsid w:val="157E35BE"/>
    <w:rsid w:val="159557CF"/>
    <w:rsid w:val="15965443"/>
    <w:rsid w:val="15EA771F"/>
    <w:rsid w:val="161A111A"/>
    <w:rsid w:val="162226DF"/>
    <w:rsid w:val="166B2775"/>
    <w:rsid w:val="16CE52E8"/>
    <w:rsid w:val="16DF1F3B"/>
    <w:rsid w:val="16DF6258"/>
    <w:rsid w:val="17B20080"/>
    <w:rsid w:val="17C1301F"/>
    <w:rsid w:val="18770EDC"/>
    <w:rsid w:val="18B86976"/>
    <w:rsid w:val="192974E7"/>
    <w:rsid w:val="19536DDC"/>
    <w:rsid w:val="199D68EE"/>
    <w:rsid w:val="1A7B1124"/>
    <w:rsid w:val="1B354ED4"/>
    <w:rsid w:val="1B4E25C3"/>
    <w:rsid w:val="1B4E6E6E"/>
    <w:rsid w:val="1B635898"/>
    <w:rsid w:val="1B753BF5"/>
    <w:rsid w:val="1BC92C18"/>
    <w:rsid w:val="1BDD2FA6"/>
    <w:rsid w:val="1BEA0AD6"/>
    <w:rsid w:val="1BF373B8"/>
    <w:rsid w:val="1BF41078"/>
    <w:rsid w:val="1BFD7492"/>
    <w:rsid w:val="1C2A5BC5"/>
    <w:rsid w:val="1C391376"/>
    <w:rsid w:val="1C6B43B4"/>
    <w:rsid w:val="1C737F2C"/>
    <w:rsid w:val="1D09040F"/>
    <w:rsid w:val="1D0A5C6E"/>
    <w:rsid w:val="1D1A04ED"/>
    <w:rsid w:val="1D257F23"/>
    <w:rsid w:val="1D45020D"/>
    <w:rsid w:val="1DA04FAF"/>
    <w:rsid w:val="1E212343"/>
    <w:rsid w:val="1E362BFB"/>
    <w:rsid w:val="1E694040"/>
    <w:rsid w:val="1E7C3833"/>
    <w:rsid w:val="1ED101B2"/>
    <w:rsid w:val="1EFB6720"/>
    <w:rsid w:val="1F80733F"/>
    <w:rsid w:val="1F815941"/>
    <w:rsid w:val="1F9F26A2"/>
    <w:rsid w:val="1FB63269"/>
    <w:rsid w:val="1FEB00E7"/>
    <w:rsid w:val="201B2A78"/>
    <w:rsid w:val="20352C47"/>
    <w:rsid w:val="20927473"/>
    <w:rsid w:val="20C1460D"/>
    <w:rsid w:val="20D06392"/>
    <w:rsid w:val="21282C8E"/>
    <w:rsid w:val="212C2360"/>
    <w:rsid w:val="213F38DC"/>
    <w:rsid w:val="21847666"/>
    <w:rsid w:val="220C0A62"/>
    <w:rsid w:val="2248451F"/>
    <w:rsid w:val="225701A9"/>
    <w:rsid w:val="2265285E"/>
    <w:rsid w:val="22BB4672"/>
    <w:rsid w:val="23003084"/>
    <w:rsid w:val="23317BEB"/>
    <w:rsid w:val="2340466E"/>
    <w:rsid w:val="234D17D9"/>
    <w:rsid w:val="235D67AE"/>
    <w:rsid w:val="237905B4"/>
    <w:rsid w:val="23797BB7"/>
    <w:rsid w:val="242523DC"/>
    <w:rsid w:val="247807AB"/>
    <w:rsid w:val="249958A4"/>
    <w:rsid w:val="251F5B34"/>
    <w:rsid w:val="252F03B1"/>
    <w:rsid w:val="25312A58"/>
    <w:rsid w:val="25E32DEB"/>
    <w:rsid w:val="25F402C0"/>
    <w:rsid w:val="25F54C49"/>
    <w:rsid w:val="2617427C"/>
    <w:rsid w:val="26296883"/>
    <w:rsid w:val="275E6E1C"/>
    <w:rsid w:val="27737922"/>
    <w:rsid w:val="278B27E5"/>
    <w:rsid w:val="27A11C8A"/>
    <w:rsid w:val="27DB39E7"/>
    <w:rsid w:val="27DC47D8"/>
    <w:rsid w:val="280714F6"/>
    <w:rsid w:val="281E1830"/>
    <w:rsid w:val="28385662"/>
    <w:rsid w:val="284C4347"/>
    <w:rsid w:val="28F77990"/>
    <w:rsid w:val="29430ABE"/>
    <w:rsid w:val="2978179A"/>
    <w:rsid w:val="29A72F9C"/>
    <w:rsid w:val="29B22E66"/>
    <w:rsid w:val="29CC77B4"/>
    <w:rsid w:val="29F627B6"/>
    <w:rsid w:val="2A3D0F94"/>
    <w:rsid w:val="2B3E3B38"/>
    <w:rsid w:val="2B416993"/>
    <w:rsid w:val="2BE84225"/>
    <w:rsid w:val="2C033AE8"/>
    <w:rsid w:val="2CA035EF"/>
    <w:rsid w:val="2CC36C58"/>
    <w:rsid w:val="2CD220C6"/>
    <w:rsid w:val="2CF47F03"/>
    <w:rsid w:val="2D262A10"/>
    <w:rsid w:val="2D2A3FE7"/>
    <w:rsid w:val="2D586471"/>
    <w:rsid w:val="2DDB7C34"/>
    <w:rsid w:val="2DE2516B"/>
    <w:rsid w:val="2DE74EA2"/>
    <w:rsid w:val="2DEE580B"/>
    <w:rsid w:val="2DEF4973"/>
    <w:rsid w:val="2E420D5E"/>
    <w:rsid w:val="2EE56435"/>
    <w:rsid w:val="2EF26523"/>
    <w:rsid w:val="2F2D590F"/>
    <w:rsid w:val="2F3D7EA1"/>
    <w:rsid w:val="2F7E6A1B"/>
    <w:rsid w:val="2FE87F00"/>
    <w:rsid w:val="2FEB7284"/>
    <w:rsid w:val="301D64FB"/>
    <w:rsid w:val="302A6E93"/>
    <w:rsid w:val="306E2B4A"/>
    <w:rsid w:val="30DE18C7"/>
    <w:rsid w:val="316C54CA"/>
    <w:rsid w:val="31946F2B"/>
    <w:rsid w:val="31AE0446"/>
    <w:rsid w:val="31DD2178"/>
    <w:rsid w:val="327403F1"/>
    <w:rsid w:val="32DB4BB2"/>
    <w:rsid w:val="331C63F1"/>
    <w:rsid w:val="332A03F5"/>
    <w:rsid w:val="332A521F"/>
    <w:rsid w:val="3343233C"/>
    <w:rsid w:val="338A0E31"/>
    <w:rsid w:val="33B0753E"/>
    <w:rsid w:val="33B75A13"/>
    <w:rsid w:val="33D438AB"/>
    <w:rsid w:val="3485024F"/>
    <w:rsid w:val="34E719B1"/>
    <w:rsid w:val="351C01DB"/>
    <w:rsid w:val="35237445"/>
    <w:rsid w:val="35284F33"/>
    <w:rsid w:val="358E1E97"/>
    <w:rsid w:val="36270944"/>
    <w:rsid w:val="3630750B"/>
    <w:rsid w:val="36A4790B"/>
    <w:rsid w:val="36B606EB"/>
    <w:rsid w:val="36C16FE5"/>
    <w:rsid w:val="36DF1C04"/>
    <w:rsid w:val="36F321AF"/>
    <w:rsid w:val="371C6E71"/>
    <w:rsid w:val="37286611"/>
    <w:rsid w:val="373F6BC4"/>
    <w:rsid w:val="37566B01"/>
    <w:rsid w:val="38014673"/>
    <w:rsid w:val="38162BD7"/>
    <w:rsid w:val="38CB36EF"/>
    <w:rsid w:val="390C6692"/>
    <w:rsid w:val="394C47FC"/>
    <w:rsid w:val="39675D2B"/>
    <w:rsid w:val="398D74A4"/>
    <w:rsid w:val="39921874"/>
    <w:rsid w:val="3A041D14"/>
    <w:rsid w:val="3A0825D6"/>
    <w:rsid w:val="3A8B2E83"/>
    <w:rsid w:val="3AC33AC6"/>
    <w:rsid w:val="3AC6182C"/>
    <w:rsid w:val="3B447BFB"/>
    <w:rsid w:val="3B945F1E"/>
    <w:rsid w:val="3BD64A98"/>
    <w:rsid w:val="3BD93486"/>
    <w:rsid w:val="3C16197E"/>
    <w:rsid w:val="3C3E427E"/>
    <w:rsid w:val="3C6726CC"/>
    <w:rsid w:val="3C846675"/>
    <w:rsid w:val="3CD300CD"/>
    <w:rsid w:val="3CE0266B"/>
    <w:rsid w:val="3CFD36B3"/>
    <w:rsid w:val="3D2F7115"/>
    <w:rsid w:val="3D7E2744"/>
    <w:rsid w:val="3D7E73C9"/>
    <w:rsid w:val="3DFD6BE4"/>
    <w:rsid w:val="3E1A0FA1"/>
    <w:rsid w:val="3E3A0532"/>
    <w:rsid w:val="3E421F54"/>
    <w:rsid w:val="3E6C03E1"/>
    <w:rsid w:val="3E883DE1"/>
    <w:rsid w:val="3E901154"/>
    <w:rsid w:val="3EC45E00"/>
    <w:rsid w:val="3EEE3BE5"/>
    <w:rsid w:val="3F1D0311"/>
    <w:rsid w:val="3F2C53E5"/>
    <w:rsid w:val="3F4F7E33"/>
    <w:rsid w:val="3F61253E"/>
    <w:rsid w:val="3F987F7D"/>
    <w:rsid w:val="3FA4696C"/>
    <w:rsid w:val="3FAD1194"/>
    <w:rsid w:val="400256B9"/>
    <w:rsid w:val="402E5779"/>
    <w:rsid w:val="404530E1"/>
    <w:rsid w:val="40522D93"/>
    <w:rsid w:val="405F55DC"/>
    <w:rsid w:val="407A6BEB"/>
    <w:rsid w:val="407F7BF8"/>
    <w:rsid w:val="409344F5"/>
    <w:rsid w:val="409C072F"/>
    <w:rsid w:val="40A6746C"/>
    <w:rsid w:val="40E32400"/>
    <w:rsid w:val="40E56A12"/>
    <w:rsid w:val="41134927"/>
    <w:rsid w:val="413A2CE1"/>
    <w:rsid w:val="41611006"/>
    <w:rsid w:val="4163100E"/>
    <w:rsid w:val="41774A3E"/>
    <w:rsid w:val="41F93BC8"/>
    <w:rsid w:val="420F08FB"/>
    <w:rsid w:val="425B6299"/>
    <w:rsid w:val="429A18B9"/>
    <w:rsid w:val="42B1492F"/>
    <w:rsid w:val="430A62F9"/>
    <w:rsid w:val="432233E1"/>
    <w:rsid w:val="435949D2"/>
    <w:rsid w:val="43654151"/>
    <w:rsid w:val="438C0667"/>
    <w:rsid w:val="439B26D6"/>
    <w:rsid w:val="43B53CD3"/>
    <w:rsid w:val="43DA5FE4"/>
    <w:rsid w:val="43E82DAA"/>
    <w:rsid w:val="445413CA"/>
    <w:rsid w:val="448A3223"/>
    <w:rsid w:val="44D02CCB"/>
    <w:rsid w:val="44D7722E"/>
    <w:rsid w:val="44ED01B4"/>
    <w:rsid w:val="44FC6AC6"/>
    <w:rsid w:val="45077A07"/>
    <w:rsid w:val="45222AE8"/>
    <w:rsid w:val="45535698"/>
    <w:rsid w:val="4569501E"/>
    <w:rsid w:val="45715768"/>
    <w:rsid w:val="459960A9"/>
    <w:rsid w:val="45B1065B"/>
    <w:rsid w:val="45EB3CD0"/>
    <w:rsid w:val="460B0608"/>
    <w:rsid w:val="46211B1E"/>
    <w:rsid w:val="462E22F9"/>
    <w:rsid w:val="46391BFA"/>
    <w:rsid w:val="4642491F"/>
    <w:rsid w:val="47277F18"/>
    <w:rsid w:val="472B300B"/>
    <w:rsid w:val="47494026"/>
    <w:rsid w:val="476367D9"/>
    <w:rsid w:val="477A65A0"/>
    <w:rsid w:val="485974D1"/>
    <w:rsid w:val="488F1D11"/>
    <w:rsid w:val="48A53CAB"/>
    <w:rsid w:val="48A54D0D"/>
    <w:rsid w:val="48A97159"/>
    <w:rsid w:val="491004F8"/>
    <w:rsid w:val="49173E98"/>
    <w:rsid w:val="495B5AB7"/>
    <w:rsid w:val="49633C89"/>
    <w:rsid w:val="49EC649C"/>
    <w:rsid w:val="4A093BC9"/>
    <w:rsid w:val="4A1059B4"/>
    <w:rsid w:val="4A2B13D7"/>
    <w:rsid w:val="4A2F35D8"/>
    <w:rsid w:val="4A524679"/>
    <w:rsid w:val="4A73151A"/>
    <w:rsid w:val="4A760B49"/>
    <w:rsid w:val="4A816DE9"/>
    <w:rsid w:val="4AB6530A"/>
    <w:rsid w:val="4B2F795F"/>
    <w:rsid w:val="4B345730"/>
    <w:rsid w:val="4B4A13F6"/>
    <w:rsid w:val="4B5F679C"/>
    <w:rsid w:val="4B7C5227"/>
    <w:rsid w:val="4BEF0CCE"/>
    <w:rsid w:val="4BFE2E27"/>
    <w:rsid w:val="4C2E7C77"/>
    <w:rsid w:val="4C6200F6"/>
    <w:rsid w:val="4C70211B"/>
    <w:rsid w:val="4CE455B5"/>
    <w:rsid w:val="4CFF5799"/>
    <w:rsid w:val="4D0B429F"/>
    <w:rsid w:val="4D5612D3"/>
    <w:rsid w:val="4D611D09"/>
    <w:rsid w:val="4DA1787A"/>
    <w:rsid w:val="4DBE7770"/>
    <w:rsid w:val="4DF54ACE"/>
    <w:rsid w:val="4E580DD8"/>
    <w:rsid w:val="4E8233EC"/>
    <w:rsid w:val="4ED7228D"/>
    <w:rsid w:val="4F311534"/>
    <w:rsid w:val="4F502E86"/>
    <w:rsid w:val="4F5108D4"/>
    <w:rsid w:val="4FA261AB"/>
    <w:rsid w:val="4FAB70F5"/>
    <w:rsid w:val="50354206"/>
    <w:rsid w:val="5044188D"/>
    <w:rsid w:val="507D0C91"/>
    <w:rsid w:val="5099575E"/>
    <w:rsid w:val="50AA3E4E"/>
    <w:rsid w:val="50AD6493"/>
    <w:rsid w:val="5125230F"/>
    <w:rsid w:val="515C43E3"/>
    <w:rsid w:val="518B5EEB"/>
    <w:rsid w:val="51B84A40"/>
    <w:rsid w:val="52047A67"/>
    <w:rsid w:val="527C75C7"/>
    <w:rsid w:val="52832B51"/>
    <w:rsid w:val="52B341AC"/>
    <w:rsid w:val="52DA093A"/>
    <w:rsid w:val="52E8170D"/>
    <w:rsid w:val="530305CB"/>
    <w:rsid w:val="532C7186"/>
    <w:rsid w:val="532D4C36"/>
    <w:rsid w:val="53615A31"/>
    <w:rsid w:val="536F683F"/>
    <w:rsid w:val="53A12CEB"/>
    <w:rsid w:val="53DB5A4E"/>
    <w:rsid w:val="53E81912"/>
    <w:rsid w:val="540A4D29"/>
    <w:rsid w:val="5424010A"/>
    <w:rsid w:val="543454EF"/>
    <w:rsid w:val="548367CE"/>
    <w:rsid w:val="54C35EA2"/>
    <w:rsid w:val="54CB6502"/>
    <w:rsid w:val="54DE62ED"/>
    <w:rsid w:val="55507CDD"/>
    <w:rsid w:val="55972DFF"/>
    <w:rsid w:val="56301FFA"/>
    <w:rsid w:val="566469B4"/>
    <w:rsid w:val="56CC629E"/>
    <w:rsid w:val="56CF0895"/>
    <w:rsid w:val="56DC4A6A"/>
    <w:rsid w:val="56DE63D6"/>
    <w:rsid w:val="56FD4E63"/>
    <w:rsid w:val="57107A3A"/>
    <w:rsid w:val="57554F47"/>
    <w:rsid w:val="57681DAC"/>
    <w:rsid w:val="5785052B"/>
    <w:rsid w:val="57A17AAD"/>
    <w:rsid w:val="57A65DD8"/>
    <w:rsid w:val="57C63F33"/>
    <w:rsid w:val="57EB0C57"/>
    <w:rsid w:val="585E472F"/>
    <w:rsid w:val="589F0623"/>
    <w:rsid w:val="58BC320C"/>
    <w:rsid w:val="58E222D7"/>
    <w:rsid w:val="591C60B8"/>
    <w:rsid w:val="593B35C9"/>
    <w:rsid w:val="59455AF2"/>
    <w:rsid w:val="59F50C71"/>
    <w:rsid w:val="5A1372CB"/>
    <w:rsid w:val="5A253CBC"/>
    <w:rsid w:val="5A4E5C61"/>
    <w:rsid w:val="5A686BAF"/>
    <w:rsid w:val="5A6E6E6A"/>
    <w:rsid w:val="5A7F2417"/>
    <w:rsid w:val="5AE94DE4"/>
    <w:rsid w:val="5B0A1292"/>
    <w:rsid w:val="5B584BDF"/>
    <w:rsid w:val="5BA26B59"/>
    <w:rsid w:val="5BB24964"/>
    <w:rsid w:val="5BEB5E1A"/>
    <w:rsid w:val="5BF64C77"/>
    <w:rsid w:val="5C0935F9"/>
    <w:rsid w:val="5C0A5C2F"/>
    <w:rsid w:val="5C1B1CB3"/>
    <w:rsid w:val="5C1F5CB7"/>
    <w:rsid w:val="5C49556E"/>
    <w:rsid w:val="5C542750"/>
    <w:rsid w:val="5C662B74"/>
    <w:rsid w:val="5CB4524A"/>
    <w:rsid w:val="5CCA4D33"/>
    <w:rsid w:val="5CDC0006"/>
    <w:rsid w:val="5CF472E8"/>
    <w:rsid w:val="5CFA1E44"/>
    <w:rsid w:val="5D094BA4"/>
    <w:rsid w:val="5D2944AC"/>
    <w:rsid w:val="5D4A4E76"/>
    <w:rsid w:val="5D965FA3"/>
    <w:rsid w:val="5DF062FE"/>
    <w:rsid w:val="5E180E09"/>
    <w:rsid w:val="5E444792"/>
    <w:rsid w:val="5E475873"/>
    <w:rsid w:val="5E494FE0"/>
    <w:rsid w:val="5E6643BA"/>
    <w:rsid w:val="5E976E9C"/>
    <w:rsid w:val="5F3B79C1"/>
    <w:rsid w:val="5F8101E6"/>
    <w:rsid w:val="5FC46F36"/>
    <w:rsid w:val="60147783"/>
    <w:rsid w:val="607B349B"/>
    <w:rsid w:val="608B7E60"/>
    <w:rsid w:val="61486F9A"/>
    <w:rsid w:val="616B407E"/>
    <w:rsid w:val="61D72DEE"/>
    <w:rsid w:val="62186927"/>
    <w:rsid w:val="625D3187"/>
    <w:rsid w:val="629C3456"/>
    <w:rsid w:val="62B023D0"/>
    <w:rsid w:val="62D043BD"/>
    <w:rsid w:val="62DA7DAE"/>
    <w:rsid w:val="62E61459"/>
    <w:rsid w:val="63065290"/>
    <w:rsid w:val="63233C8E"/>
    <w:rsid w:val="633C7953"/>
    <w:rsid w:val="63575285"/>
    <w:rsid w:val="63931773"/>
    <w:rsid w:val="6395355C"/>
    <w:rsid w:val="63C972A8"/>
    <w:rsid w:val="63DF287A"/>
    <w:rsid w:val="63F519AD"/>
    <w:rsid w:val="64023ECB"/>
    <w:rsid w:val="6435637B"/>
    <w:rsid w:val="643C1EB3"/>
    <w:rsid w:val="64A105AD"/>
    <w:rsid w:val="64CC6EC5"/>
    <w:rsid w:val="64FB545F"/>
    <w:rsid w:val="653E7A12"/>
    <w:rsid w:val="65D7130F"/>
    <w:rsid w:val="65E00304"/>
    <w:rsid w:val="6639618B"/>
    <w:rsid w:val="667F53B2"/>
    <w:rsid w:val="66A212E4"/>
    <w:rsid w:val="66D95034"/>
    <w:rsid w:val="66DB1580"/>
    <w:rsid w:val="66FE5A87"/>
    <w:rsid w:val="67234A92"/>
    <w:rsid w:val="674B1CA2"/>
    <w:rsid w:val="674E6A90"/>
    <w:rsid w:val="67543017"/>
    <w:rsid w:val="67B2294F"/>
    <w:rsid w:val="67F778EA"/>
    <w:rsid w:val="68017903"/>
    <w:rsid w:val="68102C1A"/>
    <w:rsid w:val="68C553CE"/>
    <w:rsid w:val="68C72BB4"/>
    <w:rsid w:val="68E53408"/>
    <w:rsid w:val="68F12495"/>
    <w:rsid w:val="68F9335A"/>
    <w:rsid w:val="69471718"/>
    <w:rsid w:val="69B361E7"/>
    <w:rsid w:val="69BA2F0E"/>
    <w:rsid w:val="69FC6502"/>
    <w:rsid w:val="6A0A4BFE"/>
    <w:rsid w:val="6A590724"/>
    <w:rsid w:val="6A59741F"/>
    <w:rsid w:val="6A7F2696"/>
    <w:rsid w:val="6A941B8A"/>
    <w:rsid w:val="6A977CEA"/>
    <w:rsid w:val="6A9C18BB"/>
    <w:rsid w:val="6ABA54A2"/>
    <w:rsid w:val="6B305141"/>
    <w:rsid w:val="6B370651"/>
    <w:rsid w:val="6B3C1053"/>
    <w:rsid w:val="6B9910A3"/>
    <w:rsid w:val="6BD914CE"/>
    <w:rsid w:val="6BDA4422"/>
    <w:rsid w:val="6BE00507"/>
    <w:rsid w:val="6BFD39D2"/>
    <w:rsid w:val="6C1023FB"/>
    <w:rsid w:val="6C2B35D3"/>
    <w:rsid w:val="6C420484"/>
    <w:rsid w:val="6C6D738F"/>
    <w:rsid w:val="6C725B6C"/>
    <w:rsid w:val="6C764FE8"/>
    <w:rsid w:val="6C851096"/>
    <w:rsid w:val="6CFD02B8"/>
    <w:rsid w:val="6D4A002C"/>
    <w:rsid w:val="6D6A3DFC"/>
    <w:rsid w:val="6D7D25C8"/>
    <w:rsid w:val="6DD07B68"/>
    <w:rsid w:val="6DEE585A"/>
    <w:rsid w:val="6DF0352F"/>
    <w:rsid w:val="6E4106F8"/>
    <w:rsid w:val="6E455DDA"/>
    <w:rsid w:val="6E541811"/>
    <w:rsid w:val="6E920584"/>
    <w:rsid w:val="6EAD045C"/>
    <w:rsid w:val="6EF65633"/>
    <w:rsid w:val="6F0F4688"/>
    <w:rsid w:val="6F4A64F0"/>
    <w:rsid w:val="6FAD2A87"/>
    <w:rsid w:val="70124C86"/>
    <w:rsid w:val="702F421C"/>
    <w:rsid w:val="70406DB3"/>
    <w:rsid w:val="706C0CFC"/>
    <w:rsid w:val="708646CB"/>
    <w:rsid w:val="70BF36D3"/>
    <w:rsid w:val="71430B11"/>
    <w:rsid w:val="7145518C"/>
    <w:rsid w:val="71DA3489"/>
    <w:rsid w:val="73223993"/>
    <w:rsid w:val="7338734C"/>
    <w:rsid w:val="73511292"/>
    <w:rsid w:val="73572775"/>
    <w:rsid w:val="746634F6"/>
    <w:rsid w:val="748A59DF"/>
    <w:rsid w:val="74B011A0"/>
    <w:rsid w:val="74B67310"/>
    <w:rsid w:val="74C27980"/>
    <w:rsid w:val="74CB5A91"/>
    <w:rsid w:val="74FE3D9D"/>
    <w:rsid w:val="753F6A00"/>
    <w:rsid w:val="755631FA"/>
    <w:rsid w:val="75A61C4F"/>
    <w:rsid w:val="75A87481"/>
    <w:rsid w:val="75C24E37"/>
    <w:rsid w:val="75CB7CDF"/>
    <w:rsid w:val="76407FEE"/>
    <w:rsid w:val="768A135F"/>
    <w:rsid w:val="76933569"/>
    <w:rsid w:val="76E04ABC"/>
    <w:rsid w:val="77150E8D"/>
    <w:rsid w:val="779C0EDD"/>
    <w:rsid w:val="77C30DF0"/>
    <w:rsid w:val="787815EF"/>
    <w:rsid w:val="78784D37"/>
    <w:rsid w:val="78A963D7"/>
    <w:rsid w:val="78AA4E36"/>
    <w:rsid w:val="78E443D1"/>
    <w:rsid w:val="79102BC6"/>
    <w:rsid w:val="7935000B"/>
    <w:rsid w:val="794261D8"/>
    <w:rsid w:val="798C3C9C"/>
    <w:rsid w:val="79C81789"/>
    <w:rsid w:val="79DB3F6F"/>
    <w:rsid w:val="79FA0450"/>
    <w:rsid w:val="7A4B1CAC"/>
    <w:rsid w:val="7A9D7808"/>
    <w:rsid w:val="7AE14EE8"/>
    <w:rsid w:val="7AED7BE0"/>
    <w:rsid w:val="7AF433DF"/>
    <w:rsid w:val="7B2A2C4F"/>
    <w:rsid w:val="7B76530E"/>
    <w:rsid w:val="7B765B05"/>
    <w:rsid w:val="7B7954BC"/>
    <w:rsid w:val="7B880B15"/>
    <w:rsid w:val="7BA1541A"/>
    <w:rsid w:val="7BC919B4"/>
    <w:rsid w:val="7BD9628F"/>
    <w:rsid w:val="7C0009BA"/>
    <w:rsid w:val="7C3C48F6"/>
    <w:rsid w:val="7C4970F6"/>
    <w:rsid w:val="7C5D59F6"/>
    <w:rsid w:val="7C6D33D2"/>
    <w:rsid w:val="7C7D5EE3"/>
    <w:rsid w:val="7C802FE2"/>
    <w:rsid w:val="7CAD6AEB"/>
    <w:rsid w:val="7CCA47F4"/>
    <w:rsid w:val="7CE502E5"/>
    <w:rsid w:val="7CF73BC5"/>
    <w:rsid w:val="7D574044"/>
    <w:rsid w:val="7D61418C"/>
    <w:rsid w:val="7DB618F2"/>
    <w:rsid w:val="7DCC5197"/>
    <w:rsid w:val="7DCD1994"/>
    <w:rsid w:val="7E252650"/>
    <w:rsid w:val="7E3C5F8B"/>
    <w:rsid w:val="7E8409F0"/>
    <w:rsid w:val="7E93610A"/>
    <w:rsid w:val="7EA47E69"/>
    <w:rsid w:val="7EC30AE3"/>
    <w:rsid w:val="7EE12938"/>
    <w:rsid w:val="7EE85E26"/>
    <w:rsid w:val="7EF903B2"/>
    <w:rsid w:val="7F1674B2"/>
    <w:rsid w:val="7F2E24AE"/>
    <w:rsid w:val="7F3A5A11"/>
    <w:rsid w:val="7F83427F"/>
    <w:rsid w:val="7F9F70EA"/>
    <w:rsid w:val="7FA96505"/>
    <w:rsid w:val="7FBB2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0" w:semiHidden="0"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99" w:semiHidden="0"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iPriority="99" w:name="HTML Acronym"/>
    <w:lsdException w:uiPriority="99" w:name="HTML Address"/>
    <w:lsdException w:qFormat="1" w:uiPriority="99" w:name="HTML Cite"/>
    <w:lsdException w:qFormat="1" w:unhideWhenUsed="0" w:uiPriority="0" w:semiHidden="0" w:name="HTML Code"/>
    <w:lsdException w:qFormat="1" w:uiPriority="99" w:name="HTML Definition"/>
    <w:lsdException w:qFormat="1" w:uiPriority="99" w:name="HTML Keyboard"/>
    <w:lsdException w:qFormat="1" w:unhideWhenUsed="0" w:uiPriority="0" w:semiHidden="0" w:name="HTML Preformatted"/>
    <w:lsdException w:qFormat="1" w:uiPriority="99" w:name="HTML Sample"/>
    <w:lsdException w:qFormat="1" w:unhideWhenUsed="0" w:uiPriority="0" w:semiHidden="0"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91"/>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294"/>
    <w:qFormat/>
    <w:uiPriority w:val="0"/>
    <w:pPr>
      <w:keepNext/>
      <w:keepLines/>
      <w:spacing w:before="260" w:after="260" w:line="416" w:lineRule="auto"/>
      <w:outlineLvl w:val="1"/>
    </w:pPr>
    <w:rPr>
      <w:rFonts w:ascii="Arial" w:hAnsi="Arial" w:eastAsia="黑体"/>
      <w:b/>
      <w:sz w:val="32"/>
      <w:szCs w:val="20"/>
    </w:rPr>
  </w:style>
  <w:style w:type="paragraph" w:styleId="6">
    <w:name w:val="heading 3"/>
    <w:basedOn w:val="1"/>
    <w:next w:val="1"/>
    <w:link w:val="298"/>
    <w:qFormat/>
    <w:uiPriority w:val="0"/>
    <w:pPr>
      <w:keepNext/>
      <w:keepLines/>
      <w:widowControl/>
      <w:spacing w:before="260" w:after="260" w:line="416" w:lineRule="auto"/>
      <w:jc w:val="left"/>
      <w:outlineLvl w:val="2"/>
    </w:pPr>
    <w:rPr>
      <w:rFonts w:ascii="宋体" w:hAnsi="宋体"/>
      <w:b/>
      <w:bCs/>
      <w:kern w:val="0"/>
      <w:sz w:val="32"/>
      <w:szCs w:val="32"/>
    </w:rPr>
  </w:style>
  <w:style w:type="paragraph" w:styleId="7">
    <w:name w:val="heading 4"/>
    <w:next w:val="1"/>
    <w:link w:val="77"/>
    <w:qFormat/>
    <w:uiPriority w:val="0"/>
    <w:pPr>
      <w:widowControl w:val="0"/>
      <w:adjustRightInd w:val="0"/>
      <w:snapToGrid w:val="0"/>
      <w:spacing w:line="360" w:lineRule="auto"/>
      <w:ind w:right="170" w:firstLine="567"/>
      <w:jc w:val="both"/>
      <w:outlineLvl w:val="3"/>
    </w:pPr>
    <w:rPr>
      <w:rFonts w:ascii="宋体" w:hAnsi="Univers" w:eastAsia="宋体" w:cs="Times New Roman"/>
      <w:w w:val="135"/>
      <w:kern w:val="2"/>
      <w:sz w:val="21"/>
      <w:szCs w:val="20"/>
      <w:lang w:val="en-US" w:eastAsia="zh-CN" w:bidi="ar-SA"/>
    </w:rPr>
  </w:style>
  <w:style w:type="paragraph" w:styleId="8">
    <w:name w:val="heading 5"/>
    <w:basedOn w:val="1"/>
    <w:next w:val="1"/>
    <w:link w:val="78"/>
    <w:qFormat/>
    <w:uiPriority w:val="0"/>
    <w:pPr>
      <w:keepNext/>
      <w:keepLines/>
      <w:spacing w:before="280" w:after="290" w:line="376" w:lineRule="auto"/>
      <w:outlineLvl w:val="4"/>
    </w:pPr>
    <w:rPr>
      <w:b/>
      <w:bCs/>
      <w:sz w:val="28"/>
      <w:szCs w:val="28"/>
    </w:rPr>
  </w:style>
  <w:style w:type="paragraph" w:styleId="9">
    <w:name w:val="heading 6"/>
    <w:next w:val="1"/>
    <w:link w:val="79"/>
    <w:qFormat/>
    <w:uiPriority w:val="0"/>
    <w:pPr>
      <w:widowControl w:val="0"/>
      <w:adjustRightInd w:val="0"/>
      <w:snapToGrid w:val="0"/>
      <w:spacing w:line="360" w:lineRule="auto"/>
      <w:ind w:right="170" w:firstLine="567"/>
      <w:jc w:val="both"/>
      <w:outlineLvl w:val="5"/>
    </w:pPr>
    <w:rPr>
      <w:rFonts w:ascii="宋体" w:hAnsi="Univers" w:eastAsia="宋体" w:cs="Times New Roman"/>
      <w:w w:val="135"/>
      <w:kern w:val="2"/>
      <w:sz w:val="21"/>
      <w:szCs w:val="20"/>
      <w:lang w:val="en-US" w:eastAsia="zh-CN" w:bidi="ar-SA"/>
    </w:rPr>
  </w:style>
  <w:style w:type="paragraph" w:styleId="10">
    <w:name w:val="heading 7"/>
    <w:basedOn w:val="1"/>
    <w:next w:val="5"/>
    <w:link w:val="80"/>
    <w:qFormat/>
    <w:uiPriority w:val="0"/>
    <w:pPr>
      <w:keepNext/>
      <w:keepLines/>
      <w:spacing w:before="240" w:after="64" w:line="320" w:lineRule="auto"/>
      <w:outlineLvl w:val="6"/>
    </w:pPr>
    <w:rPr>
      <w:b/>
      <w:sz w:val="24"/>
      <w:szCs w:val="20"/>
    </w:rPr>
  </w:style>
  <w:style w:type="paragraph" w:styleId="11">
    <w:name w:val="heading 8"/>
    <w:basedOn w:val="1"/>
    <w:next w:val="5"/>
    <w:link w:val="81"/>
    <w:qFormat/>
    <w:uiPriority w:val="0"/>
    <w:pPr>
      <w:keepNext/>
      <w:keepLines/>
      <w:spacing w:before="240" w:after="64" w:line="320" w:lineRule="auto"/>
      <w:outlineLvl w:val="7"/>
    </w:pPr>
    <w:rPr>
      <w:rFonts w:ascii="Arial" w:hAnsi="Arial" w:eastAsia="黑体"/>
      <w:sz w:val="24"/>
      <w:szCs w:val="20"/>
    </w:rPr>
  </w:style>
  <w:style w:type="paragraph" w:styleId="12">
    <w:name w:val="heading 9"/>
    <w:basedOn w:val="1"/>
    <w:next w:val="5"/>
    <w:link w:val="82"/>
    <w:qFormat/>
    <w:uiPriority w:val="0"/>
    <w:pPr>
      <w:keepNext/>
      <w:keepLines/>
      <w:spacing w:before="240" w:after="64" w:line="320" w:lineRule="auto"/>
      <w:outlineLvl w:val="8"/>
    </w:pPr>
    <w:rPr>
      <w:rFonts w:ascii="Arial" w:hAnsi="Arial" w:eastAsia="黑体"/>
      <w:sz w:val="24"/>
      <w:szCs w:val="20"/>
    </w:rPr>
  </w:style>
  <w:style w:type="character" w:default="1" w:styleId="58">
    <w:name w:val="Default Paragraph Font"/>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Theme="minorHAnsi" w:hAnsiTheme="minorHAnsi" w:cstheme="minorBidi"/>
      <w:sz w:val="28"/>
    </w:rPr>
  </w:style>
  <w:style w:type="paragraph" w:styleId="5">
    <w:name w:val="Normal Indent"/>
    <w:basedOn w:val="1"/>
    <w:qFormat/>
    <w:uiPriority w:val="0"/>
    <w:pPr>
      <w:ind w:firstLine="420" w:firstLineChars="200"/>
    </w:pPr>
  </w:style>
  <w:style w:type="paragraph" w:styleId="13">
    <w:name w:val="toc 7"/>
    <w:basedOn w:val="1"/>
    <w:next w:val="1"/>
    <w:qFormat/>
    <w:uiPriority w:val="0"/>
    <w:pPr>
      <w:ind w:left="1260"/>
      <w:jc w:val="left"/>
    </w:pPr>
    <w:rPr>
      <w:sz w:val="18"/>
      <w:szCs w:val="18"/>
    </w:rPr>
  </w:style>
  <w:style w:type="paragraph" w:styleId="14">
    <w:name w:val="Note Heading"/>
    <w:basedOn w:val="1"/>
    <w:next w:val="1"/>
    <w:link w:val="382"/>
    <w:qFormat/>
    <w:uiPriority w:val="0"/>
    <w:pPr>
      <w:jc w:val="center"/>
    </w:pPr>
    <w:rPr>
      <w:szCs w:val="20"/>
    </w:rPr>
  </w:style>
  <w:style w:type="paragraph" w:styleId="15">
    <w:name w:val="E-mail Signature"/>
    <w:basedOn w:val="1"/>
    <w:link w:val="129"/>
    <w:qFormat/>
    <w:uiPriority w:val="0"/>
    <w:rPr>
      <w:rFonts w:asciiTheme="minorHAnsi" w:hAnsiTheme="minorHAnsi" w:cstheme="minorBidi"/>
    </w:rPr>
  </w:style>
  <w:style w:type="paragraph" w:styleId="16">
    <w:name w:val="caption"/>
    <w:basedOn w:val="1"/>
    <w:next w:val="17"/>
    <w:link w:val="700"/>
    <w:qFormat/>
    <w:uiPriority w:val="0"/>
    <w:rPr>
      <w:rFonts w:ascii="Arial" w:hAnsi="Arial" w:eastAsia="黑体" w:cs="Arial"/>
      <w:sz w:val="20"/>
      <w:szCs w:val="20"/>
    </w:rPr>
  </w:style>
  <w:style w:type="paragraph" w:customStyle="1" w:styleId="17">
    <w:name w:val="报告正文"/>
    <w:basedOn w:val="1"/>
    <w:qFormat/>
    <w:uiPriority w:val="0"/>
    <w:pPr>
      <w:spacing w:line="360" w:lineRule="auto"/>
      <w:ind w:firstLine="482"/>
    </w:pPr>
    <w:rPr>
      <w:sz w:val="24"/>
      <w:szCs w:val="21"/>
    </w:rPr>
  </w:style>
  <w:style w:type="paragraph" w:styleId="18">
    <w:name w:val="List Bullet"/>
    <w:basedOn w:val="1"/>
    <w:next w:val="19"/>
    <w:qFormat/>
    <w:uiPriority w:val="0"/>
    <w:pPr>
      <w:adjustRightInd w:val="0"/>
      <w:jc w:val="center"/>
      <w:textAlignment w:val="baseline"/>
    </w:pPr>
    <w:rPr>
      <w:b/>
      <w:sz w:val="24"/>
    </w:rPr>
  </w:style>
  <w:style w:type="paragraph" w:styleId="19">
    <w:name w:val="List Bullet 2"/>
    <w:basedOn w:val="1"/>
    <w:qFormat/>
    <w:uiPriority w:val="0"/>
    <w:pPr>
      <w:tabs>
        <w:tab w:val="left" w:pos="555"/>
      </w:tabs>
      <w:ind w:left="555" w:hanging="555"/>
    </w:pPr>
  </w:style>
  <w:style w:type="paragraph" w:styleId="20">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1">
    <w:name w:val="Document Map"/>
    <w:basedOn w:val="1"/>
    <w:link w:val="96"/>
    <w:qFormat/>
    <w:uiPriority w:val="0"/>
    <w:rPr>
      <w:rFonts w:ascii="宋体" w:hAnsiTheme="minorHAnsi" w:cstheme="minorBidi"/>
      <w:sz w:val="18"/>
      <w:szCs w:val="18"/>
    </w:rPr>
  </w:style>
  <w:style w:type="paragraph" w:styleId="22">
    <w:name w:val="annotation text"/>
    <w:basedOn w:val="1"/>
    <w:link w:val="366"/>
    <w:unhideWhenUsed/>
    <w:qFormat/>
    <w:uiPriority w:val="99"/>
    <w:pPr>
      <w:jc w:val="left"/>
    </w:pPr>
  </w:style>
  <w:style w:type="paragraph" w:styleId="23">
    <w:name w:val="index 6"/>
    <w:basedOn w:val="1"/>
    <w:next w:val="1"/>
    <w:qFormat/>
    <w:uiPriority w:val="0"/>
    <w:pPr>
      <w:ind w:left="1000" w:leftChars="1000"/>
    </w:pPr>
  </w:style>
  <w:style w:type="paragraph" w:styleId="24">
    <w:name w:val="Salutation"/>
    <w:basedOn w:val="1"/>
    <w:next w:val="1"/>
    <w:link w:val="229"/>
    <w:qFormat/>
    <w:uiPriority w:val="0"/>
    <w:rPr>
      <w:rFonts w:asciiTheme="minorHAnsi" w:hAnsiTheme="minorHAnsi" w:cstheme="minorBidi"/>
    </w:rPr>
  </w:style>
  <w:style w:type="paragraph" w:styleId="25">
    <w:name w:val="Body Text 3"/>
    <w:basedOn w:val="1"/>
    <w:link w:val="223"/>
    <w:qFormat/>
    <w:uiPriority w:val="0"/>
    <w:pPr>
      <w:jc w:val="center"/>
    </w:pPr>
    <w:rPr>
      <w:rFonts w:asciiTheme="minorHAnsi" w:hAnsiTheme="minorHAnsi" w:cstheme="minorBidi"/>
      <w:color w:val="000000"/>
      <w:szCs w:val="21"/>
    </w:rPr>
  </w:style>
  <w:style w:type="paragraph" w:styleId="26">
    <w:name w:val="Body Text Indent"/>
    <w:basedOn w:val="1"/>
    <w:link w:val="311"/>
    <w:unhideWhenUsed/>
    <w:qFormat/>
    <w:uiPriority w:val="0"/>
    <w:pPr>
      <w:spacing w:after="120"/>
      <w:ind w:left="420" w:leftChars="200"/>
    </w:pPr>
  </w:style>
  <w:style w:type="paragraph" w:styleId="27">
    <w:name w:val="List 2"/>
    <w:basedOn w:val="1"/>
    <w:qFormat/>
    <w:uiPriority w:val="99"/>
    <w:pPr>
      <w:spacing w:line="500" w:lineRule="atLeast"/>
      <w:ind w:firstLine="480" w:firstLineChars="200"/>
      <w:outlineLvl w:val="2"/>
    </w:pPr>
    <w:rPr>
      <w:sz w:val="24"/>
    </w:rPr>
  </w:style>
  <w:style w:type="paragraph" w:styleId="28">
    <w:name w:val="Block Text"/>
    <w:basedOn w:val="1"/>
    <w:qFormat/>
    <w:uiPriority w:val="0"/>
    <w:pPr>
      <w:spacing w:line="460" w:lineRule="exact"/>
      <w:ind w:left="300" w:right="159" w:firstLine="600" w:firstLineChars="200"/>
    </w:pPr>
    <w:rPr>
      <w:rFonts w:ascii="宋体"/>
      <w:sz w:val="30"/>
    </w:rPr>
  </w:style>
  <w:style w:type="paragraph" w:styleId="29">
    <w:name w:val="toc 5"/>
    <w:basedOn w:val="1"/>
    <w:next w:val="1"/>
    <w:qFormat/>
    <w:uiPriority w:val="0"/>
    <w:pPr>
      <w:ind w:left="840"/>
      <w:jc w:val="left"/>
    </w:pPr>
    <w:rPr>
      <w:sz w:val="18"/>
      <w:szCs w:val="18"/>
    </w:rPr>
  </w:style>
  <w:style w:type="paragraph" w:styleId="30">
    <w:name w:val="toc 3"/>
    <w:basedOn w:val="1"/>
    <w:next w:val="1"/>
    <w:qFormat/>
    <w:uiPriority w:val="39"/>
    <w:pPr>
      <w:ind w:left="840" w:leftChars="400"/>
    </w:pPr>
  </w:style>
  <w:style w:type="paragraph" w:styleId="31">
    <w:name w:val="Plain Text"/>
    <w:basedOn w:val="1"/>
    <w:link w:val="250"/>
    <w:qFormat/>
    <w:uiPriority w:val="0"/>
    <w:rPr>
      <w:rFonts w:ascii="宋体" w:hAnsi="Courier New" w:cstheme="minorBidi"/>
      <w:szCs w:val="21"/>
    </w:rPr>
  </w:style>
  <w:style w:type="paragraph" w:styleId="32">
    <w:name w:val="toc 8"/>
    <w:basedOn w:val="1"/>
    <w:next w:val="1"/>
    <w:qFormat/>
    <w:uiPriority w:val="0"/>
    <w:pPr>
      <w:ind w:left="1470"/>
      <w:jc w:val="left"/>
    </w:pPr>
    <w:rPr>
      <w:sz w:val="18"/>
      <w:szCs w:val="18"/>
    </w:rPr>
  </w:style>
  <w:style w:type="paragraph" w:styleId="33">
    <w:name w:val="index 3"/>
    <w:basedOn w:val="1"/>
    <w:next w:val="1"/>
    <w:qFormat/>
    <w:uiPriority w:val="0"/>
    <w:pPr>
      <w:spacing w:line="440" w:lineRule="atLeast"/>
      <w:ind w:left="400" w:leftChars="400"/>
    </w:pPr>
    <w:rPr>
      <w:sz w:val="24"/>
    </w:rPr>
  </w:style>
  <w:style w:type="paragraph" w:styleId="34">
    <w:name w:val="Date"/>
    <w:basedOn w:val="1"/>
    <w:next w:val="1"/>
    <w:link w:val="364"/>
    <w:qFormat/>
    <w:uiPriority w:val="99"/>
    <w:pPr>
      <w:ind w:left="100" w:leftChars="2500"/>
    </w:pPr>
    <w:rPr>
      <w:sz w:val="28"/>
    </w:rPr>
  </w:style>
  <w:style w:type="paragraph" w:styleId="35">
    <w:name w:val="Body Text Indent 2"/>
    <w:basedOn w:val="1"/>
    <w:link w:val="139"/>
    <w:qFormat/>
    <w:uiPriority w:val="0"/>
    <w:pPr>
      <w:spacing w:after="120" w:line="480" w:lineRule="auto"/>
      <w:ind w:left="420" w:leftChars="200"/>
    </w:pPr>
    <w:rPr>
      <w:rFonts w:asciiTheme="minorHAnsi" w:hAnsiTheme="minorHAnsi" w:cstheme="minorBidi"/>
    </w:rPr>
  </w:style>
  <w:style w:type="paragraph" w:styleId="36">
    <w:name w:val="Balloon Text"/>
    <w:basedOn w:val="1"/>
    <w:link w:val="161"/>
    <w:qFormat/>
    <w:uiPriority w:val="99"/>
    <w:rPr>
      <w:rFonts w:asciiTheme="minorHAnsi" w:hAnsiTheme="minorHAnsi" w:cstheme="minorBidi"/>
      <w:sz w:val="18"/>
      <w:szCs w:val="18"/>
    </w:rPr>
  </w:style>
  <w:style w:type="paragraph" w:styleId="37">
    <w:name w:val="footer"/>
    <w:basedOn w:val="1"/>
    <w:link w:val="73"/>
    <w:unhideWhenUsed/>
    <w:qFormat/>
    <w:uiPriority w:val="99"/>
    <w:pPr>
      <w:tabs>
        <w:tab w:val="center" w:pos="4153"/>
        <w:tab w:val="right" w:pos="8306"/>
      </w:tabs>
      <w:snapToGrid w:val="0"/>
      <w:jc w:val="left"/>
    </w:pPr>
    <w:rPr>
      <w:sz w:val="18"/>
      <w:szCs w:val="18"/>
    </w:rPr>
  </w:style>
  <w:style w:type="paragraph" w:styleId="38">
    <w:name w:val="header"/>
    <w:basedOn w:val="1"/>
    <w:link w:val="72"/>
    <w:unhideWhenUsed/>
    <w:qFormat/>
    <w:uiPriority w:val="99"/>
    <w:pPr>
      <w:pBdr>
        <w:bottom w:val="single" w:color="auto" w:sz="6" w:space="1"/>
      </w:pBdr>
      <w:tabs>
        <w:tab w:val="center" w:pos="4153"/>
        <w:tab w:val="right" w:pos="8306"/>
      </w:tabs>
      <w:snapToGrid w:val="0"/>
      <w:jc w:val="center"/>
    </w:pPr>
    <w:rPr>
      <w:sz w:val="18"/>
      <w:szCs w:val="18"/>
    </w:rPr>
  </w:style>
  <w:style w:type="paragraph" w:styleId="39">
    <w:name w:val="toc 1"/>
    <w:basedOn w:val="1"/>
    <w:next w:val="1"/>
    <w:qFormat/>
    <w:uiPriority w:val="39"/>
    <w:pPr>
      <w:tabs>
        <w:tab w:val="right" w:leader="dot" w:pos="8477"/>
      </w:tabs>
      <w:spacing w:before="50" w:beforeLines="50" w:after="25" w:afterLines="25"/>
      <w:jc w:val="center"/>
    </w:pPr>
    <w:rPr>
      <w:b/>
      <w:sz w:val="28"/>
    </w:rPr>
  </w:style>
  <w:style w:type="paragraph" w:styleId="40">
    <w:name w:val="toc 4"/>
    <w:basedOn w:val="1"/>
    <w:next w:val="1"/>
    <w:qFormat/>
    <w:uiPriority w:val="0"/>
    <w:pPr>
      <w:ind w:left="630"/>
      <w:jc w:val="left"/>
    </w:pPr>
    <w:rPr>
      <w:sz w:val="18"/>
      <w:szCs w:val="18"/>
    </w:rPr>
  </w:style>
  <w:style w:type="paragraph" w:styleId="41">
    <w:name w:val="Subtitle"/>
    <w:basedOn w:val="1"/>
    <w:next w:val="1"/>
    <w:link w:val="155"/>
    <w:qFormat/>
    <w:uiPriority w:val="0"/>
    <w:pPr>
      <w:spacing w:before="240" w:after="60" w:line="312" w:lineRule="auto"/>
      <w:jc w:val="center"/>
      <w:outlineLvl w:val="1"/>
    </w:pPr>
    <w:rPr>
      <w:rFonts w:ascii="Cambria" w:hAnsi="Cambria" w:cstheme="minorBidi"/>
      <w:b/>
      <w:bCs/>
      <w:kern w:val="28"/>
      <w:sz w:val="32"/>
      <w:szCs w:val="32"/>
    </w:rPr>
  </w:style>
  <w:style w:type="paragraph" w:styleId="42">
    <w:name w:val="List"/>
    <w:basedOn w:val="1"/>
    <w:qFormat/>
    <w:uiPriority w:val="0"/>
    <w:pPr>
      <w:ind w:left="420" w:hanging="420"/>
    </w:pPr>
    <w:rPr>
      <w:kern w:val="0"/>
      <w:sz w:val="24"/>
      <w:szCs w:val="20"/>
    </w:rPr>
  </w:style>
  <w:style w:type="paragraph" w:styleId="43">
    <w:name w:val="toc 6"/>
    <w:basedOn w:val="1"/>
    <w:next w:val="1"/>
    <w:qFormat/>
    <w:uiPriority w:val="0"/>
    <w:pPr>
      <w:ind w:left="1050"/>
      <w:jc w:val="left"/>
    </w:pPr>
    <w:rPr>
      <w:sz w:val="18"/>
      <w:szCs w:val="18"/>
    </w:rPr>
  </w:style>
  <w:style w:type="paragraph" w:styleId="44">
    <w:name w:val="Body Text Indent 3"/>
    <w:basedOn w:val="1"/>
    <w:link w:val="450"/>
    <w:qFormat/>
    <w:uiPriority w:val="0"/>
    <w:pPr>
      <w:spacing w:after="120"/>
      <w:ind w:left="420" w:leftChars="200"/>
    </w:pPr>
    <w:rPr>
      <w:sz w:val="16"/>
      <w:szCs w:val="16"/>
    </w:rPr>
  </w:style>
  <w:style w:type="paragraph" w:styleId="45">
    <w:name w:val="toc 2"/>
    <w:basedOn w:val="1"/>
    <w:next w:val="1"/>
    <w:qFormat/>
    <w:uiPriority w:val="39"/>
    <w:pPr>
      <w:tabs>
        <w:tab w:val="right" w:leader="dot" w:pos="8477"/>
      </w:tabs>
      <w:spacing w:line="300" w:lineRule="auto"/>
      <w:ind w:left="200" w:leftChars="200"/>
    </w:pPr>
    <w:rPr>
      <w:rFonts w:ascii="宋体" w:hAnsi="宋体" w:cs="宋体"/>
      <w:kern w:val="0"/>
      <w:sz w:val="24"/>
    </w:rPr>
  </w:style>
  <w:style w:type="paragraph" w:styleId="46">
    <w:name w:val="toc 9"/>
    <w:basedOn w:val="1"/>
    <w:next w:val="1"/>
    <w:qFormat/>
    <w:uiPriority w:val="0"/>
    <w:pPr>
      <w:ind w:left="1680"/>
      <w:jc w:val="left"/>
    </w:pPr>
    <w:rPr>
      <w:sz w:val="18"/>
      <w:szCs w:val="18"/>
    </w:rPr>
  </w:style>
  <w:style w:type="paragraph" w:styleId="47">
    <w:name w:val="Body Text 2"/>
    <w:basedOn w:val="1"/>
    <w:link w:val="473"/>
    <w:qFormat/>
    <w:uiPriority w:val="0"/>
    <w:pPr>
      <w:tabs>
        <w:tab w:val="left" w:pos="360"/>
        <w:tab w:val="left" w:pos="540"/>
      </w:tabs>
    </w:pPr>
    <w:rPr>
      <w:sz w:val="52"/>
    </w:rPr>
  </w:style>
  <w:style w:type="paragraph" w:styleId="48">
    <w:name w:val="HTML Preformatted"/>
    <w:basedOn w:val="1"/>
    <w:link w:val="9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szCs w:val="22"/>
    </w:rPr>
  </w:style>
  <w:style w:type="paragraph" w:styleId="49">
    <w:name w:val="Normal (Web)"/>
    <w:basedOn w:val="1"/>
    <w:qFormat/>
    <w:uiPriority w:val="99"/>
    <w:pPr>
      <w:widowControl/>
      <w:spacing w:before="100" w:beforeAutospacing="1" w:after="100" w:afterAutospacing="1"/>
      <w:jc w:val="left"/>
    </w:pPr>
    <w:rPr>
      <w:rFonts w:hint="eastAsia" w:ascii="宋体" w:hAnsi="宋体"/>
      <w:kern w:val="0"/>
      <w:sz w:val="24"/>
    </w:rPr>
  </w:style>
  <w:style w:type="paragraph" w:styleId="50">
    <w:name w:val="index 1"/>
    <w:basedOn w:val="1"/>
    <w:next w:val="1"/>
    <w:qFormat/>
    <w:uiPriority w:val="0"/>
    <w:pPr>
      <w:adjustRightInd w:val="0"/>
      <w:spacing w:line="312" w:lineRule="atLeast"/>
      <w:textAlignment w:val="baseline"/>
    </w:pPr>
    <w:rPr>
      <w:kern w:val="0"/>
      <w:sz w:val="22"/>
      <w:szCs w:val="20"/>
    </w:rPr>
  </w:style>
  <w:style w:type="paragraph" w:styleId="51">
    <w:name w:val="Title"/>
    <w:basedOn w:val="1"/>
    <w:link w:val="299"/>
    <w:qFormat/>
    <w:uiPriority w:val="0"/>
    <w:pPr>
      <w:pageBreakBefore/>
      <w:spacing w:before="240" w:after="60"/>
      <w:jc w:val="center"/>
      <w:outlineLvl w:val="0"/>
    </w:pPr>
    <w:rPr>
      <w:rFonts w:ascii="Arial" w:hAnsi="Arial" w:cstheme="minorBidi"/>
      <w:b/>
      <w:sz w:val="44"/>
      <w:szCs w:val="22"/>
    </w:rPr>
  </w:style>
  <w:style w:type="paragraph" w:styleId="52">
    <w:name w:val="annotation subject"/>
    <w:basedOn w:val="22"/>
    <w:next w:val="22"/>
    <w:link w:val="84"/>
    <w:qFormat/>
    <w:uiPriority w:val="0"/>
    <w:pPr>
      <w:spacing w:before="60" w:line="440" w:lineRule="exact"/>
      <w:ind w:firstLine="200" w:firstLineChars="200"/>
    </w:pPr>
    <w:rPr>
      <w:rFonts w:asciiTheme="minorHAnsi" w:hAnsiTheme="minorHAnsi" w:cstheme="minorBidi"/>
      <w:b/>
      <w:bCs/>
      <w:sz w:val="24"/>
    </w:rPr>
  </w:style>
  <w:style w:type="paragraph" w:styleId="53">
    <w:name w:val="Body Text First Indent"/>
    <w:basedOn w:val="2"/>
    <w:link w:val="97"/>
    <w:qFormat/>
    <w:uiPriority w:val="0"/>
    <w:pPr>
      <w:adjustRightInd w:val="0"/>
      <w:spacing w:after="120" w:line="312" w:lineRule="atLeast"/>
      <w:ind w:firstLine="420"/>
      <w:textAlignment w:val="baseline"/>
    </w:pPr>
    <w:rPr>
      <w:sz w:val="27"/>
    </w:rPr>
  </w:style>
  <w:style w:type="paragraph" w:styleId="54">
    <w:name w:val="Body Text First Indent 2"/>
    <w:basedOn w:val="26"/>
    <w:link w:val="263"/>
    <w:qFormat/>
    <w:uiPriority w:val="0"/>
    <w:pPr>
      <w:ind w:firstLine="420" w:firstLineChars="200"/>
    </w:pPr>
    <w:rPr>
      <w:rFonts w:asciiTheme="minorHAnsi" w:hAnsiTheme="minorHAnsi" w:cstheme="minorBidi"/>
    </w:rPr>
  </w:style>
  <w:style w:type="table" w:styleId="56">
    <w:name w:val="Table Grid"/>
    <w:basedOn w:val="5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7">
    <w:name w:val="Table Elegant"/>
    <w:basedOn w:val="55"/>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9">
    <w:name w:val="Strong"/>
    <w:basedOn w:val="58"/>
    <w:qFormat/>
    <w:uiPriority w:val="0"/>
    <w:rPr>
      <w:b/>
      <w:bCs/>
    </w:rPr>
  </w:style>
  <w:style w:type="character" w:styleId="60">
    <w:name w:val="page number"/>
    <w:basedOn w:val="58"/>
    <w:qFormat/>
    <w:uiPriority w:val="0"/>
  </w:style>
  <w:style w:type="character" w:styleId="61">
    <w:name w:val="FollowedHyperlink"/>
    <w:basedOn w:val="58"/>
    <w:qFormat/>
    <w:uiPriority w:val="0"/>
    <w:rPr>
      <w:color w:val="800080"/>
      <w:u w:val="single"/>
    </w:rPr>
  </w:style>
  <w:style w:type="character" w:styleId="62">
    <w:name w:val="Emphasis"/>
    <w:basedOn w:val="58"/>
    <w:qFormat/>
    <w:uiPriority w:val="20"/>
    <w:rPr>
      <w:i/>
      <w:iCs/>
    </w:rPr>
  </w:style>
  <w:style w:type="character" w:styleId="63">
    <w:name w:val="HTML Definition"/>
    <w:basedOn w:val="58"/>
    <w:semiHidden/>
    <w:unhideWhenUsed/>
    <w:qFormat/>
    <w:uiPriority w:val="99"/>
  </w:style>
  <w:style w:type="character" w:styleId="64">
    <w:name w:val="HTML Typewriter"/>
    <w:basedOn w:val="58"/>
    <w:qFormat/>
    <w:uiPriority w:val="0"/>
    <w:rPr>
      <w:rFonts w:ascii="黑体" w:hAnsi="Courier New" w:eastAsia="黑体" w:cs="Courier New"/>
      <w:kern w:val="2"/>
      <w:sz w:val="20"/>
      <w:szCs w:val="20"/>
      <w:lang w:val="en-US" w:eastAsia="zh-CN" w:bidi="ar-SA"/>
    </w:rPr>
  </w:style>
  <w:style w:type="character" w:styleId="65">
    <w:name w:val="HTML Variable"/>
    <w:basedOn w:val="58"/>
    <w:semiHidden/>
    <w:unhideWhenUsed/>
    <w:qFormat/>
    <w:uiPriority w:val="99"/>
  </w:style>
  <w:style w:type="character" w:styleId="66">
    <w:name w:val="Hyperlink"/>
    <w:basedOn w:val="58"/>
    <w:qFormat/>
    <w:uiPriority w:val="99"/>
    <w:rPr>
      <w:color w:val="0000FF"/>
      <w:u w:val="single"/>
    </w:rPr>
  </w:style>
  <w:style w:type="character" w:styleId="67">
    <w:name w:val="HTML Code"/>
    <w:basedOn w:val="58"/>
    <w:qFormat/>
    <w:uiPriority w:val="0"/>
    <w:rPr>
      <w:rFonts w:ascii="黑体" w:hAnsi="Courier New" w:eastAsia="黑体" w:cs="Courier New"/>
      <w:sz w:val="24"/>
      <w:szCs w:val="24"/>
    </w:rPr>
  </w:style>
  <w:style w:type="character" w:styleId="68">
    <w:name w:val="annotation reference"/>
    <w:basedOn w:val="58"/>
    <w:qFormat/>
    <w:uiPriority w:val="99"/>
    <w:rPr>
      <w:sz w:val="21"/>
      <w:szCs w:val="21"/>
    </w:rPr>
  </w:style>
  <w:style w:type="character" w:styleId="69">
    <w:name w:val="HTML Cite"/>
    <w:basedOn w:val="58"/>
    <w:semiHidden/>
    <w:unhideWhenUsed/>
    <w:qFormat/>
    <w:uiPriority w:val="99"/>
  </w:style>
  <w:style w:type="character" w:styleId="70">
    <w:name w:val="HTML Keyboard"/>
    <w:basedOn w:val="58"/>
    <w:semiHidden/>
    <w:unhideWhenUsed/>
    <w:qFormat/>
    <w:uiPriority w:val="99"/>
    <w:rPr>
      <w:rFonts w:hint="default" w:ascii="Courier New" w:hAnsi="Courier New" w:eastAsia="Courier New" w:cs="Courier New"/>
      <w:sz w:val="20"/>
    </w:rPr>
  </w:style>
  <w:style w:type="character" w:styleId="71">
    <w:name w:val="HTML Sample"/>
    <w:basedOn w:val="58"/>
    <w:semiHidden/>
    <w:unhideWhenUsed/>
    <w:qFormat/>
    <w:uiPriority w:val="99"/>
    <w:rPr>
      <w:rFonts w:ascii="Courier New" w:hAnsi="Courier New" w:eastAsia="Courier New" w:cs="Courier New"/>
    </w:rPr>
  </w:style>
  <w:style w:type="character" w:customStyle="1" w:styleId="72">
    <w:name w:val="页眉 Char"/>
    <w:basedOn w:val="58"/>
    <w:link w:val="38"/>
    <w:qFormat/>
    <w:uiPriority w:val="99"/>
    <w:rPr>
      <w:sz w:val="18"/>
      <w:szCs w:val="18"/>
    </w:rPr>
  </w:style>
  <w:style w:type="character" w:customStyle="1" w:styleId="73">
    <w:name w:val="页脚 Char"/>
    <w:basedOn w:val="58"/>
    <w:link w:val="37"/>
    <w:qFormat/>
    <w:uiPriority w:val="99"/>
    <w:rPr>
      <w:sz w:val="18"/>
      <w:szCs w:val="18"/>
    </w:rPr>
  </w:style>
  <w:style w:type="character" w:customStyle="1" w:styleId="74">
    <w:name w:val="标题 1 Char"/>
    <w:basedOn w:val="58"/>
    <w:qFormat/>
    <w:uiPriority w:val="0"/>
    <w:rPr>
      <w:rFonts w:ascii="Times New Roman" w:hAnsi="Times New Roman" w:eastAsia="宋体" w:cs="Times New Roman"/>
      <w:b/>
      <w:bCs/>
      <w:kern w:val="44"/>
      <w:sz w:val="44"/>
      <w:szCs w:val="44"/>
    </w:rPr>
  </w:style>
  <w:style w:type="character" w:customStyle="1" w:styleId="75">
    <w:name w:val="标题 2 Char"/>
    <w:basedOn w:val="58"/>
    <w:qFormat/>
    <w:uiPriority w:val="0"/>
    <w:rPr>
      <w:rFonts w:asciiTheme="majorHAnsi" w:hAnsiTheme="majorHAnsi" w:eastAsiaTheme="majorEastAsia" w:cstheme="majorBidi"/>
      <w:b/>
      <w:bCs/>
      <w:sz w:val="32"/>
      <w:szCs w:val="32"/>
    </w:rPr>
  </w:style>
  <w:style w:type="character" w:customStyle="1" w:styleId="76">
    <w:name w:val="标题 3 Char"/>
    <w:basedOn w:val="58"/>
    <w:qFormat/>
    <w:uiPriority w:val="0"/>
    <w:rPr>
      <w:rFonts w:ascii="Times New Roman" w:hAnsi="Times New Roman" w:eastAsia="宋体" w:cs="Times New Roman"/>
      <w:b/>
      <w:bCs/>
      <w:sz w:val="32"/>
      <w:szCs w:val="32"/>
    </w:rPr>
  </w:style>
  <w:style w:type="character" w:customStyle="1" w:styleId="77">
    <w:name w:val="标题 4 Char"/>
    <w:basedOn w:val="58"/>
    <w:link w:val="7"/>
    <w:qFormat/>
    <w:uiPriority w:val="0"/>
    <w:rPr>
      <w:rFonts w:ascii="宋体" w:hAnsi="Univers" w:eastAsia="宋体" w:cs="Times New Roman"/>
      <w:w w:val="135"/>
      <w:szCs w:val="20"/>
    </w:rPr>
  </w:style>
  <w:style w:type="character" w:customStyle="1" w:styleId="78">
    <w:name w:val="标题 5 Char"/>
    <w:basedOn w:val="58"/>
    <w:link w:val="8"/>
    <w:qFormat/>
    <w:uiPriority w:val="0"/>
    <w:rPr>
      <w:rFonts w:ascii="Times New Roman" w:hAnsi="Times New Roman" w:eastAsia="宋体" w:cs="Times New Roman"/>
      <w:b/>
      <w:bCs/>
      <w:sz w:val="28"/>
      <w:szCs w:val="28"/>
    </w:rPr>
  </w:style>
  <w:style w:type="character" w:customStyle="1" w:styleId="79">
    <w:name w:val="标题 6 Char"/>
    <w:basedOn w:val="58"/>
    <w:link w:val="9"/>
    <w:qFormat/>
    <w:uiPriority w:val="0"/>
    <w:rPr>
      <w:rFonts w:ascii="宋体" w:hAnsi="Univers" w:eastAsia="宋体" w:cs="Times New Roman"/>
      <w:w w:val="135"/>
      <w:szCs w:val="20"/>
    </w:rPr>
  </w:style>
  <w:style w:type="character" w:customStyle="1" w:styleId="80">
    <w:name w:val="标题 7 Char"/>
    <w:basedOn w:val="58"/>
    <w:link w:val="10"/>
    <w:qFormat/>
    <w:uiPriority w:val="0"/>
    <w:rPr>
      <w:rFonts w:ascii="Times New Roman" w:hAnsi="Times New Roman" w:eastAsia="宋体" w:cs="Times New Roman"/>
      <w:b/>
      <w:sz w:val="24"/>
      <w:szCs w:val="20"/>
    </w:rPr>
  </w:style>
  <w:style w:type="character" w:customStyle="1" w:styleId="81">
    <w:name w:val="标题 8 Char"/>
    <w:basedOn w:val="58"/>
    <w:link w:val="11"/>
    <w:qFormat/>
    <w:uiPriority w:val="0"/>
    <w:rPr>
      <w:rFonts w:ascii="Arial" w:hAnsi="Arial" w:eastAsia="黑体" w:cs="Times New Roman"/>
      <w:sz w:val="24"/>
      <w:szCs w:val="20"/>
    </w:rPr>
  </w:style>
  <w:style w:type="character" w:customStyle="1" w:styleId="82">
    <w:name w:val="标题 9 Char"/>
    <w:basedOn w:val="58"/>
    <w:link w:val="12"/>
    <w:qFormat/>
    <w:uiPriority w:val="0"/>
    <w:rPr>
      <w:rFonts w:ascii="Arial" w:hAnsi="Arial" w:eastAsia="黑体" w:cs="Times New Roman"/>
      <w:sz w:val="24"/>
      <w:szCs w:val="20"/>
    </w:rPr>
  </w:style>
  <w:style w:type="character" w:customStyle="1" w:styleId="83">
    <w:name w:val="gray1"/>
    <w:basedOn w:val="58"/>
    <w:qFormat/>
    <w:uiPriority w:val="0"/>
    <w:rPr>
      <w:rFonts w:hint="default" w:ascii="Arial" w:hAnsi="Arial" w:eastAsia="宋体" w:cs="Arial"/>
      <w:color w:val="000000"/>
      <w:kern w:val="2"/>
      <w:sz w:val="18"/>
      <w:szCs w:val="18"/>
      <w:u w:val="none"/>
      <w:lang w:val="en-US" w:eastAsia="zh-CN" w:bidi="ar-SA"/>
    </w:rPr>
  </w:style>
  <w:style w:type="character" w:customStyle="1" w:styleId="84">
    <w:name w:val="批注主题 Char"/>
    <w:basedOn w:val="85"/>
    <w:link w:val="52"/>
    <w:qFormat/>
    <w:uiPriority w:val="0"/>
    <w:rPr>
      <w:rFonts w:eastAsia="宋体"/>
      <w:b/>
      <w:bCs/>
      <w:kern w:val="2"/>
      <w:sz w:val="24"/>
      <w:szCs w:val="24"/>
      <w:lang w:val="en-US" w:eastAsia="zh-CN" w:bidi="ar-SA"/>
    </w:rPr>
  </w:style>
  <w:style w:type="character" w:customStyle="1" w:styleId="85">
    <w:name w:val="批注文字 Char"/>
    <w:basedOn w:val="58"/>
    <w:qFormat/>
    <w:uiPriority w:val="99"/>
    <w:rPr>
      <w:rFonts w:eastAsia="宋体"/>
      <w:kern w:val="2"/>
      <w:sz w:val="21"/>
      <w:szCs w:val="24"/>
      <w:lang w:val="en-US" w:eastAsia="zh-CN" w:bidi="ar-SA"/>
    </w:rPr>
  </w:style>
  <w:style w:type="character" w:customStyle="1" w:styleId="86">
    <w:name w:val="apple-style-span"/>
    <w:basedOn w:val="58"/>
    <w:qFormat/>
    <w:uiPriority w:val="0"/>
  </w:style>
  <w:style w:type="character" w:customStyle="1" w:styleId="87">
    <w:name w:val="样式4 Char"/>
    <w:basedOn w:val="58"/>
    <w:link w:val="88"/>
    <w:qFormat/>
    <w:uiPriority w:val="0"/>
    <w:rPr>
      <w:rFonts w:eastAsia="宋体"/>
      <w:b/>
      <w:sz w:val="32"/>
    </w:rPr>
  </w:style>
  <w:style w:type="paragraph" w:customStyle="1" w:styleId="88">
    <w:name w:val="样式4"/>
    <w:basedOn w:val="2"/>
    <w:link w:val="87"/>
    <w:qFormat/>
    <w:uiPriority w:val="0"/>
    <w:pPr>
      <w:spacing w:before="120" w:afterLines="50"/>
    </w:pPr>
    <w:rPr>
      <w:rFonts w:asciiTheme="minorHAnsi" w:hAnsiTheme="minorHAnsi" w:cstheme="minorBidi"/>
      <w:szCs w:val="22"/>
    </w:rPr>
  </w:style>
  <w:style w:type="paragraph" w:customStyle="1" w:styleId="89">
    <w:name w:val="标题001"/>
    <w:basedOn w:val="1"/>
    <w:qFormat/>
    <w:uiPriority w:val="0"/>
    <w:pPr>
      <w:adjustRightInd w:val="0"/>
      <w:spacing w:before="60" w:line="480" w:lineRule="exact"/>
      <w:textAlignment w:val="baseline"/>
      <w:outlineLvl w:val="0"/>
    </w:pPr>
    <w:rPr>
      <w:b/>
      <w:sz w:val="32"/>
      <w:szCs w:val="20"/>
    </w:rPr>
  </w:style>
  <w:style w:type="character" w:customStyle="1" w:styleId="90">
    <w:name w:val="bd-5正文 Char1"/>
    <w:basedOn w:val="58"/>
    <w:qFormat/>
    <w:uiPriority w:val="0"/>
    <w:rPr>
      <w:rFonts w:eastAsia="宋体"/>
      <w:color w:val="000000"/>
      <w:sz w:val="24"/>
      <w:szCs w:val="24"/>
      <w:lang w:val="en-US" w:eastAsia="zh-CN" w:bidi="ar-SA"/>
    </w:rPr>
  </w:style>
  <w:style w:type="character" w:customStyle="1" w:styleId="91">
    <w:name w:val="标题 1 Char1"/>
    <w:basedOn w:val="58"/>
    <w:link w:val="3"/>
    <w:qFormat/>
    <w:uiPriority w:val="0"/>
    <w:rPr>
      <w:rFonts w:ascii="Times New Roman" w:hAnsi="Times New Roman" w:eastAsia="宋体" w:cs="Times New Roman"/>
      <w:b/>
      <w:bCs/>
      <w:kern w:val="44"/>
      <w:sz w:val="44"/>
      <w:szCs w:val="44"/>
    </w:rPr>
  </w:style>
  <w:style w:type="character" w:customStyle="1" w:styleId="92">
    <w:name w:val="px141"/>
    <w:basedOn w:val="58"/>
    <w:qFormat/>
    <w:uiPriority w:val="0"/>
    <w:rPr>
      <w:sz w:val="21"/>
      <w:szCs w:val="21"/>
    </w:rPr>
  </w:style>
  <w:style w:type="character" w:customStyle="1" w:styleId="93">
    <w:name w:val="11p"/>
    <w:basedOn w:val="58"/>
    <w:qFormat/>
    <w:uiPriority w:val="0"/>
    <w:rPr>
      <w:rFonts w:eastAsia="宋体"/>
      <w:kern w:val="2"/>
      <w:sz w:val="24"/>
      <w:szCs w:val="24"/>
      <w:lang w:val="en-US" w:eastAsia="zh-CN" w:bidi="ar-SA"/>
    </w:rPr>
  </w:style>
  <w:style w:type="character" w:customStyle="1" w:styleId="94">
    <w:name w:val="HTML 预设格式 Char"/>
    <w:basedOn w:val="58"/>
    <w:link w:val="48"/>
    <w:qFormat/>
    <w:uiPriority w:val="0"/>
    <w:rPr>
      <w:rFonts w:ascii="黑体" w:hAnsi="Courier New" w:eastAsia="黑体" w:cs="Courier New"/>
    </w:rPr>
  </w:style>
  <w:style w:type="character" w:customStyle="1" w:styleId="95">
    <w:name w:val="样式 样式 仿宋_GB2312 四号 黑色 首行缩进:  0.99 厘米 行距: 1.5 倍行距 + 首行缩进:  2 字符 Char Char"/>
    <w:basedOn w:val="58"/>
    <w:uiPriority w:val="0"/>
    <w:rPr>
      <w:rFonts w:ascii="仿宋_GB2312" w:eastAsia="仿宋_GB2312" w:cs="宋体"/>
      <w:color w:val="000000"/>
      <w:kern w:val="2"/>
      <w:sz w:val="24"/>
      <w:lang w:val="en-US" w:eastAsia="zh-CN" w:bidi="ar-SA"/>
    </w:rPr>
  </w:style>
  <w:style w:type="character" w:customStyle="1" w:styleId="96">
    <w:name w:val="文档结构图 Char"/>
    <w:basedOn w:val="58"/>
    <w:link w:val="21"/>
    <w:qFormat/>
    <w:uiPriority w:val="0"/>
    <w:rPr>
      <w:rFonts w:ascii="宋体" w:eastAsia="宋体"/>
      <w:sz w:val="18"/>
      <w:szCs w:val="18"/>
    </w:rPr>
  </w:style>
  <w:style w:type="character" w:customStyle="1" w:styleId="97">
    <w:name w:val="正文首行缩进 Char"/>
    <w:basedOn w:val="98"/>
    <w:link w:val="53"/>
    <w:qFormat/>
    <w:uiPriority w:val="0"/>
    <w:rPr>
      <w:rFonts w:eastAsia="宋体"/>
      <w:sz w:val="27"/>
      <w:szCs w:val="24"/>
    </w:rPr>
  </w:style>
  <w:style w:type="character" w:customStyle="1" w:styleId="98">
    <w:name w:val="正文文本 Char"/>
    <w:basedOn w:val="58"/>
    <w:link w:val="2"/>
    <w:qFormat/>
    <w:uiPriority w:val="0"/>
    <w:rPr>
      <w:rFonts w:eastAsia="宋体"/>
      <w:sz w:val="28"/>
      <w:szCs w:val="24"/>
    </w:rPr>
  </w:style>
  <w:style w:type="character" w:customStyle="1" w:styleId="99">
    <w:name w:val="style11"/>
    <w:basedOn w:val="58"/>
    <w:qFormat/>
    <w:uiPriority w:val="0"/>
    <w:rPr>
      <w:color w:val="0099FF"/>
    </w:rPr>
  </w:style>
  <w:style w:type="character" w:customStyle="1" w:styleId="100">
    <w:name w:val="普通文字3 Char"/>
    <w:basedOn w:val="58"/>
    <w:qFormat/>
    <w:uiPriority w:val="0"/>
    <w:rPr>
      <w:rFonts w:ascii="宋体" w:hAnsi="Courier New" w:eastAsia="宋体" w:cs="Courier New"/>
      <w:kern w:val="2"/>
      <w:sz w:val="21"/>
      <w:szCs w:val="21"/>
      <w:lang w:val="en-US" w:eastAsia="zh-CN" w:bidi="ar-SA"/>
    </w:rPr>
  </w:style>
  <w:style w:type="character" w:customStyle="1" w:styleId="101">
    <w:name w:val="zw1"/>
    <w:basedOn w:val="58"/>
    <w:qFormat/>
    <w:uiPriority w:val="0"/>
    <w:rPr>
      <w:rFonts w:ascii="宋体" w:hAnsi="宋体" w:eastAsia="宋体"/>
      <w:spacing w:val="400"/>
      <w:sz w:val="22"/>
      <w:szCs w:val="22"/>
    </w:rPr>
  </w:style>
  <w:style w:type="character" w:customStyle="1" w:styleId="102">
    <w:name w:val="lh22px"/>
    <w:basedOn w:val="58"/>
    <w:qFormat/>
    <w:uiPriority w:val="0"/>
  </w:style>
  <w:style w:type="character" w:customStyle="1" w:styleId="103">
    <w:name w:val="content1"/>
    <w:basedOn w:val="58"/>
    <w:qFormat/>
    <w:uiPriority w:val="0"/>
    <w:rPr>
      <w:rFonts w:eastAsia="宋体"/>
      <w:color w:val="000000"/>
      <w:spacing w:val="400"/>
      <w:kern w:val="2"/>
      <w:sz w:val="21"/>
      <w:szCs w:val="21"/>
      <w:lang w:val="en-US" w:eastAsia="zh-CN" w:bidi="ar-SA"/>
    </w:rPr>
  </w:style>
  <w:style w:type="character" w:customStyle="1" w:styleId="104">
    <w:name w:val="text"/>
    <w:basedOn w:val="58"/>
    <w:qFormat/>
    <w:uiPriority w:val="0"/>
  </w:style>
  <w:style w:type="character" w:customStyle="1" w:styleId="105">
    <w:name w:val="(a正文 Char Char Char Char Char Char Char"/>
    <w:basedOn w:val="58"/>
    <w:qFormat/>
    <w:uiPriority w:val="0"/>
    <w:rPr>
      <w:rFonts w:eastAsia="仿宋_GB2312"/>
      <w:color w:val="000000"/>
      <w:kern w:val="2"/>
      <w:sz w:val="24"/>
      <w:szCs w:val="24"/>
      <w:lang w:val="en-US" w:eastAsia="zh-CN" w:bidi="ar-SA"/>
    </w:rPr>
  </w:style>
  <w:style w:type="character" w:customStyle="1" w:styleId="106">
    <w:name w:val="样式 (中文) 仿宋_GB2312 四号"/>
    <w:basedOn w:val="58"/>
    <w:qFormat/>
    <w:uiPriority w:val="0"/>
    <w:rPr>
      <w:rFonts w:eastAsia="仿宋_GB2312"/>
      <w:sz w:val="24"/>
    </w:rPr>
  </w:style>
  <w:style w:type="character" w:customStyle="1" w:styleId="107">
    <w:name w:val="样式7 Char"/>
    <w:basedOn w:val="58"/>
    <w:link w:val="108"/>
    <w:qFormat/>
    <w:uiPriority w:val="0"/>
    <w:rPr>
      <w:rFonts w:eastAsia="宋体"/>
      <w:b/>
      <w:sz w:val="24"/>
      <w:szCs w:val="24"/>
    </w:rPr>
  </w:style>
  <w:style w:type="paragraph" w:customStyle="1" w:styleId="108">
    <w:name w:val="样式7"/>
    <w:basedOn w:val="1"/>
    <w:link w:val="107"/>
    <w:qFormat/>
    <w:uiPriority w:val="0"/>
    <w:pPr>
      <w:spacing w:before="300" w:line="460" w:lineRule="exact"/>
      <w:outlineLvl w:val="2"/>
    </w:pPr>
    <w:rPr>
      <w:rFonts w:asciiTheme="minorHAnsi" w:hAnsiTheme="minorHAnsi" w:cstheme="minorBidi"/>
      <w:b/>
      <w:sz w:val="24"/>
    </w:rPr>
  </w:style>
  <w:style w:type="character" w:customStyle="1" w:styleId="109">
    <w:name w:val="标题3 Char Char"/>
    <w:basedOn w:val="58"/>
    <w:qFormat/>
    <w:uiPriority w:val="0"/>
    <w:rPr>
      <w:rFonts w:ascii="宋体" w:hAnsi="宋体" w:eastAsia="宋体" w:cs="宋体"/>
      <w:b/>
      <w:bCs/>
      <w:sz w:val="24"/>
      <w:lang w:val="en-US" w:eastAsia="zh-CN" w:bidi="ar-SA"/>
    </w:rPr>
  </w:style>
  <w:style w:type="character" w:customStyle="1" w:styleId="110">
    <w:name w:val="样式 正文1 + 段前: 0.1 行 Char1"/>
    <w:basedOn w:val="58"/>
    <w:qFormat/>
    <w:uiPriority w:val="0"/>
    <w:rPr>
      <w:rFonts w:eastAsia="宋体" w:cs="宋体"/>
      <w:kern w:val="2"/>
      <w:sz w:val="24"/>
      <w:lang w:val="en-US" w:eastAsia="zh-CN" w:bidi="ar-SA"/>
    </w:rPr>
  </w:style>
  <w:style w:type="character" w:customStyle="1" w:styleId="111">
    <w:name w:val="样式 样式 正文1 + 段前: 0.1 行 Char + 段前: 0.1 行 行距: 最小值 23 磅 Char"/>
    <w:basedOn w:val="58"/>
    <w:link w:val="112"/>
    <w:qFormat/>
    <w:uiPriority w:val="0"/>
    <w:rPr>
      <w:rFonts w:eastAsia="宋体" w:cs="宋体"/>
      <w:sz w:val="24"/>
    </w:rPr>
  </w:style>
  <w:style w:type="paragraph" w:customStyle="1" w:styleId="112">
    <w:name w:val="样式 样式 正文1 + 段前: 0.1 行 Char + 段前: 0.1 行 行距: 最小值 23 磅"/>
    <w:basedOn w:val="1"/>
    <w:link w:val="111"/>
    <w:qFormat/>
    <w:uiPriority w:val="0"/>
    <w:pPr>
      <w:snapToGrid w:val="0"/>
      <w:spacing w:beforeLines="10" w:line="460" w:lineRule="atLeast"/>
      <w:ind w:firstLine="624"/>
    </w:pPr>
    <w:rPr>
      <w:rFonts w:cs="宋体" w:asciiTheme="minorHAnsi" w:hAnsiTheme="minorHAnsi"/>
      <w:sz w:val="24"/>
      <w:szCs w:val="22"/>
    </w:rPr>
  </w:style>
  <w:style w:type="character" w:customStyle="1" w:styleId="113">
    <w:name w:val="样式 正文001 + Times New Roman Char"/>
    <w:basedOn w:val="114"/>
    <w:link w:val="116"/>
    <w:qFormat/>
    <w:uiPriority w:val="0"/>
    <w:rPr>
      <w:rFonts w:ascii="Arial" w:hAnsi="Arial" w:eastAsia="宋体"/>
      <w:sz w:val="24"/>
    </w:rPr>
  </w:style>
  <w:style w:type="character" w:customStyle="1" w:styleId="114">
    <w:name w:val="正文001 Char"/>
    <w:basedOn w:val="58"/>
    <w:link w:val="115"/>
    <w:qFormat/>
    <w:uiPriority w:val="0"/>
    <w:rPr>
      <w:rFonts w:ascii="Arial" w:hAnsi="Arial" w:eastAsia="宋体"/>
      <w:sz w:val="24"/>
    </w:rPr>
  </w:style>
  <w:style w:type="paragraph" w:customStyle="1" w:styleId="115">
    <w:name w:val="正文001"/>
    <w:basedOn w:val="1"/>
    <w:link w:val="114"/>
    <w:qFormat/>
    <w:uiPriority w:val="0"/>
    <w:pPr>
      <w:spacing w:before="60" w:line="460" w:lineRule="exact"/>
      <w:ind w:firstLine="200" w:firstLineChars="200"/>
    </w:pPr>
    <w:rPr>
      <w:rFonts w:ascii="Arial" w:hAnsi="Arial" w:cstheme="minorBidi"/>
      <w:sz w:val="24"/>
      <w:szCs w:val="22"/>
    </w:rPr>
  </w:style>
  <w:style w:type="paragraph" w:customStyle="1" w:styleId="116">
    <w:name w:val="样式 正文001 + Times New Roman"/>
    <w:basedOn w:val="115"/>
    <w:link w:val="113"/>
    <w:qFormat/>
    <w:uiPriority w:val="0"/>
    <w:pPr>
      <w:ind w:firstLine="482" w:firstLineChars="0"/>
    </w:pPr>
  </w:style>
  <w:style w:type="character" w:customStyle="1" w:styleId="117">
    <w:name w:val="样式 正文1 + 段前: 0.1 行 Char Char"/>
    <w:basedOn w:val="118"/>
    <w:qFormat/>
    <w:uiPriority w:val="0"/>
    <w:rPr>
      <w:rFonts w:eastAsia="宋体" w:cs="宋体"/>
      <w:kern w:val="2"/>
      <w:sz w:val="24"/>
      <w:szCs w:val="24"/>
      <w:lang w:val="en-US" w:eastAsia="zh-CN" w:bidi="ar-SA"/>
    </w:rPr>
  </w:style>
  <w:style w:type="character" w:customStyle="1" w:styleId="118">
    <w:name w:val="正文1 Char Char"/>
    <w:basedOn w:val="58"/>
    <w:qFormat/>
    <w:uiPriority w:val="0"/>
    <w:rPr>
      <w:rFonts w:eastAsia="宋体"/>
      <w:kern w:val="2"/>
      <w:sz w:val="24"/>
      <w:szCs w:val="24"/>
      <w:lang w:val="en-US" w:eastAsia="zh-CN" w:bidi="ar-SA"/>
    </w:rPr>
  </w:style>
  <w:style w:type="character" w:customStyle="1" w:styleId="119">
    <w:name w:val="xb"/>
    <w:basedOn w:val="58"/>
    <w:qFormat/>
    <w:uiPriority w:val="0"/>
    <w:rPr>
      <w:rFonts w:eastAsia="宋体"/>
      <w:kern w:val="2"/>
      <w:sz w:val="24"/>
      <w:szCs w:val="24"/>
      <w:lang w:val="en-US" w:eastAsia="zh-CN" w:bidi="ar-SA"/>
    </w:rPr>
  </w:style>
  <w:style w:type="character" w:customStyle="1" w:styleId="120">
    <w:name w:val="f241"/>
    <w:basedOn w:val="58"/>
    <w:qFormat/>
    <w:uiPriority w:val="0"/>
    <w:rPr>
      <w:sz w:val="36"/>
      <w:szCs w:val="36"/>
    </w:rPr>
  </w:style>
  <w:style w:type="character" w:customStyle="1" w:styleId="121">
    <w:name w:val="样式 标题1 + 两端对齐 段前: 6 磅 段后: 7.8 磅 行距: 固定值 28 磅 Char"/>
    <w:basedOn w:val="122"/>
    <w:link w:val="124"/>
    <w:semiHidden/>
    <w:qFormat/>
    <w:uiPriority w:val="0"/>
    <w:rPr>
      <w:rFonts w:eastAsia="宋体" w:cs="宋体"/>
      <w:bCs/>
      <w:sz w:val="32"/>
      <w:szCs w:val="32"/>
    </w:rPr>
  </w:style>
  <w:style w:type="character" w:customStyle="1" w:styleId="122">
    <w:name w:val="标题1 Char1"/>
    <w:basedOn w:val="58"/>
    <w:link w:val="123"/>
    <w:qFormat/>
    <w:uiPriority w:val="0"/>
    <w:rPr>
      <w:rFonts w:eastAsia="黑体"/>
      <w:b/>
      <w:sz w:val="32"/>
    </w:rPr>
  </w:style>
  <w:style w:type="paragraph" w:customStyle="1" w:styleId="123">
    <w:name w:val="标题11"/>
    <w:basedOn w:val="1"/>
    <w:next w:val="1"/>
    <w:link w:val="122"/>
    <w:qFormat/>
    <w:uiPriority w:val="0"/>
    <w:pPr>
      <w:adjustRightInd w:val="0"/>
      <w:snapToGrid w:val="0"/>
      <w:spacing w:before="480"/>
      <w:jc w:val="center"/>
    </w:pPr>
    <w:rPr>
      <w:rFonts w:eastAsia="黑体" w:asciiTheme="minorHAnsi" w:hAnsiTheme="minorHAnsi" w:cstheme="minorBidi"/>
      <w:b/>
      <w:sz w:val="32"/>
      <w:szCs w:val="22"/>
    </w:rPr>
  </w:style>
  <w:style w:type="paragraph" w:customStyle="1" w:styleId="124">
    <w:name w:val="样式 标题1 + 两端对齐 段前: 6 磅 段后: 7.8 磅 行距: 固定值 28 磅"/>
    <w:basedOn w:val="123"/>
    <w:link w:val="121"/>
    <w:semiHidden/>
    <w:qFormat/>
    <w:uiPriority w:val="0"/>
    <w:pPr>
      <w:widowControl/>
      <w:adjustRightInd/>
      <w:snapToGrid/>
      <w:spacing w:before="120" w:after="156" w:line="560" w:lineRule="exact"/>
      <w:jc w:val="both"/>
      <w:outlineLvl w:val="0"/>
    </w:pPr>
    <w:rPr>
      <w:rFonts w:eastAsia="宋体" w:cs="宋体"/>
      <w:bCs/>
      <w:szCs w:val="32"/>
    </w:rPr>
  </w:style>
  <w:style w:type="character" w:customStyle="1" w:styleId="125">
    <w:name w:val="b21"/>
    <w:basedOn w:val="58"/>
    <w:qFormat/>
    <w:uiPriority w:val="0"/>
    <w:rPr>
      <w:color w:val="000000"/>
      <w:spacing w:val="270"/>
      <w:sz w:val="20"/>
      <w:szCs w:val="20"/>
    </w:rPr>
  </w:style>
  <w:style w:type="character" w:customStyle="1" w:styleId="126">
    <w:name w:val="样式 正文001 + 首行缩进:  2 字符 Char Char"/>
    <w:basedOn w:val="58"/>
    <w:qFormat/>
    <w:uiPriority w:val="0"/>
    <w:rPr>
      <w:kern w:val="2"/>
      <w:sz w:val="24"/>
    </w:rPr>
  </w:style>
  <w:style w:type="character" w:customStyle="1" w:styleId="127">
    <w:name w:val="表格标题 Char1"/>
    <w:basedOn w:val="58"/>
    <w:qFormat/>
    <w:uiPriority w:val="0"/>
    <w:rPr>
      <w:rFonts w:eastAsia="宋体"/>
      <w:kern w:val="2"/>
      <w:sz w:val="24"/>
      <w:szCs w:val="24"/>
      <w:lang w:val="en-US" w:eastAsia="zh-CN" w:bidi="ar-SA"/>
    </w:rPr>
  </w:style>
  <w:style w:type="character" w:customStyle="1" w:styleId="128">
    <w:name w:val="p111"/>
    <w:basedOn w:val="58"/>
    <w:qFormat/>
    <w:uiPriority w:val="0"/>
    <w:rPr>
      <w:rFonts w:eastAsia="宋体"/>
      <w:kern w:val="2"/>
      <w:sz w:val="24"/>
      <w:szCs w:val="24"/>
      <w:lang w:val="en-US" w:eastAsia="zh-CN" w:bidi="ar-SA"/>
    </w:rPr>
  </w:style>
  <w:style w:type="character" w:customStyle="1" w:styleId="129">
    <w:name w:val="电子邮件签名 Char"/>
    <w:basedOn w:val="58"/>
    <w:link w:val="15"/>
    <w:qFormat/>
    <w:uiPriority w:val="0"/>
    <w:rPr>
      <w:rFonts w:eastAsia="宋体"/>
      <w:szCs w:val="24"/>
    </w:rPr>
  </w:style>
  <w:style w:type="character" w:customStyle="1" w:styleId="130">
    <w:name w:val="hei1"/>
    <w:basedOn w:val="58"/>
    <w:qFormat/>
    <w:uiPriority w:val="0"/>
    <w:rPr>
      <w:rFonts w:eastAsia="宋体"/>
      <w:color w:val="000000"/>
      <w:spacing w:val="369"/>
      <w:kern w:val="2"/>
      <w:sz w:val="23"/>
      <w:szCs w:val="23"/>
      <w:u w:val="none"/>
      <w:lang w:val="en-US" w:eastAsia="zh-CN" w:bidi="ar-SA"/>
    </w:rPr>
  </w:style>
  <w:style w:type="character" w:customStyle="1" w:styleId="131">
    <w:name w:val="niwuf1"/>
    <w:basedOn w:val="58"/>
    <w:qFormat/>
    <w:uiPriority w:val="0"/>
    <w:rPr>
      <w:sz w:val="18"/>
      <w:szCs w:val="18"/>
      <w:u w:val="none"/>
    </w:rPr>
  </w:style>
  <w:style w:type="character" w:customStyle="1" w:styleId="132">
    <w:name w:val="报告正文 Char Char"/>
    <w:basedOn w:val="58"/>
    <w:qFormat/>
    <w:uiPriority w:val="0"/>
    <w:rPr>
      <w:rFonts w:eastAsia="宋体" w:cs="宋体"/>
      <w:snapToGrid w:val="0"/>
      <w:kern w:val="24"/>
      <w:sz w:val="24"/>
      <w:szCs w:val="21"/>
      <w:lang w:val="en-US" w:eastAsia="zh-CN" w:bidi="ar-SA"/>
    </w:rPr>
  </w:style>
  <w:style w:type="character" w:customStyle="1" w:styleId="133">
    <w:name w:val="普通文字 Char Char Char Char Char"/>
    <w:basedOn w:val="58"/>
    <w:qFormat/>
    <w:uiPriority w:val="0"/>
    <w:rPr>
      <w:rFonts w:ascii="宋体" w:hAnsi="Courier New" w:eastAsia="宋体" w:cs="Courier New"/>
      <w:sz w:val="24"/>
      <w:szCs w:val="21"/>
      <w:lang w:val="en-US" w:eastAsia="zh-CN" w:bidi="ar-SA"/>
    </w:rPr>
  </w:style>
  <w:style w:type="character" w:customStyle="1" w:styleId="134">
    <w:name w:val="line21"/>
    <w:basedOn w:val="58"/>
    <w:qFormat/>
    <w:uiPriority w:val="0"/>
    <w:rPr>
      <w:rFonts w:eastAsia="宋体"/>
      <w:color w:val="666666"/>
      <w:spacing w:val="400"/>
      <w:kern w:val="2"/>
      <w:sz w:val="20"/>
      <w:szCs w:val="20"/>
      <w:u w:val="none"/>
      <w:lang w:val="en-US" w:eastAsia="zh-CN" w:bidi="ar-SA"/>
    </w:rPr>
  </w:style>
  <w:style w:type="character" w:customStyle="1" w:styleId="135">
    <w:name w:val="正文2 Char Char"/>
    <w:basedOn w:val="58"/>
    <w:semiHidden/>
    <w:qFormat/>
    <w:uiPriority w:val="0"/>
    <w:rPr>
      <w:rFonts w:eastAsia="宋体"/>
      <w:kern w:val="2"/>
      <w:sz w:val="24"/>
      <w:szCs w:val="24"/>
      <w:lang w:val="en-US" w:eastAsia="zh-CN" w:bidi="ar-SA"/>
    </w:rPr>
  </w:style>
  <w:style w:type="character" w:customStyle="1" w:styleId="136">
    <w:name w:val="样式 样式1 + (符号) 宋体 黑色1 Char"/>
    <w:basedOn w:val="137"/>
    <w:qFormat/>
    <w:uiPriority w:val="0"/>
    <w:rPr>
      <w:rFonts w:ascii="Arial" w:hAnsi="Arial" w:eastAsia="宋体"/>
      <w:bCs/>
      <w:color w:val="000000"/>
      <w:sz w:val="28"/>
      <w:szCs w:val="24"/>
    </w:rPr>
  </w:style>
  <w:style w:type="character" w:customStyle="1" w:styleId="137">
    <w:name w:val="样式1 Char"/>
    <w:basedOn w:val="58"/>
    <w:link w:val="138"/>
    <w:qFormat/>
    <w:uiPriority w:val="0"/>
    <w:rPr>
      <w:rFonts w:ascii="Arial" w:hAnsi="Arial" w:eastAsia="宋体"/>
      <w:b/>
      <w:sz w:val="32"/>
      <w:szCs w:val="24"/>
    </w:rPr>
  </w:style>
  <w:style w:type="paragraph" w:customStyle="1" w:styleId="138">
    <w:name w:val="样式1"/>
    <w:basedOn w:val="1"/>
    <w:link w:val="137"/>
    <w:qFormat/>
    <w:uiPriority w:val="0"/>
    <w:pPr>
      <w:spacing w:before="60" w:line="460" w:lineRule="exact"/>
      <w:outlineLvl w:val="0"/>
    </w:pPr>
    <w:rPr>
      <w:rFonts w:ascii="Arial" w:hAnsi="Arial" w:cstheme="minorBidi"/>
      <w:b/>
      <w:sz w:val="32"/>
    </w:rPr>
  </w:style>
  <w:style w:type="character" w:customStyle="1" w:styleId="139">
    <w:name w:val="正文文本缩进 2 Char"/>
    <w:basedOn w:val="58"/>
    <w:link w:val="35"/>
    <w:qFormat/>
    <w:uiPriority w:val="0"/>
    <w:rPr>
      <w:rFonts w:eastAsia="宋体"/>
      <w:szCs w:val="24"/>
    </w:rPr>
  </w:style>
  <w:style w:type="character" w:customStyle="1" w:styleId="140">
    <w:name w:val="h31"/>
    <w:basedOn w:val="58"/>
    <w:qFormat/>
    <w:uiPriority w:val="0"/>
    <w:rPr>
      <w:sz w:val="17"/>
      <w:szCs w:val="17"/>
    </w:rPr>
  </w:style>
  <w:style w:type="character" w:customStyle="1" w:styleId="141">
    <w:name w:val="xiaobiaoti1"/>
    <w:basedOn w:val="58"/>
    <w:qFormat/>
    <w:uiPriority w:val="0"/>
    <w:rPr>
      <w:rFonts w:eastAsia="宋体"/>
      <w:color w:val="FF0000"/>
      <w:kern w:val="2"/>
      <w:sz w:val="21"/>
      <w:szCs w:val="21"/>
      <w:u w:val="none"/>
      <w:lang w:val="en-US" w:eastAsia="zh-CN" w:bidi="ar-SA"/>
    </w:rPr>
  </w:style>
  <w:style w:type="character" w:customStyle="1" w:styleId="142">
    <w:name w:val="正文 缩进 Char"/>
    <w:basedOn w:val="58"/>
    <w:link w:val="143"/>
    <w:qFormat/>
    <w:uiPriority w:val="0"/>
    <w:rPr>
      <w:rFonts w:eastAsia="仿宋_GB2312" w:cs="宋体"/>
      <w:sz w:val="24"/>
    </w:rPr>
  </w:style>
  <w:style w:type="paragraph" w:customStyle="1" w:styleId="143">
    <w:name w:val="正文 缩进"/>
    <w:basedOn w:val="1"/>
    <w:link w:val="142"/>
    <w:qFormat/>
    <w:uiPriority w:val="0"/>
    <w:pPr>
      <w:spacing w:line="440" w:lineRule="exact"/>
      <w:ind w:firstLine="480" w:firstLineChars="200"/>
    </w:pPr>
    <w:rPr>
      <w:rFonts w:eastAsia="仿宋_GB2312" w:cs="宋体" w:asciiTheme="minorHAnsi" w:hAnsiTheme="minorHAnsi"/>
      <w:sz w:val="24"/>
      <w:szCs w:val="22"/>
    </w:rPr>
  </w:style>
  <w:style w:type="character" w:customStyle="1" w:styleId="144">
    <w:name w:val="正文01 Char"/>
    <w:basedOn w:val="58"/>
    <w:link w:val="145"/>
    <w:qFormat/>
    <w:locked/>
    <w:uiPriority w:val="0"/>
    <w:rPr>
      <w:rFonts w:eastAsia="宋体"/>
      <w:snapToGrid w:val="0"/>
      <w:sz w:val="24"/>
      <w:szCs w:val="24"/>
    </w:rPr>
  </w:style>
  <w:style w:type="paragraph" w:customStyle="1" w:styleId="145">
    <w:name w:val="正文01"/>
    <w:basedOn w:val="1"/>
    <w:link w:val="144"/>
    <w:qFormat/>
    <w:uiPriority w:val="0"/>
    <w:pPr>
      <w:spacing w:before="60" w:line="460" w:lineRule="exact"/>
      <w:ind w:firstLine="200" w:firstLineChars="200"/>
    </w:pPr>
    <w:rPr>
      <w:rFonts w:asciiTheme="minorHAnsi" w:hAnsiTheme="minorHAnsi" w:cstheme="minorBidi"/>
      <w:snapToGrid w:val="0"/>
      <w:sz w:val="24"/>
    </w:rPr>
  </w:style>
  <w:style w:type="character" w:customStyle="1" w:styleId="146">
    <w:name w:val="f141"/>
    <w:basedOn w:val="58"/>
    <w:qFormat/>
    <w:uiPriority w:val="0"/>
    <w:rPr>
      <w:sz w:val="25"/>
      <w:szCs w:val="25"/>
    </w:rPr>
  </w:style>
  <w:style w:type="character" w:customStyle="1" w:styleId="147">
    <w:name w:val="article_f141"/>
    <w:basedOn w:val="58"/>
    <w:qFormat/>
    <w:uiPriority w:val="0"/>
    <w:rPr>
      <w:rFonts w:eastAsia="宋体"/>
      <w:color w:val="000000"/>
      <w:kern w:val="2"/>
      <w:sz w:val="18"/>
      <w:szCs w:val="18"/>
      <w:lang w:val="en-US" w:eastAsia="zh-CN" w:bidi="ar-SA"/>
    </w:rPr>
  </w:style>
  <w:style w:type="character" w:customStyle="1" w:styleId="148">
    <w:name w:val="样式 样式 标题1 + Times New Roman + Char"/>
    <w:basedOn w:val="149"/>
    <w:link w:val="151"/>
    <w:semiHidden/>
    <w:qFormat/>
    <w:uiPriority w:val="0"/>
    <w:rPr>
      <w:rFonts w:eastAsia="宋体" w:cs="宋体"/>
      <w:sz w:val="32"/>
      <w:szCs w:val="32"/>
    </w:rPr>
  </w:style>
  <w:style w:type="character" w:customStyle="1" w:styleId="149">
    <w:name w:val="样式 标题1 + Times New Roman Char"/>
    <w:basedOn w:val="122"/>
    <w:link w:val="150"/>
    <w:semiHidden/>
    <w:qFormat/>
    <w:uiPriority w:val="0"/>
    <w:rPr>
      <w:rFonts w:eastAsia="宋体" w:cs="宋体"/>
      <w:bCs/>
      <w:sz w:val="32"/>
      <w:szCs w:val="32"/>
    </w:rPr>
  </w:style>
  <w:style w:type="paragraph" w:customStyle="1" w:styleId="150">
    <w:name w:val="样式 标题1 + Times New Roman"/>
    <w:basedOn w:val="123"/>
    <w:link w:val="149"/>
    <w:semiHidden/>
    <w:qFormat/>
    <w:uiPriority w:val="0"/>
    <w:pPr>
      <w:widowControl/>
      <w:adjustRightInd/>
      <w:snapToGrid/>
      <w:spacing w:before="120"/>
      <w:outlineLvl w:val="0"/>
    </w:pPr>
    <w:rPr>
      <w:rFonts w:eastAsia="宋体" w:cs="宋体"/>
      <w:bCs/>
      <w:szCs w:val="32"/>
    </w:rPr>
  </w:style>
  <w:style w:type="paragraph" w:customStyle="1" w:styleId="151">
    <w:name w:val="样式 样式 标题1 + Times New Roman +"/>
    <w:basedOn w:val="150"/>
    <w:link w:val="148"/>
    <w:semiHidden/>
    <w:qFormat/>
    <w:uiPriority w:val="0"/>
    <w:pPr>
      <w:jc w:val="both"/>
    </w:pPr>
  </w:style>
  <w:style w:type="character" w:customStyle="1" w:styleId="152">
    <w:name w:val="my Char"/>
    <w:basedOn w:val="58"/>
    <w:link w:val="153"/>
    <w:qFormat/>
    <w:uiPriority w:val="0"/>
    <w:rPr>
      <w:sz w:val="24"/>
    </w:rPr>
  </w:style>
  <w:style w:type="paragraph" w:customStyle="1" w:styleId="153">
    <w:name w:val="my"/>
    <w:link w:val="152"/>
    <w:qFormat/>
    <w:uiPriority w:val="0"/>
    <w:pPr>
      <w:spacing w:before="60" w:line="480" w:lineRule="exact"/>
      <w:ind w:firstLine="200" w:firstLineChars="200"/>
    </w:pPr>
    <w:rPr>
      <w:rFonts w:asciiTheme="minorHAnsi" w:hAnsiTheme="minorHAnsi" w:eastAsiaTheme="minorEastAsia" w:cstheme="minorBidi"/>
      <w:kern w:val="2"/>
      <w:sz w:val="24"/>
      <w:szCs w:val="22"/>
      <w:lang w:val="en-US" w:eastAsia="zh-CN" w:bidi="ar-SA"/>
    </w:rPr>
  </w:style>
  <w:style w:type="character" w:customStyle="1" w:styleId="154">
    <w:name w:val="正文1 Char Char Char"/>
    <w:basedOn w:val="58"/>
    <w:qFormat/>
    <w:uiPriority w:val="0"/>
    <w:rPr>
      <w:rFonts w:ascii="宋体" w:hAnsi="宋体" w:eastAsia="宋体" w:cs="宋体"/>
      <w:sz w:val="24"/>
      <w:lang w:val="en-US" w:eastAsia="zh-CN" w:bidi="ar-SA"/>
    </w:rPr>
  </w:style>
  <w:style w:type="character" w:customStyle="1" w:styleId="155">
    <w:name w:val="副标题 Char"/>
    <w:basedOn w:val="58"/>
    <w:link w:val="41"/>
    <w:qFormat/>
    <w:uiPriority w:val="0"/>
    <w:rPr>
      <w:rFonts w:ascii="Cambria" w:hAnsi="Cambria" w:eastAsia="宋体"/>
      <w:b/>
      <w:bCs/>
      <w:kern w:val="28"/>
      <w:sz w:val="32"/>
      <w:szCs w:val="32"/>
    </w:rPr>
  </w:style>
  <w:style w:type="character" w:customStyle="1" w:styleId="156">
    <w:name w:val="题注 Char Char2"/>
    <w:basedOn w:val="58"/>
    <w:qFormat/>
    <w:uiPriority w:val="0"/>
    <w:rPr>
      <w:rFonts w:ascii="Arial" w:hAnsi="Arial" w:eastAsia="黑体" w:cs="Arial"/>
      <w:kern w:val="2"/>
      <w:sz w:val="24"/>
      <w:szCs w:val="24"/>
      <w:lang w:val="en-US" w:eastAsia="zh-CN" w:bidi="ar-SA"/>
    </w:rPr>
  </w:style>
  <w:style w:type="character" w:customStyle="1" w:styleId="157">
    <w:name w:val="z-窗体顶端 Char"/>
    <w:basedOn w:val="58"/>
    <w:link w:val="158"/>
    <w:qFormat/>
    <w:uiPriority w:val="0"/>
    <w:rPr>
      <w:rFonts w:ascii="Arial" w:hAnsi="Arial" w:eastAsia="宋体" w:cs="Arial"/>
      <w:vanish/>
      <w:sz w:val="16"/>
      <w:szCs w:val="16"/>
    </w:rPr>
  </w:style>
  <w:style w:type="paragraph" w:customStyle="1" w:styleId="158">
    <w:name w:val="HTML Top of Form"/>
    <w:basedOn w:val="1"/>
    <w:next w:val="1"/>
    <w:link w:val="157"/>
    <w:qFormat/>
    <w:uiPriority w:val="0"/>
    <w:pPr>
      <w:widowControl/>
      <w:pBdr>
        <w:bottom w:val="single" w:color="auto" w:sz="6" w:space="1"/>
      </w:pBdr>
      <w:jc w:val="center"/>
    </w:pPr>
    <w:rPr>
      <w:rFonts w:ascii="Arial" w:hAnsi="Arial" w:cs="Arial"/>
      <w:vanish/>
      <w:sz w:val="16"/>
      <w:szCs w:val="16"/>
    </w:rPr>
  </w:style>
  <w:style w:type="character" w:customStyle="1" w:styleId="159">
    <w:name w:val="1级标题 Char"/>
    <w:basedOn w:val="58"/>
    <w:link w:val="160"/>
    <w:qFormat/>
    <w:uiPriority w:val="0"/>
    <w:rPr>
      <w:rFonts w:eastAsia="宋体"/>
      <w:b/>
      <w:color w:val="000000"/>
      <w:sz w:val="32"/>
    </w:rPr>
  </w:style>
  <w:style w:type="paragraph" w:customStyle="1" w:styleId="160">
    <w:name w:val="1级标题"/>
    <w:basedOn w:val="1"/>
    <w:next w:val="1"/>
    <w:link w:val="159"/>
    <w:qFormat/>
    <w:uiPriority w:val="0"/>
    <w:pPr>
      <w:widowControl/>
      <w:spacing w:before="60" w:line="460" w:lineRule="exact"/>
      <w:outlineLvl w:val="0"/>
    </w:pPr>
    <w:rPr>
      <w:rFonts w:asciiTheme="minorHAnsi" w:hAnsiTheme="minorHAnsi" w:cstheme="minorBidi"/>
      <w:b/>
      <w:color w:val="000000"/>
      <w:sz w:val="32"/>
      <w:szCs w:val="22"/>
    </w:rPr>
  </w:style>
  <w:style w:type="character" w:customStyle="1" w:styleId="161">
    <w:name w:val="批注框文本 Char"/>
    <w:basedOn w:val="58"/>
    <w:link w:val="36"/>
    <w:qFormat/>
    <w:uiPriority w:val="99"/>
    <w:rPr>
      <w:rFonts w:eastAsia="宋体"/>
      <w:sz w:val="18"/>
      <w:szCs w:val="18"/>
    </w:rPr>
  </w:style>
  <w:style w:type="character" w:customStyle="1" w:styleId="162">
    <w:name w:val="表格标题 Char Char"/>
    <w:qFormat/>
    <w:uiPriority w:val="0"/>
    <w:rPr>
      <w:rFonts w:eastAsia="宋体"/>
      <w:snapToGrid w:val="0"/>
      <w:color w:val="000000"/>
      <w:sz w:val="24"/>
      <w:szCs w:val="24"/>
      <w:lang w:val="en-US" w:eastAsia="zh-CN" w:bidi="ar-SA"/>
    </w:rPr>
  </w:style>
  <w:style w:type="character" w:customStyle="1" w:styleId="163">
    <w:name w:val="样式 样式 正文001 + 首行缩进:  2 字符 + 黑色 Char"/>
    <w:basedOn w:val="164"/>
    <w:qFormat/>
    <w:uiPriority w:val="0"/>
    <w:rPr>
      <w:rFonts w:eastAsia="宋体" w:cs="宋体"/>
      <w:color w:val="000000"/>
      <w:sz w:val="24"/>
      <w:szCs w:val="24"/>
    </w:rPr>
  </w:style>
  <w:style w:type="character" w:customStyle="1" w:styleId="164">
    <w:name w:val="样式 正文001 + 首行缩进:  2 字符 Char"/>
    <w:basedOn w:val="58"/>
    <w:link w:val="165"/>
    <w:qFormat/>
    <w:uiPriority w:val="0"/>
    <w:rPr>
      <w:rFonts w:eastAsia="宋体"/>
      <w:sz w:val="24"/>
    </w:rPr>
  </w:style>
  <w:style w:type="paragraph" w:customStyle="1" w:styleId="165">
    <w:name w:val="样式 正文001 + 首行缩进:  2 字符"/>
    <w:basedOn w:val="1"/>
    <w:link w:val="164"/>
    <w:qFormat/>
    <w:uiPriority w:val="0"/>
    <w:pPr>
      <w:spacing w:line="500" w:lineRule="atLeast"/>
      <w:ind w:firstLine="480" w:firstLineChars="200"/>
    </w:pPr>
    <w:rPr>
      <w:rFonts w:asciiTheme="minorHAnsi" w:hAnsiTheme="minorHAnsi" w:cstheme="minorBidi"/>
      <w:sz w:val="24"/>
      <w:szCs w:val="22"/>
    </w:rPr>
  </w:style>
  <w:style w:type="character" w:customStyle="1" w:styleId="166">
    <w:name w:val="test1"/>
    <w:basedOn w:val="58"/>
    <w:qFormat/>
    <w:uiPriority w:val="0"/>
    <w:rPr>
      <w:rFonts w:hint="default" w:ascii="ˎ̥" w:hAnsi="ˎ̥" w:eastAsia="宋体"/>
      <w:color w:val="000000"/>
      <w:kern w:val="2"/>
      <w:sz w:val="19"/>
      <w:szCs w:val="19"/>
      <w:u w:val="none"/>
      <w:lang w:val="en-US" w:eastAsia="zh-CN" w:bidi="ar-SA"/>
    </w:rPr>
  </w:style>
  <w:style w:type="character" w:customStyle="1" w:styleId="167">
    <w:name w:val="12heiwuxian"/>
    <w:basedOn w:val="58"/>
    <w:qFormat/>
    <w:uiPriority w:val="0"/>
  </w:style>
  <w:style w:type="character" w:customStyle="1" w:styleId="168">
    <w:name w:val="正文文字( 首段缩进两字） Char Char"/>
    <w:basedOn w:val="58"/>
    <w:qFormat/>
    <w:uiPriority w:val="0"/>
    <w:rPr>
      <w:rFonts w:ascii="仿宋_GB2312" w:eastAsia="仿宋_GB2312"/>
      <w:kern w:val="2"/>
      <w:sz w:val="24"/>
      <w:szCs w:val="24"/>
      <w:lang w:val="en-US" w:eastAsia="zh-CN" w:bidi="ar-SA"/>
    </w:rPr>
  </w:style>
  <w:style w:type="character" w:customStyle="1" w:styleId="169">
    <w:name w:val="z-窗体底端 Char"/>
    <w:basedOn w:val="58"/>
    <w:link w:val="170"/>
    <w:qFormat/>
    <w:uiPriority w:val="0"/>
    <w:rPr>
      <w:rFonts w:ascii="Arial" w:hAnsi="Arial" w:eastAsia="宋体" w:cs="Arial"/>
      <w:vanish/>
      <w:sz w:val="16"/>
      <w:szCs w:val="16"/>
    </w:rPr>
  </w:style>
  <w:style w:type="paragraph" w:customStyle="1" w:styleId="170">
    <w:name w:val="HTML Bottom of Form"/>
    <w:basedOn w:val="1"/>
    <w:next w:val="1"/>
    <w:link w:val="169"/>
    <w:qFormat/>
    <w:uiPriority w:val="0"/>
    <w:pPr>
      <w:widowControl/>
      <w:pBdr>
        <w:top w:val="single" w:color="auto" w:sz="6" w:space="1"/>
      </w:pBdr>
      <w:jc w:val="center"/>
    </w:pPr>
    <w:rPr>
      <w:rFonts w:ascii="Arial" w:hAnsi="Arial" w:cs="Arial"/>
      <w:vanish/>
      <w:sz w:val="16"/>
      <w:szCs w:val="16"/>
    </w:rPr>
  </w:style>
  <w:style w:type="character" w:customStyle="1" w:styleId="171">
    <w:name w:val="ll1"/>
    <w:basedOn w:val="58"/>
    <w:qFormat/>
    <w:uiPriority w:val="0"/>
    <w:rPr>
      <w:rFonts w:eastAsia="宋体"/>
      <w:spacing w:val="408"/>
      <w:kern w:val="2"/>
      <w:sz w:val="20"/>
      <w:szCs w:val="20"/>
      <w:lang w:val="en-US" w:eastAsia="zh-CN" w:bidi="ar-SA"/>
    </w:rPr>
  </w:style>
  <w:style w:type="character" w:customStyle="1" w:styleId="172">
    <w:name w:val="at_5"/>
    <w:basedOn w:val="58"/>
    <w:qFormat/>
    <w:uiPriority w:val="0"/>
    <w:rPr>
      <w:rFonts w:eastAsia="宋体"/>
      <w:kern w:val="2"/>
      <w:sz w:val="24"/>
      <w:szCs w:val="24"/>
      <w:lang w:val="en-US" w:eastAsia="zh-CN" w:bidi="ar-SA"/>
    </w:rPr>
  </w:style>
  <w:style w:type="character" w:customStyle="1" w:styleId="173">
    <w:name w:val="标题章 Char Char"/>
    <w:basedOn w:val="58"/>
    <w:qFormat/>
    <w:uiPriority w:val="0"/>
    <w:rPr>
      <w:rFonts w:ascii="仿宋_GB2312" w:eastAsia="仿宋_GB2312"/>
      <w:b/>
      <w:kern w:val="44"/>
      <w:sz w:val="32"/>
      <w:szCs w:val="44"/>
      <w:lang w:val="en-US" w:eastAsia="zh-CN" w:bidi="ar-SA"/>
    </w:rPr>
  </w:style>
  <w:style w:type="character" w:customStyle="1" w:styleId="174">
    <w:name w:val="正文四号ss Char Char"/>
    <w:basedOn w:val="58"/>
    <w:link w:val="175"/>
    <w:qFormat/>
    <w:locked/>
    <w:uiPriority w:val="0"/>
    <w:rPr>
      <w:rFonts w:ascii="宋体" w:hAnsi="宋体" w:eastAsia="宋体"/>
      <w:sz w:val="28"/>
      <w:szCs w:val="28"/>
    </w:rPr>
  </w:style>
  <w:style w:type="paragraph" w:customStyle="1" w:styleId="175">
    <w:name w:val="正文四号ss"/>
    <w:basedOn w:val="1"/>
    <w:next w:val="1"/>
    <w:link w:val="174"/>
    <w:qFormat/>
    <w:uiPriority w:val="0"/>
    <w:pPr>
      <w:spacing w:line="500" w:lineRule="exact"/>
      <w:ind w:firstLine="200" w:firstLineChars="200"/>
    </w:pPr>
    <w:rPr>
      <w:rFonts w:ascii="宋体" w:hAnsi="宋体" w:cstheme="minorBidi"/>
      <w:sz w:val="28"/>
      <w:szCs w:val="28"/>
    </w:rPr>
  </w:style>
  <w:style w:type="character" w:customStyle="1" w:styleId="176">
    <w:name w:val="标题 31"/>
    <w:basedOn w:val="58"/>
    <w:qFormat/>
    <w:uiPriority w:val="0"/>
    <w:rPr>
      <w:rFonts w:ascii="宋体" w:hAnsi="宋体" w:eastAsia="宋体"/>
      <w:b/>
      <w:bCs/>
      <w:kern w:val="2"/>
      <w:sz w:val="32"/>
      <w:szCs w:val="32"/>
      <w:lang w:val="en-US" w:eastAsia="zh-CN" w:bidi="ar-SA"/>
    </w:rPr>
  </w:style>
  <w:style w:type="character" w:customStyle="1" w:styleId="177">
    <w:name w:val="正文首行缩进 Char1 Char Char"/>
    <w:basedOn w:val="58"/>
    <w:qFormat/>
    <w:uiPriority w:val="0"/>
    <w:rPr>
      <w:rFonts w:ascii="宋体" w:eastAsia="宋体"/>
      <w:kern w:val="2"/>
      <w:sz w:val="28"/>
      <w:szCs w:val="28"/>
      <w:lang w:val="en-US" w:eastAsia="zh-CN" w:bidi="ar-SA"/>
    </w:rPr>
  </w:style>
  <w:style w:type="character" w:customStyle="1" w:styleId="178">
    <w:name w:val="news1"/>
    <w:basedOn w:val="58"/>
    <w:qFormat/>
    <w:uiPriority w:val="0"/>
    <w:rPr>
      <w:rFonts w:eastAsia="宋体"/>
      <w:color w:val="000000"/>
      <w:spacing w:val="375"/>
      <w:kern w:val="2"/>
      <w:sz w:val="21"/>
      <w:szCs w:val="21"/>
      <w:u w:val="none"/>
      <w:lang w:val="en-US" w:eastAsia="zh-CN" w:bidi="ar-SA"/>
    </w:rPr>
  </w:style>
  <w:style w:type="character" w:customStyle="1" w:styleId="179">
    <w:name w:val="样式 表格正文 + Times New Roman 五号 Char"/>
    <w:basedOn w:val="180"/>
    <w:link w:val="182"/>
    <w:semiHidden/>
    <w:qFormat/>
    <w:uiPriority w:val="0"/>
    <w:rPr>
      <w:rFonts w:eastAsia="宋体" w:cs="宋体"/>
      <w:snapToGrid w:val="0"/>
      <w:szCs w:val="21"/>
    </w:rPr>
  </w:style>
  <w:style w:type="character" w:customStyle="1" w:styleId="180">
    <w:name w:val="表格正文 Char"/>
    <w:basedOn w:val="58"/>
    <w:link w:val="181"/>
    <w:qFormat/>
    <w:uiPriority w:val="0"/>
    <w:rPr>
      <w:rFonts w:eastAsia="宋体"/>
      <w:snapToGrid w:val="0"/>
      <w:szCs w:val="24"/>
    </w:rPr>
  </w:style>
  <w:style w:type="paragraph" w:customStyle="1" w:styleId="181">
    <w:name w:val="表格正文"/>
    <w:basedOn w:val="1"/>
    <w:link w:val="180"/>
    <w:qFormat/>
    <w:uiPriority w:val="0"/>
    <w:pPr>
      <w:spacing w:line="360" w:lineRule="exact"/>
      <w:jc w:val="center"/>
    </w:pPr>
    <w:rPr>
      <w:rFonts w:asciiTheme="minorHAnsi" w:hAnsiTheme="minorHAnsi" w:cstheme="minorBidi"/>
      <w:snapToGrid w:val="0"/>
    </w:rPr>
  </w:style>
  <w:style w:type="paragraph" w:customStyle="1" w:styleId="182">
    <w:name w:val="样式 表格正文 + Times New Roman 五号"/>
    <w:basedOn w:val="1"/>
    <w:link w:val="179"/>
    <w:semiHidden/>
    <w:qFormat/>
    <w:uiPriority w:val="0"/>
    <w:pPr>
      <w:widowControl/>
      <w:spacing w:line="360" w:lineRule="exact"/>
      <w:jc w:val="center"/>
    </w:pPr>
    <w:rPr>
      <w:rFonts w:cs="宋体" w:asciiTheme="minorHAnsi" w:hAnsiTheme="minorHAnsi"/>
      <w:snapToGrid w:val="0"/>
      <w:szCs w:val="21"/>
    </w:rPr>
  </w:style>
  <w:style w:type="character" w:customStyle="1" w:styleId="183">
    <w:name w:val="标题1"/>
    <w:basedOn w:val="58"/>
    <w:qFormat/>
    <w:uiPriority w:val="0"/>
  </w:style>
  <w:style w:type="character" w:customStyle="1" w:styleId="184">
    <w:name w:val="ww1"/>
    <w:basedOn w:val="58"/>
    <w:qFormat/>
    <w:uiPriority w:val="0"/>
    <w:rPr>
      <w:rFonts w:eastAsia="宋体"/>
      <w:spacing w:val="300"/>
      <w:kern w:val="2"/>
      <w:sz w:val="18"/>
      <w:szCs w:val="18"/>
      <w:lang w:val="en-US" w:eastAsia="zh-CN" w:bidi="ar-SA"/>
    </w:rPr>
  </w:style>
  <w:style w:type="character" w:customStyle="1" w:styleId="185">
    <w:name w:val="样式 标题 4 + (中文) 宋体 非加粗 Char"/>
    <w:basedOn w:val="58"/>
    <w:link w:val="186"/>
    <w:qFormat/>
    <w:uiPriority w:val="0"/>
    <w:rPr>
      <w:rFonts w:eastAsia="仿宋_GB2312"/>
      <w:sz w:val="24"/>
      <w:szCs w:val="24"/>
    </w:rPr>
  </w:style>
  <w:style w:type="paragraph" w:customStyle="1" w:styleId="186">
    <w:name w:val="样式 标题 4 + (中文) 宋体 非加粗"/>
    <w:basedOn w:val="7"/>
    <w:link w:val="185"/>
    <w:qFormat/>
    <w:uiPriority w:val="0"/>
    <w:pPr>
      <w:keepNext/>
      <w:keepLines/>
      <w:adjustRightInd/>
      <w:snapToGrid/>
      <w:spacing w:line="440" w:lineRule="exact"/>
      <w:ind w:right="0" w:firstLine="0"/>
    </w:pPr>
    <w:rPr>
      <w:rFonts w:eastAsia="仿宋_GB2312" w:asciiTheme="minorHAnsi" w:hAnsiTheme="minorHAnsi" w:cstheme="minorBidi"/>
      <w:w w:val="100"/>
      <w:sz w:val="24"/>
      <w:szCs w:val="24"/>
    </w:rPr>
  </w:style>
  <w:style w:type="character" w:customStyle="1" w:styleId="187">
    <w:name w:val="3级标题 Char"/>
    <w:basedOn w:val="58"/>
    <w:link w:val="188"/>
    <w:qFormat/>
    <w:uiPriority w:val="0"/>
    <w:rPr>
      <w:rFonts w:eastAsia="宋体" w:cs="Arial"/>
      <w:b/>
      <w:sz w:val="24"/>
      <w:szCs w:val="24"/>
    </w:rPr>
  </w:style>
  <w:style w:type="paragraph" w:customStyle="1" w:styleId="188">
    <w:name w:val="3级标题"/>
    <w:basedOn w:val="1"/>
    <w:link w:val="187"/>
    <w:qFormat/>
    <w:uiPriority w:val="0"/>
    <w:pPr>
      <w:spacing w:before="60" w:line="460" w:lineRule="exact"/>
      <w:outlineLvl w:val="0"/>
    </w:pPr>
    <w:rPr>
      <w:rFonts w:cs="Arial" w:asciiTheme="minorHAnsi" w:hAnsiTheme="minorHAnsi"/>
      <w:b/>
      <w:sz w:val="24"/>
    </w:rPr>
  </w:style>
  <w:style w:type="character" w:customStyle="1" w:styleId="189">
    <w:name w:val="style1"/>
    <w:basedOn w:val="58"/>
    <w:qFormat/>
    <w:uiPriority w:val="0"/>
  </w:style>
  <w:style w:type="character" w:customStyle="1" w:styleId="190">
    <w:name w:val="正文01 Char1"/>
    <w:basedOn w:val="58"/>
    <w:qFormat/>
    <w:uiPriority w:val="0"/>
    <w:rPr>
      <w:rFonts w:ascii="Arial" w:hAnsi="Arial" w:eastAsia="宋体"/>
      <w:color w:val="000000"/>
      <w:kern w:val="2"/>
      <w:sz w:val="24"/>
      <w:szCs w:val="24"/>
      <w:lang w:val="en-US" w:eastAsia="zh-CN" w:bidi="ar-SA"/>
    </w:rPr>
  </w:style>
  <w:style w:type="character" w:customStyle="1" w:styleId="191">
    <w:name w:val="正文样式 Char"/>
    <w:basedOn w:val="58"/>
    <w:link w:val="192"/>
    <w:qFormat/>
    <w:uiPriority w:val="0"/>
    <w:rPr>
      <w:rFonts w:eastAsia="Times New Roman"/>
      <w:bCs/>
      <w:sz w:val="28"/>
      <w:szCs w:val="28"/>
    </w:rPr>
  </w:style>
  <w:style w:type="paragraph" w:customStyle="1" w:styleId="192">
    <w:name w:val="正文样式"/>
    <w:link w:val="191"/>
    <w:qFormat/>
    <w:uiPriority w:val="0"/>
    <w:pPr>
      <w:tabs>
        <w:tab w:val="right" w:pos="2205"/>
      </w:tabs>
      <w:adjustRightInd w:val="0"/>
      <w:snapToGrid w:val="0"/>
      <w:spacing w:line="520" w:lineRule="exact"/>
      <w:ind w:firstLine="560" w:firstLineChars="200"/>
    </w:pPr>
    <w:rPr>
      <w:rFonts w:eastAsia="Times New Roman" w:asciiTheme="minorHAnsi" w:hAnsiTheme="minorHAnsi" w:cstheme="minorBidi"/>
      <w:bCs/>
      <w:kern w:val="2"/>
      <w:sz w:val="28"/>
      <w:szCs w:val="28"/>
      <w:lang w:val="en-US" w:eastAsia="zh-CN" w:bidi="ar-SA"/>
    </w:rPr>
  </w:style>
  <w:style w:type="character" w:customStyle="1" w:styleId="193">
    <w:name w:val="样式 正文1 + (符号) 宋体 自动设置 Char"/>
    <w:basedOn w:val="58"/>
    <w:link w:val="194"/>
    <w:qFormat/>
    <w:uiPriority w:val="0"/>
    <w:rPr>
      <w:rFonts w:ascii="宋体" w:hAnsi="宋体" w:eastAsia="宋体" w:cs="宋体"/>
      <w:sz w:val="24"/>
    </w:rPr>
  </w:style>
  <w:style w:type="paragraph" w:customStyle="1" w:styleId="194">
    <w:name w:val="样式 正文1 + (符号) 宋体 自动设置"/>
    <w:basedOn w:val="1"/>
    <w:link w:val="193"/>
    <w:qFormat/>
    <w:uiPriority w:val="0"/>
    <w:pPr>
      <w:widowControl/>
      <w:spacing w:line="500" w:lineRule="exact"/>
      <w:ind w:firstLine="200" w:firstLineChars="200"/>
      <w:textAlignment w:val="baseline"/>
    </w:pPr>
    <w:rPr>
      <w:rFonts w:ascii="宋体" w:hAnsi="宋体" w:cs="宋体"/>
      <w:sz w:val="24"/>
      <w:szCs w:val="22"/>
    </w:rPr>
  </w:style>
  <w:style w:type="character" w:customStyle="1" w:styleId="195">
    <w:name w:val="图表名 Char"/>
    <w:basedOn w:val="58"/>
    <w:link w:val="196"/>
    <w:qFormat/>
    <w:uiPriority w:val="0"/>
    <w:rPr>
      <w:rFonts w:eastAsia="黑体" w:cs="宋体"/>
      <w:b/>
      <w:bCs/>
      <w:szCs w:val="21"/>
    </w:rPr>
  </w:style>
  <w:style w:type="paragraph" w:customStyle="1" w:styleId="196">
    <w:name w:val="图表名"/>
    <w:basedOn w:val="1"/>
    <w:link w:val="195"/>
    <w:qFormat/>
    <w:uiPriority w:val="0"/>
    <w:pPr>
      <w:ind w:firstLine="420"/>
      <w:jc w:val="center"/>
    </w:pPr>
    <w:rPr>
      <w:rFonts w:eastAsia="黑体" w:cs="宋体" w:asciiTheme="minorHAnsi" w:hAnsiTheme="minorHAnsi"/>
      <w:b/>
      <w:bCs/>
      <w:szCs w:val="21"/>
    </w:rPr>
  </w:style>
  <w:style w:type="character" w:customStyle="1" w:styleId="197">
    <w:name w:val="(a表格标题 Char"/>
    <w:basedOn w:val="58"/>
    <w:link w:val="198"/>
    <w:qFormat/>
    <w:uiPriority w:val="0"/>
    <w:rPr>
      <w:rFonts w:ascii="仿宋_GB2312" w:eastAsia="黑体"/>
      <w:b/>
      <w:szCs w:val="28"/>
    </w:rPr>
  </w:style>
  <w:style w:type="paragraph" w:customStyle="1" w:styleId="198">
    <w:name w:val="(a表格标题"/>
    <w:basedOn w:val="1"/>
    <w:link w:val="197"/>
    <w:qFormat/>
    <w:uiPriority w:val="0"/>
    <w:pPr>
      <w:spacing w:line="400" w:lineRule="exact"/>
      <w:jc w:val="center"/>
    </w:pPr>
    <w:rPr>
      <w:rFonts w:ascii="仿宋_GB2312" w:eastAsia="黑体" w:hAnsiTheme="minorHAnsi" w:cstheme="minorBidi"/>
      <w:b/>
      <w:szCs w:val="28"/>
    </w:rPr>
  </w:style>
  <w:style w:type="character" w:customStyle="1" w:styleId="199">
    <w:name w:val="javascript1"/>
    <w:basedOn w:val="58"/>
    <w:qFormat/>
    <w:uiPriority w:val="0"/>
    <w:rPr>
      <w:rFonts w:hint="default" w:ascii="Tahoma" w:hAnsi="Tahoma" w:cs="Tahoma"/>
      <w:sz w:val="14"/>
      <w:szCs w:val="14"/>
    </w:rPr>
  </w:style>
  <w:style w:type="character" w:customStyle="1" w:styleId="200">
    <w:name w:val="middle1"/>
    <w:basedOn w:val="58"/>
    <w:qFormat/>
    <w:uiPriority w:val="0"/>
    <w:rPr>
      <w:sz w:val="25"/>
      <w:szCs w:val="25"/>
      <w:u w:val="none"/>
    </w:rPr>
  </w:style>
  <w:style w:type="character" w:customStyle="1" w:styleId="201">
    <w:name w:val="表格 Char"/>
    <w:basedOn w:val="58"/>
    <w:link w:val="202"/>
    <w:qFormat/>
    <w:uiPriority w:val="0"/>
    <w:rPr>
      <w:rFonts w:eastAsia="宋体"/>
    </w:rPr>
  </w:style>
  <w:style w:type="paragraph" w:customStyle="1" w:styleId="202">
    <w:name w:val="表格"/>
    <w:basedOn w:val="1"/>
    <w:link w:val="201"/>
    <w:qFormat/>
    <w:uiPriority w:val="0"/>
    <w:pPr>
      <w:keepNext/>
      <w:adjustRightInd w:val="0"/>
      <w:spacing w:line="312" w:lineRule="atLeast"/>
      <w:jc w:val="center"/>
      <w:textAlignment w:val="baseline"/>
    </w:pPr>
    <w:rPr>
      <w:rFonts w:asciiTheme="minorHAnsi" w:hAnsiTheme="minorHAnsi" w:cstheme="minorBidi"/>
      <w:szCs w:val="22"/>
    </w:rPr>
  </w:style>
  <w:style w:type="character" w:customStyle="1" w:styleId="203">
    <w:name w:val="样式 三级标题 + (符号) 宋体 Char"/>
    <w:basedOn w:val="204"/>
    <w:link w:val="206"/>
    <w:qFormat/>
    <w:uiPriority w:val="0"/>
    <w:rPr>
      <w:rFonts w:eastAsia="宋体"/>
      <w:snapToGrid w:val="0"/>
      <w:sz w:val="24"/>
      <w:szCs w:val="24"/>
    </w:rPr>
  </w:style>
  <w:style w:type="character" w:customStyle="1" w:styleId="204">
    <w:name w:val="三级标题 Char"/>
    <w:basedOn w:val="58"/>
    <w:link w:val="205"/>
    <w:qFormat/>
    <w:uiPriority w:val="0"/>
    <w:rPr>
      <w:rFonts w:eastAsia="宋体"/>
      <w:b/>
      <w:bCs/>
      <w:snapToGrid w:val="0"/>
      <w:sz w:val="24"/>
      <w:szCs w:val="24"/>
    </w:rPr>
  </w:style>
  <w:style w:type="paragraph" w:customStyle="1" w:styleId="205">
    <w:name w:val="三级标题"/>
    <w:basedOn w:val="1"/>
    <w:link w:val="204"/>
    <w:qFormat/>
    <w:uiPriority w:val="0"/>
    <w:pPr>
      <w:spacing w:before="300" w:line="460" w:lineRule="exact"/>
      <w:outlineLvl w:val="2"/>
    </w:pPr>
    <w:rPr>
      <w:rFonts w:asciiTheme="minorHAnsi" w:hAnsiTheme="minorHAnsi" w:cstheme="minorBidi"/>
      <w:b/>
      <w:bCs/>
      <w:snapToGrid w:val="0"/>
      <w:sz w:val="24"/>
    </w:rPr>
  </w:style>
  <w:style w:type="paragraph" w:customStyle="1" w:styleId="206">
    <w:name w:val="样式 三级标题 + (符号) 宋体"/>
    <w:basedOn w:val="205"/>
    <w:link w:val="203"/>
    <w:qFormat/>
    <w:uiPriority w:val="0"/>
    <w:pPr>
      <w:spacing w:before="260" w:line="440" w:lineRule="exact"/>
    </w:pPr>
  </w:style>
  <w:style w:type="character" w:customStyle="1" w:styleId="207">
    <w:name w:val="正文001 Char1"/>
    <w:basedOn w:val="58"/>
    <w:qFormat/>
    <w:uiPriority w:val="0"/>
    <w:rPr>
      <w:rFonts w:eastAsia="宋体"/>
      <w:kern w:val="2"/>
      <w:sz w:val="24"/>
      <w:szCs w:val="24"/>
      <w:lang w:val="en-US" w:eastAsia="zh-CN" w:bidi="ar-SA"/>
    </w:rPr>
  </w:style>
  <w:style w:type="character" w:customStyle="1" w:styleId="208">
    <w:name w:val="样式 样式 标题1 + 段前: 0.5 行 + (符号) 宋体 黑色 Char"/>
    <w:basedOn w:val="209"/>
    <w:qFormat/>
    <w:uiPriority w:val="0"/>
    <w:rPr>
      <w:rFonts w:eastAsia="宋体" w:cs="宋体"/>
      <w:color w:val="000000"/>
      <w:kern w:val="2"/>
      <w:sz w:val="32"/>
      <w:szCs w:val="24"/>
      <w:lang w:val="en-US" w:eastAsia="zh-CN" w:bidi="ar-SA"/>
    </w:rPr>
  </w:style>
  <w:style w:type="character" w:customStyle="1" w:styleId="209">
    <w:name w:val="样式 标题1 + 段前: 0.5 行 Char"/>
    <w:basedOn w:val="58"/>
    <w:qFormat/>
    <w:uiPriority w:val="0"/>
    <w:rPr>
      <w:rFonts w:eastAsia="宋体" w:cs="宋体"/>
      <w:b/>
      <w:bCs/>
      <w:kern w:val="2"/>
      <w:sz w:val="32"/>
      <w:szCs w:val="24"/>
      <w:lang w:val="en-US" w:eastAsia="zh-CN" w:bidi="ar-SA"/>
    </w:rPr>
  </w:style>
  <w:style w:type="character" w:customStyle="1" w:styleId="210">
    <w:name w:val="Char Char1"/>
    <w:basedOn w:val="58"/>
    <w:qFormat/>
    <w:uiPriority w:val="0"/>
    <w:rPr>
      <w:rFonts w:eastAsia="宋体"/>
      <w:kern w:val="2"/>
      <w:sz w:val="24"/>
      <w:szCs w:val="24"/>
      <w:lang w:val="en-US" w:eastAsia="zh-CN" w:bidi="ar-SA"/>
    </w:rPr>
  </w:style>
  <w:style w:type="character" w:customStyle="1" w:styleId="211">
    <w:name w:val="text11"/>
    <w:basedOn w:val="58"/>
    <w:qFormat/>
    <w:uiPriority w:val="0"/>
    <w:rPr>
      <w:rFonts w:hint="default" w:ascii="??" w:hAnsi="??"/>
      <w:sz w:val="18"/>
      <w:szCs w:val="18"/>
    </w:rPr>
  </w:style>
  <w:style w:type="character" w:customStyle="1" w:styleId="212">
    <w:name w:val="样式 样式5 + Times New Roman Char"/>
    <w:basedOn w:val="213"/>
    <w:link w:val="215"/>
    <w:qFormat/>
    <w:uiPriority w:val="0"/>
    <w:rPr>
      <w:rFonts w:ascii="宋体" w:hAnsi="宋体" w:eastAsia="宋体"/>
      <w:color w:val="000000"/>
      <w:sz w:val="24"/>
      <w:szCs w:val="24"/>
    </w:rPr>
  </w:style>
  <w:style w:type="character" w:customStyle="1" w:styleId="213">
    <w:name w:val="样式5 Char"/>
    <w:basedOn w:val="58"/>
    <w:link w:val="214"/>
    <w:qFormat/>
    <w:uiPriority w:val="0"/>
    <w:rPr>
      <w:rFonts w:ascii="宋体" w:hAnsi="宋体" w:eastAsia="宋体"/>
      <w:color w:val="000000"/>
      <w:sz w:val="24"/>
      <w:szCs w:val="24"/>
    </w:rPr>
  </w:style>
  <w:style w:type="paragraph" w:customStyle="1" w:styleId="214">
    <w:name w:val="样式5"/>
    <w:basedOn w:val="1"/>
    <w:link w:val="213"/>
    <w:qFormat/>
    <w:uiPriority w:val="0"/>
    <w:pPr>
      <w:spacing w:line="500" w:lineRule="exact"/>
      <w:ind w:firstLine="480" w:firstLineChars="200"/>
    </w:pPr>
    <w:rPr>
      <w:rFonts w:ascii="宋体" w:hAnsi="宋体" w:cstheme="minorBidi"/>
      <w:color w:val="000000"/>
      <w:sz w:val="24"/>
    </w:rPr>
  </w:style>
  <w:style w:type="paragraph" w:customStyle="1" w:styleId="215">
    <w:name w:val="样式 样式5 + Times New Roman"/>
    <w:basedOn w:val="214"/>
    <w:link w:val="212"/>
    <w:qFormat/>
    <w:uiPriority w:val="0"/>
  </w:style>
  <w:style w:type="character" w:customStyle="1" w:styleId="216">
    <w:name w:val="表格内文字 Char"/>
    <w:basedOn w:val="58"/>
    <w:link w:val="217"/>
    <w:qFormat/>
    <w:uiPriority w:val="0"/>
    <w:rPr>
      <w:rFonts w:eastAsia="宋体"/>
      <w:spacing w:val="10"/>
      <w:sz w:val="24"/>
    </w:rPr>
  </w:style>
  <w:style w:type="paragraph" w:customStyle="1" w:styleId="217">
    <w:name w:val="表格内文字"/>
    <w:basedOn w:val="1"/>
    <w:link w:val="216"/>
    <w:qFormat/>
    <w:uiPriority w:val="0"/>
    <w:pPr>
      <w:spacing w:before="100" w:after="100" w:line="320" w:lineRule="exact"/>
      <w:jc w:val="center"/>
    </w:pPr>
    <w:rPr>
      <w:rFonts w:asciiTheme="minorHAnsi" w:hAnsiTheme="minorHAnsi" w:cstheme="minorBidi"/>
      <w:spacing w:val="10"/>
      <w:sz w:val="24"/>
      <w:szCs w:val="22"/>
    </w:rPr>
  </w:style>
  <w:style w:type="character" w:customStyle="1" w:styleId="218">
    <w:name w:val="at_3"/>
    <w:basedOn w:val="58"/>
    <w:qFormat/>
    <w:uiPriority w:val="0"/>
    <w:rPr>
      <w:rFonts w:eastAsia="宋体"/>
      <w:kern w:val="2"/>
      <w:sz w:val="24"/>
      <w:szCs w:val="24"/>
      <w:lang w:val="en-US" w:eastAsia="zh-CN" w:bidi="ar-SA"/>
    </w:rPr>
  </w:style>
  <w:style w:type="character" w:customStyle="1" w:styleId="219">
    <w:name w:val="样式 正文1 + 段前: 0.1 行 Char2"/>
    <w:basedOn w:val="58"/>
    <w:qFormat/>
    <w:uiPriority w:val="0"/>
    <w:rPr>
      <w:rFonts w:eastAsia="宋体" w:cs="宋体"/>
      <w:kern w:val="2"/>
      <w:sz w:val="24"/>
      <w:lang w:val="en-US" w:eastAsia="zh-CN" w:bidi="ar-SA"/>
    </w:rPr>
  </w:style>
  <w:style w:type="character" w:customStyle="1" w:styleId="220">
    <w:name w:val="标题3 Char"/>
    <w:basedOn w:val="58"/>
    <w:qFormat/>
    <w:uiPriority w:val="0"/>
    <w:rPr>
      <w:rFonts w:eastAsia="宋体"/>
      <w:b/>
      <w:kern w:val="2"/>
      <w:sz w:val="24"/>
      <w:lang w:val="en-US" w:eastAsia="zh-CN" w:bidi="ar-SA"/>
    </w:rPr>
  </w:style>
  <w:style w:type="character" w:customStyle="1" w:styleId="221">
    <w:name w:val="xl24 Char Char"/>
    <w:basedOn w:val="58"/>
    <w:qFormat/>
    <w:uiPriority w:val="0"/>
    <w:rPr>
      <w:rFonts w:eastAsia="宋体"/>
      <w:kern w:val="2"/>
      <w:sz w:val="21"/>
      <w:szCs w:val="21"/>
      <w:lang w:val="en-US" w:eastAsia="zh-CN" w:bidi="ar-SA"/>
    </w:rPr>
  </w:style>
  <w:style w:type="character" w:customStyle="1" w:styleId="222">
    <w:name w:val="表正文 Char"/>
    <w:basedOn w:val="58"/>
    <w:qFormat/>
    <w:uiPriority w:val="0"/>
    <w:rPr>
      <w:rFonts w:ascii="宋体" w:hAnsi="宋体" w:eastAsia="宋体" w:cs="宋体"/>
      <w:kern w:val="2"/>
      <w:sz w:val="24"/>
      <w:szCs w:val="24"/>
      <w:lang w:val="en-US" w:eastAsia="zh-CN" w:bidi="ar-SA"/>
    </w:rPr>
  </w:style>
  <w:style w:type="character" w:customStyle="1" w:styleId="223">
    <w:name w:val="正文文本 3 Char"/>
    <w:basedOn w:val="58"/>
    <w:link w:val="25"/>
    <w:qFormat/>
    <w:uiPriority w:val="0"/>
    <w:rPr>
      <w:rFonts w:eastAsia="宋体"/>
      <w:color w:val="000000"/>
      <w:szCs w:val="21"/>
    </w:rPr>
  </w:style>
  <w:style w:type="character" w:customStyle="1" w:styleId="224">
    <w:name w:val="样式 样式5 + Times New Roman1 Char"/>
    <w:basedOn w:val="213"/>
    <w:link w:val="225"/>
    <w:qFormat/>
    <w:uiPriority w:val="0"/>
    <w:rPr>
      <w:rFonts w:ascii="宋体" w:hAnsi="宋体" w:eastAsia="宋体"/>
      <w:color w:val="000000"/>
      <w:sz w:val="24"/>
      <w:szCs w:val="24"/>
    </w:rPr>
  </w:style>
  <w:style w:type="paragraph" w:customStyle="1" w:styleId="225">
    <w:name w:val="样式 样式5 + Times New Roman1"/>
    <w:basedOn w:val="214"/>
    <w:link w:val="224"/>
    <w:qFormat/>
    <w:uiPriority w:val="0"/>
    <w:pPr>
      <w:ind w:firstLine="200"/>
    </w:pPr>
  </w:style>
  <w:style w:type="character" w:customStyle="1" w:styleId="226">
    <w:name w:val="highlight1"/>
    <w:basedOn w:val="58"/>
    <w:qFormat/>
    <w:uiPriority w:val="0"/>
    <w:rPr>
      <w:rFonts w:eastAsia="宋体"/>
      <w:kern w:val="2"/>
      <w:sz w:val="21"/>
      <w:szCs w:val="21"/>
      <w:lang w:val="en-US" w:eastAsia="zh-CN" w:bidi="ar-SA"/>
    </w:rPr>
  </w:style>
  <w:style w:type="character" w:customStyle="1" w:styleId="227">
    <w:name w:val="xl24 Char Char Char Char Char"/>
    <w:basedOn w:val="58"/>
    <w:qFormat/>
    <w:uiPriority w:val="0"/>
    <w:rPr>
      <w:rFonts w:eastAsia="宋体"/>
      <w:kern w:val="2"/>
      <w:sz w:val="21"/>
      <w:szCs w:val="21"/>
      <w:lang w:val="en-US" w:eastAsia="zh-CN" w:bidi="ar-SA"/>
    </w:rPr>
  </w:style>
  <w:style w:type="character" w:customStyle="1" w:styleId="228">
    <w:name w:val="font-blue1"/>
    <w:basedOn w:val="58"/>
    <w:qFormat/>
    <w:uiPriority w:val="0"/>
    <w:rPr>
      <w:color w:val="246CBD"/>
      <w:spacing w:val="316"/>
      <w:sz w:val="21"/>
      <w:szCs w:val="21"/>
    </w:rPr>
  </w:style>
  <w:style w:type="character" w:customStyle="1" w:styleId="229">
    <w:name w:val="称呼 Char"/>
    <w:basedOn w:val="58"/>
    <w:link w:val="24"/>
    <w:qFormat/>
    <w:uiPriority w:val="0"/>
    <w:rPr>
      <w:rFonts w:eastAsia="宋体"/>
      <w:szCs w:val="24"/>
    </w:rPr>
  </w:style>
  <w:style w:type="character" w:customStyle="1" w:styleId="230">
    <w:name w:val="(a正文 Char Char"/>
    <w:basedOn w:val="58"/>
    <w:qFormat/>
    <w:uiPriority w:val="0"/>
    <w:rPr>
      <w:rFonts w:eastAsia="仿宋_GB2312"/>
      <w:color w:val="000000"/>
      <w:kern w:val="2"/>
      <w:sz w:val="24"/>
      <w:szCs w:val="24"/>
      <w:lang w:val="en-US" w:eastAsia="zh-CN" w:bidi="ar-SA"/>
    </w:rPr>
  </w:style>
  <w:style w:type="character" w:customStyle="1" w:styleId="231">
    <w:name w:val="样式 样式 标题 1 + 首行缩进:  2 字符 + 首行缩进:  0 字符 Char"/>
    <w:basedOn w:val="58"/>
    <w:link w:val="232"/>
    <w:qFormat/>
    <w:uiPriority w:val="0"/>
    <w:rPr>
      <w:rFonts w:ascii="Arial" w:hAnsi="Arial" w:eastAsia="黑体" w:cs="宋体"/>
      <w:b/>
      <w:bCs/>
      <w:kern w:val="44"/>
      <w:sz w:val="32"/>
    </w:rPr>
  </w:style>
  <w:style w:type="paragraph" w:customStyle="1" w:styleId="232">
    <w:name w:val="样式 样式 标题 1 + 首行缩进:  2 字符 + 首行缩进:  0 字符"/>
    <w:basedOn w:val="1"/>
    <w:link w:val="231"/>
    <w:qFormat/>
    <w:uiPriority w:val="0"/>
    <w:pPr>
      <w:keepNext/>
      <w:keepLines/>
      <w:spacing w:before="120" w:line="360" w:lineRule="auto"/>
      <w:outlineLvl w:val="0"/>
    </w:pPr>
    <w:rPr>
      <w:rFonts w:ascii="Arial" w:hAnsi="Arial" w:eastAsia="黑体" w:cs="宋体"/>
      <w:b/>
      <w:bCs/>
      <w:kern w:val="44"/>
      <w:sz w:val="32"/>
      <w:szCs w:val="22"/>
    </w:rPr>
  </w:style>
  <w:style w:type="character" w:customStyle="1" w:styleId="233">
    <w:name w:val="title1"/>
    <w:basedOn w:val="58"/>
    <w:qFormat/>
    <w:uiPriority w:val="0"/>
    <w:rPr>
      <w:rFonts w:hint="default" w:ascii="Arial" w:hAnsi="Arial" w:eastAsia="宋体" w:cs="Arial"/>
      <w:b/>
      <w:bCs/>
      <w:color w:val="3366CC"/>
      <w:kern w:val="2"/>
      <w:sz w:val="24"/>
      <w:szCs w:val="24"/>
      <w:lang w:val="en-US" w:eastAsia="zh-CN" w:bidi="ar-SA"/>
    </w:rPr>
  </w:style>
  <w:style w:type="character" w:customStyle="1" w:styleId="234">
    <w:name w:val="hangju"/>
    <w:basedOn w:val="58"/>
    <w:qFormat/>
    <w:uiPriority w:val="0"/>
    <w:rPr>
      <w:rFonts w:eastAsia="宋体"/>
      <w:kern w:val="2"/>
      <w:sz w:val="24"/>
      <w:szCs w:val="24"/>
      <w:lang w:val="en-US" w:eastAsia="zh-CN" w:bidi="ar-SA"/>
    </w:rPr>
  </w:style>
  <w:style w:type="character" w:customStyle="1" w:styleId="235">
    <w:name w:val="da1"/>
    <w:basedOn w:val="58"/>
    <w:qFormat/>
    <w:uiPriority w:val="0"/>
    <w:rPr>
      <w:rFonts w:hint="default" w:eastAsia="宋体"/>
      <w:color w:val="000000"/>
      <w:spacing w:val="360"/>
      <w:kern w:val="2"/>
      <w:sz w:val="21"/>
      <w:szCs w:val="21"/>
      <w:u w:val="none"/>
      <w:lang w:val="en-US" w:eastAsia="zh-CN" w:bidi="ar-SA"/>
    </w:rPr>
  </w:style>
  <w:style w:type="character" w:customStyle="1" w:styleId="236">
    <w:name w:val="postbody1"/>
    <w:basedOn w:val="58"/>
    <w:qFormat/>
    <w:uiPriority w:val="0"/>
    <w:rPr>
      <w:sz w:val="18"/>
      <w:szCs w:val="18"/>
    </w:rPr>
  </w:style>
  <w:style w:type="character" w:customStyle="1" w:styleId="237">
    <w:name w:val="jq1"/>
    <w:basedOn w:val="58"/>
    <w:qFormat/>
    <w:uiPriority w:val="0"/>
    <w:rPr>
      <w:rFonts w:hint="eastAsia" w:ascii="宋体" w:hAnsi="宋体" w:eastAsia="宋体"/>
      <w:spacing w:val="320"/>
      <w:kern w:val="2"/>
      <w:sz w:val="18"/>
      <w:szCs w:val="18"/>
      <w:lang w:val="en-US" w:eastAsia="zh-CN" w:bidi="ar-SA"/>
    </w:rPr>
  </w:style>
  <w:style w:type="character" w:customStyle="1" w:styleId="238">
    <w:name w:val="yqlink"/>
    <w:basedOn w:val="58"/>
    <w:qFormat/>
    <w:uiPriority w:val="0"/>
    <w:rPr>
      <w:rFonts w:eastAsia="宋体"/>
      <w:kern w:val="2"/>
      <w:sz w:val="24"/>
      <w:szCs w:val="24"/>
      <w:lang w:val="en-US" w:eastAsia="zh-CN" w:bidi="ar-SA"/>
    </w:rPr>
  </w:style>
  <w:style w:type="character" w:customStyle="1" w:styleId="239">
    <w:name w:val="标题 21"/>
    <w:basedOn w:val="58"/>
    <w:qFormat/>
    <w:uiPriority w:val="0"/>
    <w:rPr>
      <w:rFonts w:ascii="仿宋_GB2312" w:hAnsi="Arial"/>
      <w:b/>
      <w:bCs/>
      <w:sz w:val="28"/>
      <w:szCs w:val="32"/>
    </w:rPr>
  </w:style>
  <w:style w:type="character" w:customStyle="1" w:styleId="240">
    <w:name w:val="prod_text_body"/>
    <w:basedOn w:val="58"/>
    <w:qFormat/>
    <w:uiPriority w:val="0"/>
    <w:rPr>
      <w:rFonts w:eastAsia="宋体"/>
      <w:kern w:val="2"/>
      <w:sz w:val="24"/>
      <w:szCs w:val="24"/>
      <w:lang w:val="en-US" w:eastAsia="zh-CN" w:bidi="ar-SA"/>
    </w:rPr>
  </w:style>
  <w:style w:type="character" w:customStyle="1" w:styleId="241">
    <w:name w:val="样式 样式 正文001 + 首行缩进:  2 字符 + (符号) 宋体 黑色1 Char"/>
    <w:basedOn w:val="164"/>
    <w:qFormat/>
    <w:uiPriority w:val="0"/>
    <w:rPr>
      <w:rFonts w:eastAsia="宋体" w:cs="宋体"/>
      <w:color w:val="000000"/>
      <w:sz w:val="24"/>
      <w:szCs w:val="24"/>
    </w:rPr>
  </w:style>
  <w:style w:type="character" w:customStyle="1" w:styleId="242">
    <w:name w:val="正文文本缩进 Char1"/>
    <w:basedOn w:val="58"/>
    <w:qFormat/>
    <w:uiPriority w:val="0"/>
    <w:rPr>
      <w:rFonts w:eastAsia="宋体"/>
      <w:kern w:val="2"/>
      <w:sz w:val="28"/>
      <w:szCs w:val="24"/>
      <w:lang w:val="en-US" w:eastAsia="zh-CN" w:bidi="ar-SA"/>
    </w:rPr>
  </w:style>
  <w:style w:type="character" w:customStyle="1" w:styleId="243">
    <w:name w:val="无间隔 Char"/>
    <w:basedOn w:val="58"/>
    <w:link w:val="244"/>
    <w:qFormat/>
    <w:uiPriority w:val="0"/>
    <w:rPr>
      <w:rFonts w:ascii="Calibri" w:hAnsi="Calibri"/>
      <w:sz w:val="22"/>
    </w:rPr>
  </w:style>
  <w:style w:type="paragraph" w:styleId="244">
    <w:name w:val="No Spacing"/>
    <w:link w:val="243"/>
    <w:qFormat/>
    <w:uiPriority w:val="0"/>
    <w:rPr>
      <w:rFonts w:ascii="Calibri" w:hAnsi="Calibri" w:eastAsiaTheme="minorEastAsia" w:cstheme="minorBidi"/>
      <w:kern w:val="2"/>
      <w:sz w:val="22"/>
      <w:szCs w:val="22"/>
      <w:lang w:val="en-US" w:eastAsia="zh-CN" w:bidi="ar-SA"/>
    </w:rPr>
  </w:style>
  <w:style w:type="character" w:customStyle="1" w:styleId="245">
    <w:name w:val="unnamed11"/>
    <w:basedOn w:val="58"/>
    <w:qFormat/>
    <w:uiPriority w:val="0"/>
    <w:rPr>
      <w:rFonts w:hint="default" w:eastAsia="宋体"/>
      <w:spacing w:val="0"/>
      <w:kern w:val="2"/>
      <w:sz w:val="21"/>
      <w:szCs w:val="21"/>
      <w:lang w:val="en-US" w:eastAsia="zh-CN" w:bidi="ar-SA"/>
    </w:rPr>
  </w:style>
  <w:style w:type="character" w:customStyle="1" w:styleId="246">
    <w:name w:val="正文文字缩进 Char"/>
    <w:basedOn w:val="58"/>
    <w:qFormat/>
    <w:uiPriority w:val="0"/>
    <w:rPr>
      <w:rFonts w:eastAsia="宋体"/>
      <w:kern w:val="2"/>
      <w:sz w:val="24"/>
      <w:szCs w:val="24"/>
      <w:lang w:val="en-US" w:eastAsia="zh-CN" w:bidi="ar-SA"/>
    </w:rPr>
  </w:style>
  <w:style w:type="character" w:customStyle="1" w:styleId="247">
    <w:name w:val="xl24 Char"/>
    <w:basedOn w:val="58"/>
    <w:link w:val="248"/>
    <w:qFormat/>
    <w:uiPriority w:val="0"/>
    <w:rPr>
      <w:rFonts w:eastAsia="Arial Unicode MS"/>
      <w:szCs w:val="21"/>
    </w:rPr>
  </w:style>
  <w:style w:type="paragraph" w:customStyle="1" w:styleId="248">
    <w:name w:val="xl24"/>
    <w:basedOn w:val="1"/>
    <w:link w:val="247"/>
    <w:qFormat/>
    <w:uiPriority w:val="0"/>
    <w:pPr>
      <w:widowControl/>
      <w:pBdr>
        <w:bottom w:val="single" w:color="auto" w:sz="4" w:space="0"/>
        <w:right w:val="single" w:color="auto" w:sz="4" w:space="0"/>
      </w:pBdr>
      <w:spacing w:before="100" w:beforeAutospacing="1" w:after="100" w:afterAutospacing="1"/>
      <w:jc w:val="center"/>
    </w:pPr>
    <w:rPr>
      <w:rFonts w:eastAsia="Arial Unicode MS" w:asciiTheme="minorHAnsi" w:hAnsiTheme="minorHAnsi" w:cstheme="minorBidi"/>
      <w:szCs w:val="21"/>
    </w:rPr>
  </w:style>
  <w:style w:type="character" w:customStyle="1" w:styleId="249">
    <w:name w:val="标题 3 Char Char Char Char"/>
    <w:basedOn w:val="58"/>
    <w:qFormat/>
    <w:uiPriority w:val="0"/>
    <w:rPr>
      <w:rFonts w:eastAsia="宋体"/>
      <w:b/>
      <w:sz w:val="32"/>
      <w:szCs w:val="32"/>
    </w:rPr>
  </w:style>
  <w:style w:type="character" w:customStyle="1" w:styleId="250">
    <w:name w:val="纯文本 Char1"/>
    <w:basedOn w:val="58"/>
    <w:link w:val="31"/>
    <w:qFormat/>
    <w:uiPriority w:val="0"/>
    <w:rPr>
      <w:rFonts w:ascii="宋体" w:hAnsi="Courier New" w:eastAsia="宋体"/>
      <w:szCs w:val="21"/>
    </w:rPr>
  </w:style>
  <w:style w:type="character" w:customStyle="1" w:styleId="251">
    <w:name w:val="二级标题 Char"/>
    <w:basedOn w:val="58"/>
    <w:link w:val="252"/>
    <w:qFormat/>
    <w:uiPriority w:val="0"/>
    <w:rPr>
      <w:rFonts w:eastAsia="宋体"/>
      <w:b/>
      <w:sz w:val="28"/>
      <w:szCs w:val="24"/>
    </w:rPr>
  </w:style>
  <w:style w:type="paragraph" w:customStyle="1" w:styleId="252">
    <w:name w:val="二级标题"/>
    <w:basedOn w:val="1"/>
    <w:link w:val="251"/>
    <w:qFormat/>
    <w:uiPriority w:val="0"/>
    <w:pPr>
      <w:spacing w:before="60" w:line="460" w:lineRule="exact"/>
      <w:outlineLvl w:val="1"/>
    </w:pPr>
    <w:rPr>
      <w:rFonts w:asciiTheme="minorHAnsi" w:hAnsiTheme="minorHAnsi" w:cstheme="minorBidi"/>
      <w:b/>
      <w:sz w:val="28"/>
    </w:rPr>
  </w:style>
  <w:style w:type="character" w:customStyle="1" w:styleId="253">
    <w:name w:val="标题1 Char"/>
    <w:basedOn w:val="58"/>
    <w:semiHidden/>
    <w:qFormat/>
    <w:uiPriority w:val="0"/>
    <w:rPr>
      <w:rFonts w:eastAsia="宋体"/>
      <w:b/>
      <w:kern w:val="2"/>
      <w:sz w:val="32"/>
      <w:szCs w:val="24"/>
      <w:lang w:val="en-US" w:eastAsia="zh-CN" w:bidi="ar-SA"/>
    </w:rPr>
  </w:style>
  <w:style w:type="character" w:customStyle="1" w:styleId="254">
    <w:name w:val="zi_081"/>
    <w:basedOn w:val="58"/>
    <w:qFormat/>
    <w:uiPriority w:val="0"/>
    <w:rPr>
      <w:rFonts w:hint="default" w:ascii="Verdana" w:hAnsi="Verdana" w:eastAsia="宋体"/>
      <w:b/>
      <w:bCs/>
      <w:color w:val="C90000"/>
      <w:kern w:val="2"/>
      <w:sz w:val="18"/>
      <w:szCs w:val="18"/>
      <w:lang w:val="en-US" w:eastAsia="zh-CN" w:bidi="ar-SA"/>
    </w:rPr>
  </w:style>
  <w:style w:type="character" w:customStyle="1" w:styleId="255">
    <w:name w:val="样式8 Char"/>
    <w:basedOn w:val="187"/>
    <w:link w:val="256"/>
    <w:qFormat/>
    <w:uiPriority w:val="0"/>
    <w:rPr>
      <w:rFonts w:eastAsia="宋体" w:cs="Arial"/>
      <w:color w:val="000000"/>
      <w:sz w:val="24"/>
      <w:szCs w:val="24"/>
    </w:rPr>
  </w:style>
  <w:style w:type="paragraph" w:customStyle="1" w:styleId="256">
    <w:name w:val="样式8"/>
    <w:basedOn w:val="188"/>
    <w:link w:val="255"/>
    <w:qFormat/>
    <w:uiPriority w:val="0"/>
    <w:pPr>
      <w:spacing w:before="300"/>
      <w:outlineLvl w:val="2"/>
    </w:pPr>
    <w:rPr>
      <w:color w:val="000000"/>
    </w:rPr>
  </w:style>
  <w:style w:type="character" w:customStyle="1" w:styleId="257">
    <w:name w:val="无页眉 Char"/>
    <w:basedOn w:val="58"/>
    <w:semiHidden/>
    <w:qFormat/>
    <w:uiPriority w:val="0"/>
    <w:rPr>
      <w:rFonts w:ascii="Calibri" w:hAnsi="Calibri" w:eastAsia="宋体"/>
      <w:sz w:val="18"/>
      <w:lang w:val="en-US" w:eastAsia="en-US" w:bidi="ar-SA"/>
    </w:rPr>
  </w:style>
  <w:style w:type="character" w:customStyle="1" w:styleId="258">
    <w:name w:val="样式 正文01 + Char"/>
    <w:basedOn w:val="190"/>
    <w:link w:val="259"/>
    <w:qFormat/>
    <w:uiPriority w:val="0"/>
    <w:rPr>
      <w:rFonts w:ascii="Arial" w:hAnsi="Arial" w:eastAsia="宋体"/>
      <w:color w:val="000000"/>
      <w:kern w:val="2"/>
      <w:sz w:val="24"/>
      <w:szCs w:val="24"/>
      <w:lang w:val="en-US" w:eastAsia="zh-CN" w:bidi="ar-SA"/>
    </w:rPr>
  </w:style>
  <w:style w:type="paragraph" w:customStyle="1" w:styleId="259">
    <w:name w:val="样式 正文01 +"/>
    <w:basedOn w:val="145"/>
    <w:link w:val="258"/>
    <w:qFormat/>
    <w:uiPriority w:val="0"/>
    <w:pPr>
      <w:spacing w:line="440" w:lineRule="exact"/>
    </w:pPr>
    <w:rPr>
      <w:rFonts w:ascii="Arial" w:hAnsi="Arial"/>
      <w:snapToGrid/>
      <w:color w:val="000000"/>
    </w:rPr>
  </w:style>
  <w:style w:type="character" w:customStyle="1" w:styleId="260">
    <w:name w:val="样式 样式 正文1 + 段前: 0.1 行 + 段前: 0.1 行 Char1"/>
    <w:basedOn w:val="219"/>
    <w:qFormat/>
    <w:uiPriority w:val="0"/>
    <w:rPr>
      <w:rFonts w:eastAsia="宋体" w:cs="宋体"/>
      <w:kern w:val="2"/>
      <w:sz w:val="24"/>
      <w:lang w:val="en-US" w:eastAsia="zh-CN" w:bidi="ar-SA"/>
    </w:rPr>
  </w:style>
  <w:style w:type="character" w:customStyle="1" w:styleId="261">
    <w:name w:val="样式 标题3 + (符号) 宋体 黑色 Char"/>
    <w:basedOn w:val="58"/>
    <w:qFormat/>
    <w:uiPriority w:val="0"/>
    <w:rPr>
      <w:rFonts w:eastAsia="宋体"/>
      <w:b/>
      <w:bCs/>
      <w:color w:val="000000"/>
      <w:kern w:val="2"/>
      <w:sz w:val="24"/>
      <w:szCs w:val="24"/>
      <w:lang w:val="en-US" w:eastAsia="zh-CN" w:bidi="ar-SA"/>
    </w:rPr>
  </w:style>
  <w:style w:type="character" w:customStyle="1" w:styleId="262">
    <w:name w:val="s"/>
    <w:basedOn w:val="58"/>
    <w:qFormat/>
    <w:uiPriority w:val="0"/>
    <w:rPr>
      <w:rFonts w:eastAsia="宋体"/>
      <w:kern w:val="2"/>
      <w:sz w:val="24"/>
      <w:szCs w:val="24"/>
      <w:lang w:val="en-US" w:eastAsia="zh-CN" w:bidi="ar-SA"/>
    </w:rPr>
  </w:style>
  <w:style w:type="character" w:customStyle="1" w:styleId="263">
    <w:name w:val="正文首行缩进 2 Char"/>
    <w:basedOn w:val="242"/>
    <w:link w:val="54"/>
    <w:qFormat/>
    <w:uiPriority w:val="0"/>
    <w:rPr>
      <w:rFonts w:eastAsia="宋体"/>
      <w:kern w:val="2"/>
      <w:sz w:val="28"/>
      <w:szCs w:val="24"/>
      <w:lang w:val="en-US" w:eastAsia="zh-CN" w:bidi="ar-SA"/>
    </w:rPr>
  </w:style>
  <w:style w:type="character" w:customStyle="1" w:styleId="264">
    <w:name w:val="sb"/>
    <w:basedOn w:val="58"/>
    <w:qFormat/>
    <w:uiPriority w:val="0"/>
    <w:rPr>
      <w:rFonts w:eastAsia="宋体"/>
      <w:kern w:val="2"/>
      <w:sz w:val="24"/>
      <w:szCs w:val="24"/>
      <w:lang w:val="en-US" w:eastAsia="zh-CN" w:bidi="ar-SA"/>
    </w:rPr>
  </w:style>
  <w:style w:type="character" w:customStyle="1" w:styleId="265">
    <w:name w:val="neirong2"/>
    <w:basedOn w:val="58"/>
    <w:qFormat/>
    <w:uiPriority w:val="0"/>
    <w:rPr>
      <w:rFonts w:hint="eastAsia" w:ascii="宋体" w:hAnsi="宋体" w:eastAsia="宋体"/>
      <w:color w:val="000000"/>
      <w:kern w:val="2"/>
      <w:sz w:val="18"/>
      <w:szCs w:val="18"/>
      <w:u w:val="none"/>
      <w:lang w:val="en-US" w:eastAsia="zh-CN" w:bidi="ar-SA"/>
    </w:rPr>
  </w:style>
  <w:style w:type="character" w:customStyle="1" w:styleId="266">
    <w:name w:val="纯文本 Char"/>
    <w:basedOn w:val="58"/>
    <w:qFormat/>
    <w:uiPriority w:val="99"/>
    <w:rPr>
      <w:rFonts w:ascii="宋体" w:hAnsi="Courier New" w:eastAsia="宋体" w:cs="Courier New"/>
      <w:kern w:val="2"/>
      <w:sz w:val="21"/>
      <w:szCs w:val="21"/>
      <w:lang w:val="en-US" w:eastAsia="zh-CN" w:bidi="ar-SA"/>
    </w:rPr>
  </w:style>
  <w:style w:type="character" w:customStyle="1" w:styleId="267">
    <w:name w:val="表格标题新 Char"/>
    <w:basedOn w:val="58"/>
    <w:link w:val="268"/>
    <w:semiHidden/>
    <w:qFormat/>
    <w:uiPriority w:val="0"/>
    <w:rPr>
      <w:rFonts w:ascii="仿宋_GB2312" w:eastAsia="黑体"/>
      <w:b/>
      <w:snapToGrid w:val="0"/>
      <w:spacing w:val="4"/>
      <w:sz w:val="24"/>
      <w:szCs w:val="24"/>
    </w:rPr>
  </w:style>
  <w:style w:type="paragraph" w:customStyle="1" w:styleId="268">
    <w:name w:val="表格标题新"/>
    <w:basedOn w:val="1"/>
    <w:link w:val="267"/>
    <w:semiHidden/>
    <w:qFormat/>
    <w:uiPriority w:val="0"/>
    <w:pPr>
      <w:tabs>
        <w:tab w:val="left" w:pos="0"/>
      </w:tabs>
      <w:adjustRightInd w:val="0"/>
      <w:snapToGrid w:val="0"/>
      <w:spacing w:beforeLines="50"/>
      <w:ind w:firstLine="562"/>
      <w:jc w:val="center"/>
    </w:pPr>
    <w:rPr>
      <w:rFonts w:ascii="仿宋_GB2312" w:eastAsia="黑体" w:hAnsiTheme="minorHAnsi" w:cstheme="minorBidi"/>
      <w:b/>
      <w:snapToGrid w:val="0"/>
      <w:spacing w:val="4"/>
      <w:sz w:val="24"/>
    </w:rPr>
  </w:style>
  <w:style w:type="character" w:customStyle="1" w:styleId="269">
    <w:name w:val="样式 样式 正文001 + 首行缩进:  2 字符 + 宋体 Char"/>
    <w:basedOn w:val="58"/>
    <w:qFormat/>
    <w:uiPriority w:val="0"/>
    <w:rPr>
      <w:rFonts w:ascii="宋体" w:hAnsi="宋体" w:eastAsia="宋体" w:cs="宋体"/>
      <w:kern w:val="2"/>
      <w:sz w:val="24"/>
      <w:szCs w:val="24"/>
      <w:lang w:val="en-US" w:eastAsia="zh-CN" w:bidi="ar-SA"/>
    </w:rPr>
  </w:style>
  <w:style w:type="character" w:customStyle="1" w:styleId="270">
    <w:name w:val="正文1 Char1"/>
    <w:basedOn w:val="58"/>
    <w:link w:val="271"/>
    <w:qFormat/>
    <w:uiPriority w:val="0"/>
    <w:rPr>
      <w:rFonts w:eastAsia="宋体"/>
      <w:sz w:val="24"/>
    </w:rPr>
  </w:style>
  <w:style w:type="paragraph" w:customStyle="1" w:styleId="271">
    <w:name w:val="正文1"/>
    <w:basedOn w:val="1"/>
    <w:link w:val="270"/>
    <w:qFormat/>
    <w:uiPriority w:val="0"/>
    <w:pPr>
      <w:snapToGrid w:val="0"/>
      <w:spacing w:beforeLines="10" w:line="440" w:lineRule="atLeast"/>
      <w:ind w:firstLine="624"/>
    </w:pPr>
    <w:rPr>
      <w:rFonts w:asciiTheme="minorHAnsi" w:hAnsiTheme="minorHAnsi" w:cstheme="minorBidi"/>
      <w:sz w:val="24"/>
      <w:szCs w:val="22"/>
    </w:rPr>
  </w:style>
  <w:style w:type="character" w:styleId="272">
    <w:name w:val="Placeholder Text"/>
    <w:basedOn w:val="58"/>
    <w:semiHidden/>
    <w:qFormat/>
    <w:uiPriority w:val="99"/>
    <w:rPr>
      <w:rFonts w:eastAsia="宋体"/>
      <w:color w:val="808080"/>
      <w:kern w:val="2"/>
      <w:sz w:val="24"/>
      <w:szCs w:val="24"/>
      <w:lang w:val="en-US" w:eastAsia="zh-CN" w:bidi="ar-SA"/>
    </w:rPr>
  </w:style>
  <w:style w:type="character" w:customStyle="1" w:styleId="273">
    <w:name w:val="正文-1 Char"/>
    <w:basedOn w:val="58"/>
    <w:link w:val="274"/>
    <w:qFormat/>
    <w:uiPriority w:val="0"/>
    <w:rPr>
      <w:rFonts w:eastAsia="宋体"/>
      <w:spacing w:val="4"/>
      <w:kern w:val="18"/>
      <w:sz w:val="24"/>
      <w:szCs w:val="30"/>
    </w:rPr>
  </w:style>
  <w:style w:type="paragraph" w:customStyle="1" w:styleId="274">
    <w:name w:val="正文-1"/>
    <w:basedOn w:val="26"/>
    <w:link w:val="273"/>
    <w:qFormat/>
    <w:uiPriority w:val="0"/>
    <w:pPr>
      <w:snapToGrid w:val="0"/>
      <w:spacing w:after="0" w:line="360" w:lineRule="auto"/>
      <w:ind w:left="0" w:leftChars="0" w:firstLine="180" w:firstLineChars="180"/>
    </w:pPr>
    <w:rPr>
      <w:rFonts w:asciiTheme="minorHAnsi" w:hAnsiTheme="minorHAnsi" w:cstheme="minorBidi"/>
      <w:spacing w:val="4"/>
      <w:kern w:val="18"/>
      <w:sz w:val="24"/>
      <w:szCs w:val="30"/>
    </w:rPr>
  </w:style>
  <w:style w:type="character" w:customStyle="1" w:styleId="275">
    <w:name w:val="样式 样式 正文1 + 段前: 0.1 行 + 段前: 0.1 行 Char"/>
    <w:basedOn w:val="110"/>
    <w:qFormat/>
    <w:uiPriority w:val="0"/>
    <w:rPr>
      <w:rFonts w:eastAsia="宋体" w:cs="宋体"/>
      <w:kern w:val="2"/>
      <w:sz w:val="24"/>
      <w:lang w:val="en-US" w:eastAsia="zh-CN" w:bidi="ar-SA"/>
    </w:rPr>
  </w:style>
  <w:style w:type="character" w:customStyle="1" w:styleId="276">
    <w:name w:val="style31"/>
    <w:basedOn w:val="58"/>
    <w:qFormat/>
    <w:uiPriority w:val="0"/>
    <w:rPr>
      <w:b/>
      <w:bCs/>
      <w:color w:val="3795D2"/>
      <w:sz w:val="21"/>
      <w:szCs w:val="21"/>
    </w:rPr>
  </w:style>
  <w:style w:type="character" w:customStyle="1" w:styleId="277">
    <w:name w:val="样式 正文1 + 首行缩进:  0.5 字符 Char"/>
    <w:basedOn w:val="58"/>
    <w:link w:val="278"/>
    <w:semiHidden/>
    <w:qFormat/>
    <w:uiPriority w:val="0"/>
    <w:rPr>
      <w:rFonts w:eastAsia="宋体" w:cs="宋体"/>
      <w:sz w:val="24"/>
      <w:szCs w:val="24"/>
    </w:rPr>
  </w:style>
  <w:style w:type="paragraph" w:customStyle="1" w:styleId="278">
    <w:name w:val="样式 正文1 + 首行缩进:  0.5 字符"/>
    <w:basedOn w:val="1"/>
    <w:link w:val="277"/>
    <w:semiHidden/>
    <w:qFormat/>
    <w:uiPriority w:val="0"/>
    <w:pPr>
      <w:widowControl/>
      <w:adjustRightInd w:val="0"/>
      <w:snapToGrid w:val="0"/>
      <w:spacing w:line="460" w:lineRule="atLeast"/>
      <w:ind w:firstLine="200" w:firstLineChars="200"/>
      <w:jc w:val="left"/>
    </w:pPr>
    <w:rPr>
      <w:rFonts w:cs="宋体" w:asciiTheme="minorHAnsi" w:hAnsiTheme="minorHAnsi"/>
      <w:sz w:val="24"/>
    </w:rPr>
  </w:style>
  <w:style w:type="character" w:customStyle="1" w:styleId="279">
    <w:name w:val="(a正文 Char1"/>
    <w:basedOn w:val="58"/>
    <w:link w:val="280"/>
    <w:qFormat/>
    <w:uiPriority w:val="0"/>
    <w:rPr>
      <w:rFonts w:eastAsia="仿宋_GB2312"/>
      <w:color w:val="000000"/>
      <w:sz w:val="24"/>
      <w:szCs w:val="24"/>
    </w:rPr>
  </w:style>
  <w:style w:type="paragraph" w:customStyle="1" w:styleId="280">
    <w:name w:val="(a正文"/>
    <w:basedOn w:val="1"/>
    <w:link w:val="279"/>
    <w:qFormat/>
    <w:uiPriority w:val="0"/>
    <w:pPr>
      <w:spacing w:line="440" w:lineRule="exact"/>
      <w:ind w:firstLine="200" w:firstLineChars="200"/>
    </w:pPr>
    <w:rPr>
      <w:rFonts w:eastAsia="仿宋_GB2312" w:asciiTheme="minorHAnsi" w:hAnsiTheme="minorHAnsi" w:cstheme="minorBidi"/>
      <w:color w:val="000000"/>
      <w:sz w:val="24"/>
    </w:rPr>
  </w:style>
  <w:style w:type="character" w:customStyle="1" w:styleId="281">
    <w:name w:val="表 Char"/>
    <w:basedOn w:val="58"/>
    <w:link w:val="282"/>
    <w:qFormat/>
    <w:uiPriority w:val="0"/>
    <w:rPr>
      <w:rFonts w:eastAsia="宋体"/>
      <w:spacing w:val="2"/>
    </w:rPr>
  </w:style>
  <w:style w:type="paragraph" w:customStyle="1" w:styleId="282">
    <w:name w:val="表"/>
    <w:basedOn w:val="1"/>
    <w:link w:val="281"/>
    <w:qFormat/>
    <w:uiPriority w:val="0"/>
    <w:pPr>
      <w:snapToGrid w:val="0"/>
      <w:jc w:val="center"/>
    </w:pPr>
    <w:rPr>
      <w:rFonts w:asciiTheme="minorHAnsi" w:hAnsiTheme="minorHAnsi" w:cstheme="minorBidi"/>
      <w:spacing w:val="2"/>
      <w:szCs w:val="22"/>
    </w:rPr>
  </w:style>
  <w:style w:type="character" w:customStyle="1" w:styleId="283">
    <w:name w:val="wenzi"/>
    <w:basedOn w:val="58"/>
    <w:qFormat/>
    <w:uiPriority w:val="0"/>
    <w:rPr>
      <w:rFonts w:eastAsia="宋体"/>
      <w:kern w:val="2"/>
      <w:sz w:val="24"/>
      <w:szCs w:val="24"/>
      <w:lang w:val="en-US" w:eastAsia="zh-CN" w:bidi="ar-SA"/>
    </w:rPr>
  </w:style>
  <w:style w:type="character" w:customStyle="1" w:styleId="284">
    <w:name w:val="style131"/>
    <w:basedOn w:val="58"/>
    <w:qFormat/>
    <w:uiPriority w:val="0"/>
    <w:rPr>
      <w:rFonts w:hint="default" w:ascii="Arial" w:hAnsi="Arial" w:eastAsia="宋体" w:cs="Arial"/>
      <w:kern w:val="2"/>
      <w:sz w:val="18"/>
      <w:szCs w:val="18"/>
      <w:lang w:val="en-US" w:eastAsia="zh-CN" w:bidi="ar-SA"/>
    </w:rPr>
  </w:style>
  <w:style w:type="character" w:customStyle="1" w:styleId="285">
    <w:name w:val="标题节 Char"/>
    <w:basedOn w:val="58"/>
    <w:qFormat/>
    <w:uiPriority w:val="0"/>
    <w:rPr>
      <w:rFonts w:eastAsia="宋体"/>
      <w:b/>
      <w:bCs/>
      <w:kern w:val="2"/>
      <w:sz w:val="28"/>
      <w:szCs w:val="32"/>
      <w:lang w:val="en-US" w:eastAsia="zh-CN" w:bidi="ar-SA"/>
    </w:rPr>
  </w:style>
  <w:style w:type="character" w:customStyle="1" w:styleId="286">
    <w:name w:val="标题 3 Char1 Char"/>
    <w:basedOn w:val="58"/>
    <w:qFormat/>
    <w:uiPriority w:val="0"/>
    <w:rPr>
      <w:rFonts w:ascii="黑体" w:eastAsia="黑体"/>
      <w:b/>
      <w:kern w:val="2"/>
      <w:sz w:val="24"/>
      <w:szCs w:val="21"/>
      <w:lang w:val="en-US" w:eastAsia="zh-CN" w:bidi="ar-SA"/>
    </w:rPr>
  </w:style>
  <w:style w:type="character" w:customStyle="1" w:styleId="287">
    <w:name w:val="正文01 Char Char Char"/>
    <w:basedOn w:val="58"/>
    <w:link w:val="288"/>
    <w:qFormat/>
    <w:uiPriority w:val="0"/>
    <w:rPr>
      <w:rFonts w:eastAsia="宋体"/>
      <w:snapToGrid w:val="0"/>
      <w:color w:val="000000"/>
      <w:sz w:val="24"/>
      <w:szCs w:val="24"/>
    </w:rPr>
  </w:style>
  <w:style w:type="paragraph" w:customStyle="1" w:styleId="288">
    <w:name w:val="正文01 Char Char"/>
    <w:basedOn w:val="1"/>
    <w:link w:val="287"/>
    <w:qFormat/>
    <w:uiPriority w:val="0"/>
    <w:pPr>
      <w:adjustRightInd w:val="0"/>
      <w:snapToGrid w:val="0"/>
      <w:spacing w:before="60" w:line="460" w:lineRule="exact"/>
      <w:ind w:firstLine="200" w:firstLineChars="200"/>
    </w:pPr>
    <w:rPr>
      <w:rFonts w:asciiTheme="minorHAnsi" w:hAnsiTheme="minorHAnsi" w:cstheme="minorBidi"/>
      <w:snapToGrid w:val="0"/>
      <w:color w:val="000000"/>
      <w:sz w:val="24"/>
    </w:rPr>
  </w:style>
  <w:style w:type="character" w:customStyle="1" w:styleId="289">
    <w:name w:val="表格文字2 Char"/>
    <w:basedOn w:val="58"/>
    <w:qFormat/>
    <w:uiPriority w:val="0"/>
    <w:rPr>
      <w:rFonts w:eastAsia="宋体"/>
      <w:sz w:val="21"/>
      <w:szCs w:val="21"/>
      <w:lang w:val="en-US" w:eastAsia="zh-CN" w:bidi="ar-SA"/>
    </w:rPr>
  </w:style>
  <w:style w:type="character" w:customStyle="1" w:styleId="290">
    <w:name w:val="at_2"/>
    <w:basedOn w:val="58"/>
    <w:qFormat/>
    <w:uiPriority w:val="0"/>
    <w:rPr>
      <w:rFonts w:eastAsia="宋体"/>
      <w:kern w:val="2"/>
      <w:sz w:val="24"/>
      <w:szCs w:val="24"/>
      <w:lang w:val="en-US" w:eastAsia="zh-CN" w:bidi="ar-SA"/>
    </w:rPr>
  </w:style>
  <w:style w:type="character" w:customStyle="1" w:styleId="291">
    <w:name w:val="一级标题 Char"/>
    <w:basedOn w:val="58"/>
    <w:link w:val="292"/>
    <w:qFormat/>
    <w:uiPriority w:val="0"/>
    <w:rPr>
      <w:rFonts w:eastAsia="宋体"/>
      <w:b/>
      <w:sz w:val="32"/>
      <w:szCs w:val="24"/>
    </w:rPr>
  </w:style>
  <w:style w:type="paragraph" w:customStyle="1" w:styleId="292">
    <w:name w:val="一级标题"/>
    <w:basedOn w:val="1"/>
    <w:link w:val="291"/>
    <w:qFormat/>
    <w:uiPriority w:val="0"/>
    <w:pPr>
      <w:spacing w:before="60" w:line="460" w:lineRule="exact"/>
      <w:outlineLvl w:val="0"/>
    </w:pPr>
    <w:rPr>
      <w:rFonts w:asciiTheme="minorHAnsi" w:hAnsiTheme="minorHAnsi" w:cstheme="minorBidi"/>
      <w:b/>
      <w:sz w:val="32"/>
    </w:rPr>
  </w:style>
  <w:style w:type="character" w:customStyle="1" w:styleId="293">
    <w:name w:val="ourfont3"/>
    <w:basedOn w:val="58"/>
    <w:qFormat/>
    <w:uiPriority w:val="0"/>
    <w:rPr>
      <w:rFonts w:eastAsia="宋体"/>
      <w:kern w:val="2"/>
      <w:sz w:val="24"/>
      <w:szCs w:val="24"/>
      <w:lang w:val="en-US" w:eastAsia="zh-CN" w:bidi="ar-SA"/>
    </w:rPr>
  </w:style>
  <w:style w:type="character" w:customStyle="1" w:styleId="294">
    <w:name w:val="标题 2 Char2"/>
    <w:basedOn w:val="58"/>
    <w:link w:val="4"/>
    <w:qFormat/>
    <w:uiPriority w:val="0"/>
    <w:rPr>
      <w:rFonts w:ascii="Arial" w:hAnsi="Arial" w:eastAsia="黑体" w:cs="Times New Roman"/>
      <w:b/>
      <w:sz w:val="32"/>
      <w:szCs w:val="20"/>
    </w:rPr>
  </w:style>
  <w:style w:type="character" w:customStyle="1" w:styleId="295">
    <w:name w:val="tpc_content1"/>
    <w:basedOn w:val="58"/>
    <w:qFormat/>
    <w:uiPriority w:val="0"/>
    <w:rPr>
      <w:sz w:val="23"/>
      <w:szCs w:val="23"/>
    </w:rPr>
  </w:style>
  <w:style w:type="character" w:customStyle="1" w:styleId="296">
    <w:name w:val="样式 样式 正文001 + 首行缩进:  2 字符 + (符号) 宋体 黑色 Char"/>
    <w:basedOn w:val="164"/>
    <w:qFormat/>
    <w:uiPriority w:val="0"/>
    <w:rPr>
      <w:rFonts w:ascii="宋体" w:hAnsi="宋体" w:eastAsia="宋体" w:cs="宋体"/>
      <w:color w:val="000000"/>
      <w:sz w:val="24"/>
      <w:szCs w:val="24"/>
    </w:rPr>
  </w:style>
  <w:style w:type="character" w:customStyle="1" w:styleId="297">
    <w:name w:val="big"/>
    <w:basedOn w:val="58"/>
    <w:qFormat/>
    <w:uiPriority w:val="0"/>
    <w:rPr>
      <w:rFonts w:eastAsia="宋体"/>
      <w:kern w:val="2"/>
      <w:sz w:val="24"/>
      <w:szCs w:val="24"/>
      <w:lang w:val="en-US" w:eastAsia="zh-CN" w:bidi="ar-SA"/>
    </w:rPr>
  </w:style>
  <w:style w:type="character" w:customStyle="1" w:styleId="298">
    <w:name w:val="标题 3 Char1"/>
    <w:basedOn w:val="58"/>
    <w:link w:val="6"/>
    <w:qFormat/>
    <w:uiPriority w:val="0"/>
    <w:rPr>
      <w:rFonts w:ascii="宋体" w:hAnsi="宋体" w:eastAsia="宋体" w:cs="Times New Roman"/>
      <w:b/>
      <w:bCs/>
      <w:kern w:val="0"/>
      <w:sz w:val="32"/>
      <w:szCs w:val="32"/>
    </w:rPr>
  </w:style>
  <w:style w:type="character" w:customStyle="1" w:styleId="299">
    <w:name w:val="标题 Char"/>
    <w:basedOn w:val="58"/>
    <w:link w:val="51"/>
    <w:qFormat/>
    <w:uiPriority w:val="0"/>
    <w:rPr>
      <w:rFonts w:ascii="Arial" w:hAnsi="Arial" w:eastAsia="宋体"/>
      <w:b/>
      <w:sz w:val="44"/>
    </w:rPr>
  </w:style>
  <w:style w:type="character" w:customStyle="1" w:styleId="300">
    <w:name w:val="样式 正文1 + 段前: 0.1 行1 Char"/>
    <w:basedOn w:val="58"/>
    <w:qFormat/>
    <w:uiPriority w:val="0"/>
    <w:rPr>
      <w:rFonts w:eastAsia="宋体" w:cs="宋体"/>
      <w:kern w:val="2"/>
      <w:sz w:val="24"/>
      <w:szCs w:val="24"/>
      <w:lang w:val="en-US" w:eastAsia="zh-CN" w:bidi="ar-SA"/>
    </w:rPr>
  </w:style>
  <w:style w:type="paragraph" w:customStyle="1" w:styleId="301">
    <w:name w:val="Char Char Char Char Char Char1 Char Char Char Char1"/>
    <w:basedOn w:val="1"/>
    <w:qFormat/>
    <w:uiPriority w:val="0"/>
    <w:rPr>
      <w:sz w:val="24"/>
    </w:rPr>
  </w:style>
  <w:style w:type="paragraph" w:customStyle="1" w:styleId="302">
    <w:name w:val="xl43"/>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宋体" w:hAnsi="宋体"/>
      <w:kern w:val="0"/>
      <w:sz w:val="24"/>
    </w:rPr>
  </w:style>
  <w:style w:type="paragraph" w:customStyle="1" w:styleId="303">
    <w:name w:val="Char Char Char1 Char"/>
    <w:basedOn w:val="1"/>
    <w:semiHidden/>
    <w:qFormat/>
    <w:uiPriority w:val="0"/>
    <w:pPr>
      <w:spacing w:before="60" w:line="440" w:lineRule="exact"/>
      <w:ind w:firstLine="200" w:firstLineChars="200"/>
    </w:pPr>
  </w:style>
  <w:style w:type="paragraph" w:customStyle="1" w:styleId="304">
    <w:name w:val="学报标题2"/>
    <w:basedOn w:val="31"/>
    <w:qFormat/>
    <w:uiPriority w:val="0"/>
    <w:pPr>
      <w:spacing w:line="360" w:lineRule="auto"/>
      <w:ind w:firstLine="480" w:firstLineChars="200"/>
    </w:pPr>
    <w:rPr>
      <w:rFonts w:ascii="黑体" w:eastAsia="黑体" w:cs="Courier New"/>
      <w:sz w:val="24"/>
    </w:rPr>
  </w:style>
  <w:style w:type="paragraph" w:customStyle="1" w:styleId="305">
    <w:name w:val="1"/>
    <w:basedOn w:val="1"/>
    <w:next w:val="49"/>
    <w:qFormat/>
    <w:uiPriority w:val="0"/>
    <w:pPr>
      <w:widowControl/>
      <w:spacing w:before="100" w:beforeAutospacing="1" w:after="100" w:afterAutospacing="1"/>
      <w:jc w:val="left"/>
    </w:pPr>
    <w:rPr>
      <w:rFonts w:hint="eastAsia" w:ascii="宋体" w:hAnsi="宋体"/>
      <w:kern w:val="0"/>
      <w:sz w:val="24"/>
    </w:rPr>
  </w:style>
  <w:style w:type="paragraph" w:customStyle="1" w:styleId="306">
    <w:name w:val="标题03"/>
    <w:basedOn w:val="1"/>
    <w:qFormat/>
    <w:uiPriority w:val="0"/>
    <w:pPr>
      <w:spacing w:before="60" w:line="480" w:lineRule="exact"/>
      <w:outlineLvl w:val="2"/>
    </w:pPr>
    <w:rPr>
      <w:b/>
      <w:sz w:val="27"/>
      <w:szCs w:val="20"/>
    </w:rPr>
  </w:style>
  <w:style w:type="paragraph" w:customStyle="1" w:styleId="307">
    <w:name w:val="样式 正文01 + 首行缩进:  2 字符"/>
    <w:basedOn w:val="145"/>
    <w:qFormat/>
    <w:uiPriority w:val="0"/>
    <w:pPr>
      <w:spacing w:before="40" w:line="420" w:lineRule="exact"/>
      <w:ind w:firstLine="420"/>
    </w:pPr>
    <w:rPr>
      <w:rFonts w:cs="宋体"/>
      <w:snapToGrid/>
      <w:sz w:val="21"/>
      <w:szCs w:val="20"/>
    </w:rPr>
  </w:style>
  <w:style w:type="paragraph" w:customStyle="1" w:styleId="308">
    <w:name w:val="附录二级条标题"/>
    <w:basedOn w:val="309"/>
    <w:next w:val="1"/>
    <w:qFormat/>
    <w:uiPriority w:val="0"/>
    <w:pPr>
      <w:tabs>
        <w:tab w:val="left" w:pos="360"/>
        <w:tab w:val="left" w:pos="765"/>
        <w:tab w:val="left" w:pos="828"/>
        <w:tab w:val="left" w:pos="1080"/>
        <w:tab w:val="left" w:pos="1140"/>
        <w:tab w:val="left" w:pos="1260"/>
        <w:tab w:val="left" w:pos="1680"/>
      </w:tabs>
      <w:ind w:left="360" w:hanging="360"/>
      <w:outlineLvl w:val="3"/>
    </w:pPr>
  </w:style>
  <w:style w:type="paragraph" w:customStyle="1" w:styleId="309">
    <w:name w:val="附录一级条标题"/>
    <w:basedOn w:val="310"/>
    <w:next w:val="1"/>
    <w:qFormat/>
    <w:uiPriority w:val="0"/>
    <w:pPr>
      <w:tabs>
        <w:tab w:val="left" w:pos="765"/>
        <w:tab w:val="left" w:pos="828"/>
        <w:tab w:val="left" w:pos="1140"/>
        <w:tab w:val="left" w:pos="1260"/>
      </w:tabs>
      <w:autoSpaceDN w:val="0"/>
      <w:spacing w:beforeLines="0" w:afterLines="0"/>
      <w:ind w:left="828" w:hanging="240"/>
      <w:outlineLvl w:val="2"/>
    </w:pPr>
  </w:style>
  <w:style w:type="paragraph" w:customStyle="1" w:styleId="310">
    <w:name w:val="附录章标题"/>
    <w:next w:val="1"/>
    <w:qFormat/>
    <w:uiPriority w:val="0"/>
    <w:pPr>
      <w:tabs>
        <w:tab w:val="left" w:pos="1140"/>
      </w:tabs>
      <w:wordWrap w:val="0"/>
      <w:overflowPunct w:val="0"/>
      <w:autoSpaceDE w:val="0"/>
      <w:spacing w:beforeLines="50" w:afterLines="50"/>
      <w:ind w:left="1140" w:hanging="720"/>
      <w:jc w:val="both"/>
      <w:textAlignment w:val="baseline"/>
      <w:outlineLvl w:val="1"/>
    </w:pPr>
    <w:rPr>
      <w:rFonts w:ascii="黑体" w:hAnsi="Times New Roman" w:eastAsia="黑体" w:cs="Times New Roman"/>
      <w:kern w:val="21"/>
      <w:sz w:val="21"/>
      <w:szCs w:val="20"/>
      <w:lang w:val="en-US" w:eastAsia="zh-CN" w:bidi="ar-SA"/>
    </w:rPr>
  </w:style>
  <w:style w:type="character" w:customStyle="1" w:styleId="311">
    <w:name w:val="正文文本缩进 Char2"/>
    <w:basedOn w:val="58"/>
    <w:link w:val="26"/>
    <w:semiHidden/>
    <w:qFormat/>
    <w:uiPriority w:val="99"/>
    <w:rPr>
      <w:rFonts w:ascii="Times New Roman" w:hAnsi="Times New Roman" w:eastAsia="宋体" w:cs="Times New Roman"/>
      <w:szCs w:val="24"/>
    </w:rPr>
  </w:style>
  <w:style w:type="character" w:customStyle="1" w:styleId="312">
    <w:name w:val="正文首行缩进 2 Char1"/>
    <w:basedOn w:val="311"/>
    <w:semiHidden/>
    <w:qFormat/>
    <w:uiPriority w:val="99"/>
    <w:rPr>
      <w:rFonts w:ascii="Times New Roman" w:hAnsi="Times New Roman" w:eastAsia="宋体" w:cs="Times New Roman"/>
      <w:szCs w:val="24"/>
    </w:rPr>
  </w:style>
  <w:style w:type="paragraph" w:customStyle="1" w:styleId="313">
    <w:name w:val="样式 正文一 + 首行缩进:  2 字符"/>
    <w:basedOn w:val="314"/>
    <w:qFormat/>
    <w:uiPriority w:val="0"/>
    <w:pPr>
      <w:ind w:firstLine="420"/>
    </w:pPr>
    <w:rPr>
      <w:rFonts w:cs="宋体"/>
    </w:rPr>
  </w:style>
  <w:style w:type="paragraph" w:customStyle="1" w:styleId="314">
    <w:name w:val="正文一"/>
    <w:basedOn w:val="1"/>
    <w:qFormat/>
    <w:uiPriority w:val="0"/>
    <w:pPr>
      <w:spacing w:line="440" w:lineRule="atLeast"/>
      <w:ind w:firstLine="200" w:firstLineChars="200"/>
    </w:pPr>
    <w:rPr>
      <w:sz w:val="24"/>
    </w:rPr>
  </w:style>
  <w:style w:type="paragraph" w:customStyle="1" w:styleId="315">
    <w:name w:val="默认段落字体 Para Char Char Char Char Char Char Char"/>
    <w:basedOn w:val="1"/>
    <w:qFormat/>
    <w:uiPriority w:val="0"/>
    <w:pPr>
      <w:spacing w:line="360" w:lineRule="auto"/>
    </w:pPr>
    <w:rPr>
      <w:sz w:val="24"/>
    </w:rPr>
  </w:style>
  <w:style w:type="paragraph" w:customStyle="1" w:styleId="316">
    <w:name w:val="标题02"/>
    <w:basedOn w:val="1"/>
    <w:next w:val="1"/>
    <w:qFormat/>
    <w:uiPriority w:val="0"/>
    <w:pPr>
      <w:snapToGrid w:val="0"/>
      <w:spacing w:line="440" w:lineRule="atLeast"/>
      <w:outlineLvl w:val="1"/>
    </w:pPr>
    <w:rPr>
      <w:b/>
      <w:sz w:val="24"/>
      <w:szCs w:val="20"/>
    </w:rPr>
  </w:style>
  <w:style w:type="paragraph" w:customStyle="1" w:styleId="317">
    <w:name w:val="纯文本2"/>
    <w:basedOn w:val="1"/>
    <w:qFormat/>
    <w:uiPriority w:val="0"/>
    <w:pPr>
      <w:adjustRightInd w:val="0"/>
      <w:textAlignment w:val="baseline"/>
    </w:pPr>
    <w:rPr>
      <w:rFonts w:ascii="宋体" w:hAnsi="Courier New"/>
      <w:szCs w:val="20"/>
    </w:rPr>
  </w:style>
  <w:style w:type="paragraph" w:customStyle="1" w:styleId="318">
    <w:name w:val="样式13"/>
    <w:basedOn w:val="319"/>
    <w:qFormat/>
    <w:uiPriority w:val="0"/>
    <w:pPr>
      <w:spacing w:line="360" w:lineRule="exact"/>
    </w:pPr>
  </w:style>
  <w:style w:type="paragraph" w:customStyle="1" w:styleId="319">
    <w:name w:val="样式6"/>
    <w:basedOn w:val="1"/>
    <w:qFormat/>
    <w:uiPriority w:val="0"/>
    <w:pPr>
      <w:spacing w:line="400" w:lineRule="exact"/>
      <w:jc w:val="center"/>
    </w:pPr>
    <w:rPr>
      <w:rFonts w:ascii="Arial" w:hAnsi="Arial"/>
      <w:color w:val="000000"/>
      <w:szCs w:val="21"/>
    </w:rPr>
  </w:style>
  <w:style w:type="paragraph" w:customStyle="1" w:styleId="320">
    <w:name w:val="保留正文"/>
    <w:basedOn w:val="1"/>
    <w:qFormat/>
    <w:uiPriority w:val="0"/>
    <w:pPr>
      <w:keepNext/>
      <w:widowControl/>
      <w:overflowPunct w:val="0"/>
      <w:autoSpaceDE w:val="0"/>
      <w:autoSpaceDN w:val="0"/>
      <w:adjustRightInd w:val="0"/>
      <w:spacing w:after="160" w:line="480" w:lineRule="auto"/>
      <w:jc w:val="left"/>
      <w:textAlignment w:val="baseline"/>
    </w:pPr>
    <w:rPr>
      <w:rFonts w:ascii="@宋体" w:hAnsi="Symbol"/>
      <w:kern w:val="0"/>
      <w:sz w:val="28"/>
      <w:szCs w:val="20"/>
    </w:rPr>
  </w:style>
  <w:style w:type="character" w:customStyle="1" w:styleId="321">
    <w:name w:val="纯文本 Char2"/>
    <w:basedOn w:val="58"/>
    <w:semiHidden/>
    <w:qFormat/>
    <w:uiPriority w:val="99"/>
    <w:rPr>
      <w:rFonts w:ascii="宋体" w:hAnsi="Courier New" w:eastAsia="宋体" w:cs="Courier New"/>
      <w:szCs w:val="21"/>
    </w:rPr>
  </w:style>
  <w:style w:type="paragraph" w:customStyle="1" w:styleId="322">
    <w:name w:val="四级标题"/>
    <w:basedOn w:val="145"/>
    <w:qFormat/>
    <w:uiPriority w:val="0"/>
    <w:pPr>
      <w:ind w:firstLine="0" w:firstLineChars="0"/>
    </w:pPr>
    <w:rPr>
      <w:bCs/>
      <w:snapToGrid/>
    </w:rPr>
  </w:style>
  <w:style w:type="paragraph" w:customStyle="1" w:styleId="323">
    <w:name w:val="样式 样式 正文001 + 首行缩进:  2 字符 + 黑色"/>
    <w:basedOn w:val="165"/>
    <w:qFormat/>
    <w:uiPriority w:val="0"/>
    <w:rPr>
      <w:rFonts w:cs="宋体"/>
      <w:color w:val="000000"/>
    </w:rPr>
  </w:style>
  <w:style w:type="paragraph" w:customStyle="1" w:styleId="324">
    <w:name w:val="样式 样式1 + (符号) 宋体 黑色1"/>
    <w:basedOn w:val="138"/>
    <w:qFormat/>
    <w:uiPriority w:val="0"/>
    <w:pPr>
      <w:spacing w:beforeLines="50" w:line="500" w:lineRule="atLeast"/>
      <w:ind w:firstLine="281" w:firstLineChars="100"/>
      <w:jc w:val="left"/>
      <w:outlineLvl w:val="1"/>
    </w:pPr>
    <w:rPr>
      <w:rFonts w:ascii="Times New Roman" w:hAnsi="Times New Roman"/>
      <w:bCs/>
      <w:color w:val="000000"/>
      <w:sz w:val="28"/>
      <w:szCs w:val="20"/>
    </w:rPr>
  </w:style>
  <w:style w:type="paragraph" w:customStyle="1" w:styleId="325">
    <w:name w:val="样式 仿宋_GB2312 四号 行距: 固定值 22 磅 首行缩进:  2 字符"/>
    <w:basedOn w:val="1"/>
    <w:qFormat/>
    <w:uiPriority w:val="0"/>
    <w:pPr>
      <w:spacing w:line="440" w:lineRule="exact"/>
      <w:ind w:firstLine="560" w:firstLineChars="200"/>
    </w:pPr>
    <w:rPr>
      <w:rFonts w:ascii="仿宋_GB2312" w:eastAsia="仿宋_GB2312"/>
      <w:sz w:val="24"/>
      <w:szCs w:val="20"/>
    </w:rPr>
  </w:style>
  <w:style w:type="paragraph" w:customStyle="1" w:styleId="326">
    <w:name w:val="xl2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宋体" w:hAnsi="宋体"/>
      <w:kern w:val="0"/>
      <w:sz w:val="24"/>
    </w:rPr>
  </w:style>
  <w:style w:type="paragraph" w:styleId="327">
    <w:name w:val="List Paragraph"/>
    <w:basedOn w:val="1"/>
    <w:qFormat/>
    <w:uiPriority w:val="99"/>
    <w:pPr>
      <w:widowControl/>
      <w:spacing w:line="351" w:lineRule="atLeast"/>
      <w:ind w:firstLine="419"/>
      <w:textAlignment w:val="baseline"/>
    </w:pPr>
    <w:rPr>
      <w:color w:val="000000"/>
      <w:kern w:val="0"/>
      <w:szCs w:val="20"/>
      <w:u w:color="000000"/>
    </w:rPr>
  </w:style>
  <w:style w:type="paragraph" w:customStyle="1" w:styleId="328">
    <w:name w:val="四级条标题"/>
    <w:basedOn w:val="329"/>
    <w:next w:val="1"/>
    <w:qFormat/>
    <w:uiPriority w:val="0"/>
    <w:pPr>
      <w:tabs>
        <w:tab w:val="left" w:pos="360"/>
        <w:tab w:val="left" w:pos="903"/>
      </w:tabs>
      <w:outlineLvl w:val="5"/>
    </w:pPr>
  </w:style>
  <w:style w:type="paragraph" w:customStyle="1" w:styleId="329">
    <w:name w:val="三级条标题"/>
    <w:basedOn w:val="330"/>
    <w:next w:val="1"/>
    <w:qFormat/>
    <w:uiPriority w:val="0"/>
    <w:pPr>
      <w:tabs>
        <w:tab w:val="left" w:pos="360"/>
        <w:tab w:val="left" w:pos="903"/>
      </w:tabs>
      <w:ind w:left="903" w:hanging="315"/>
      <w:outlineLvl w:val="4"/>
    </w:pPr>
  </w:style>
  <w:style w:type="paragraph" w:customStyle="1" w:styleId="330">
    <w:name w:val="二级条标题"/>
    <w:basedOn w:val="331"/>
    <w:next w:val="1"/>
    <w:qFormat/>
    <w:uiPriority w:val="0"/>
    <w:pPr>
      <w:tabs>
        <w:tab w:val="left" w:pos="360"/>
        <w:tab w:val="left" w:pos="903"/>
      </w:tabs>
      <w:ind w:left="903" w:hanging="315"/>
      <w:outlineLvl w:val="3"/>
    </w:pPr>
  </w:style>
  <w:style w:type="paragraph" w:customStyle="1" w:styleId="331">
    <w:name w:val="一级条标题"/>
    <w:basedOn w:val="332"/>
    <w:next w:val="1"/>
    <w:qFormat/>
    <w:uiPriority w:val="0"/>
    <w:pPr>
      <w:tabs>
        <w:tab w:val="left" w:pos="360"/>
        <w:tab w:val="left" w:pos="903"/>
      </w:tabs>
      <w:spacing w:before="0" w:after="0"/>
      <w:ind w:left="903" w:hanging="315"/>
      <w:outlineLvl w:val="2"/>
    </w:pPr>
  </w:style>
  <w:style w:type="paragraph" w:customStyle="1" w:styleId="332">
    <w:name w:val="章标题"/>
    <w:next w:val="1"/>
    <w:qFormat/>
    <w:uiPriority w:val="0"/>
    <w:pPr>
      <w:tabs>
        <w:tab w:val="left" w:pos="903"/>
      </w:tabs>
      <w:spacing w:before="50" w:after="50"/>
      <w:ind w:left="903" w:hanging="315"/>
      <w:jc w:val="both"/>
      <w:outlineLvl w:val="1"/>
    </w:pPr>
    <w:rPr>
      <w:rFonts w:ascii="黑体" w:hAnsi="Times New Roman" w:eastAsia="黑体" w:cs="Times New Roman"/>
      <w:kern w:val="0"/>
      <w:sz w:val="21"/>
      <w:szCs w:val="20"/>
      <w:lang w:val="en-US" w:eastAsia="zh-CN" w:bidi="ar-SA"/>
    </w:rPr>
  </w:style>
  <w:style w:type="paragraph" w:customStyle="1" w:styleId="333">
    <w:name w:val="font0"/>
    <w:basedOn w:val="1"/>
    <w:qFormat/>
    <w:uiPriority w:val="0"/>
    <w:pPr>
      <w:widowControl/>
      <w:spacing w:before="100" w:beforeAutospacing="1" w:after="100" w:afterAutospacing="1"/>
      <w:jc w:val="left"/>
    </w:pPr>
    <w:rPr>
      <w:rFonts w:hint="eastAsia" w:ascii="楷体_GB2312" w:hAnsi="Arial Unicode MS" w:eastAsia="楷体_GB2312" w:cs="Arial Unicode MS"/>
      <w:kern w:val="0"/>
      <w:sz w:val="24"/>
    </w:rPr>
  </w:style>
  <w:style w:type="paragraph" w:customStyle="1" w:styleId="334">
    <w:name w:val="简单回函地址"/>
    <w:basedOn w:val="1"/>
    <w:qFormat/>
    <w:uiPriority w:val="0"/>
    <w:rPr>
      <w:szCs w:val="20"/>
    </w:rPr>
  </w:style>
  <w:style w:type="paragraph" w:customStyle="1" w:styleId="335">
    <w:name w:val="xl5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4"/>
    </w:rPr>
  </w:style>
  <w:style w:type="paragraph" w:customStyle="1" w:styleId="336">
    <w:name w:val="样式 样式 正文001 + 首行缩进:  2 字符 + 宋体"/>
    <w:basedOn w:val="1"/>
    <w:qFormat/>
    <w:uiPriority w:val="0"/>
    <w:pPr>
      <w:spacing w:line="500" w:lineRule="atLeast"/>
      <w:ind w:firstLine="480" w:firstLineChars="200"/>
    </w:pPr>
    <w:rPr>
      <w:rFonts w:ascii="宋体" w:hAnsi="宋体" w:cs="宋体"/>
      <w:sz w:val="24"/>
      <w:szCs w:val="20"/>
    </w:rPr>
  </w:style>
  <w:style w:type="character" w:customStyle="1" w:styleId="337">
    <w:name w:val="称呼 Char1"/>
    <w:basedOn w:val="58"/>
    <w:semiHidden/>
    <w:qFormat/>
    <w:uiPriority w:val="99"/>
    <w:rPr>
      <w:rFonts w:ascii="Times New Roman" w:hAnsi="Times New Roman" w:eastAsia="宋体" w:cs="Times New Roman"/>
      <w:szCs w:val="24"/>
    </w:rPr>
  </w:style>
  <w:style w:type="paragraph" w:customStyle="1" w:styleId="338">
    <w:name w:val="列表项目"/>
    <w:basedOn w:val="18"/>
    <w:qFormat/>
    <w:uiPriority w:val="0"/>
    <w:pPr>
      <w:adjustRightInd/>
      <w:spacing w:before="120" w:line="360" w:lineRule="auto"/>
      <w:textAlignment w:val="auto"/>
      <w:outlineLvl w:val="0"/>
    </w:pPr>
    <w:rPr>
      <w:sz w:val="30"/>
      <w:szCs w:val="20"/>
    </w:rPr>
  </w:style>
  <w:style w:type="paragraph" w:customStyle="1" w:styleId="339">
    <w:name w:val="样式 (中文) 仿宋_GB2312 四号 行距: 固定值 22 磅"/>
    <w:basedOn w:val="1"/>
    <w:qFormat/>
    <w:uiPriority w:val="0"/>
    <w:pPr>
      <w:spacing w:line="440" w:lineRule="exact"/>
    </w:pPr>
    <w:rPr>
      <w:rFonts w:eastAsia="仿宋_GB2312"/>
      <w:sz w:val="24"/>
      <w:szCs w:val="20"/>
    </w:rPr>
  </w:style>
  <w:style w:type="paragraph" w:customStyle="1" w:styleId="340">
    <w:name w:val="样式 正文文字缩进 + 行距: 1.5 倍行距 首行缩进:  1.98 字符"/>
    <w:basedOn w:val="26"/>
    <w:qFormat/>
    <w:uiPriority w:val="0"/>
    <w:pPr>
      <w:spacing w:after="0" w:line="360" w:lineRule="auto"/>
      <w:ind w:left="0" w:leftChars="0" w:firstLine="554" w:firstLineChars="198"/>
    </w:pPr>
    <w:rPr>
      <w:rFonts w:cs="宋体"/>
      <w:sz w:val="24"/>
      <w:szCs w:val="20"/>
    </w:rPr>
  </w:style>
  <w:style w:type="character" w:customStyle="1" w:styleId="341">
    <w:name w:val="正文文本 Char1"/>
    <w:basedOn w:val="58"/>
    <w:semiHidden/>
    <w:qFormat/>
    <w:uiPriority w:val="99"/>
    <w:rPr>
      <w:rFonts w:ascii="Times New Roman" w:hAnsi="Times New Roman" w:eastAsia="宋体" w:cs="Times New Roman"/>
      <w:szCs w:val="24"/>
    </w:rPr>
  </w:style>
  <w:style w:type="paragraph" w:customStyle="1" w:styleId="342">
    <w:name w:val="样式 标题2 + 首行缩进:  1 字符 段前: 0.5 行"/>
    <w:basedOn w:val="1"/>
    <w:qFormat/>
    <w:uiPriority w:val="0"/>
    <w:pPr>
      <w:spacing w:beforeLines="50" w:line="500" w:lineRule="atLeast"/>
      <w:ind w:firstLine="281" w:firstLineChars="100"/>
      <w:jc w:val="left"/>
      <w:outlineLvl w:val="1"/>
    </w:pPr>
    <w:rPr>
      <w:rFonts w:cs="宋体"/>
      <w:b/>
      <w:bCs/>
      <w:sz w:val="28"/>
      <w:szCs w:val="20"/>
    </w:rPr>
  </w:style>
  <w:style w:type="paragraph" w:customStyle="1" w:styleId="343">
    <w:name w:val="二级无标题条"/>
    <w:basedOn w:val="1"/>
    <w:qFormat/>
    <w:uiPriority w:val="0"/>
  </w:style>
  <w:style w:type="paragraph" w:customStyle="1" w:styleId="344">
    <w:name w:val="样式 表名"/>
    <w:basedOn w:val="1"/>
    <w:qFormat/>
    <w:uiPriority w:val="0"/>
    <w:pPr>
      <w:jc w:val="center"/>
    </w:pPr>
    <w:rPr>
      <w:rFonts w:eastAsia="黑体"/>
    </w:rPr>
  </w:style>
  <w:style w:type="paragraph" w:customStyle="1" w:styleId="345">
    <w:name w:val="样式2"/>
    <w:basedOn w:val="1"/>
    <w:qFormat/>
    <w:uiPriority w:val="0"/>
    <w:pPr>
      <w:spacing w:before="60" w:line="460" w:lineRule="exact"/>
      <w:outlineLvl w:val="1"/>
    </w:pPr>
    <w:rPr>
      <w:rFonts w:ascii="Arial" w:hAnsi="Arial"/>
      <w:b/>
      <w:sz w:val="28"/>
    </w:rPr>
  </w:style>
  <w:style w:type="paragraph" w:customStyle="1" w:styleId="346">
    <w:name w:val="样式20"/>
    <w:basedOn w:val="1"/>
    <w:qFormat/>
    <w:uiPriority w:val="0"/>
    <w:pPr>
      <w:spacing w:line="500" w:lineRule="exact"/>
      <w:ind w:firstLine="141" w:firstLineChars="50"/>
      <w:outlineLvl w:val="1"/>
    </w:pPr>
    <w:rPr>
      <w:rFonts w:eastAsia="Times New Roman"/>
      <w:b/>
      <w:sz w:val="28"/>
    </w:rPr>
  </w:style>
  <w:style w:type="paragraph" w:customStyle="1" w:styleId="347">
    <w:name w:val="表格样式2"/>
    <w:basedOn w:val="1"/>
    <w:qFormat/>
    <w:uiPriority w:val="0"/>
    <w:pPr>
      <w:spacing w:line="320" w:lineRule="exact"/>
      <w:jc w:val="center"/>
    </w:pPr>
    <w:rPr>
      <w:color w:val="000000"/>
      <w:szCs w:val="21"/>
    </w:rPr>
  </w:style>
  <w:style w:type="paragraph" w:customStyle="1" w:styleId="348">
    <w:name w:val="xl50"/>
    <w:basedOn w:val="1"/>
    <w:qFormat/>
    <w:uiPriority w:val="0"/>
    <w:pPr>
      <w:widowControl/>
      <w:pBdr>
        <w:left w:val="single" w:color="auto" w:sz="4" w:space="0"/>
        <w:right w:val="single" w:color="auto" w:sz="4" w:space="0"/>
      </w:pBdr>
      <w:spacing w:before="100" w:after="100"/>
      <w:jc w:val="center"/>
      <w:textAlignment w:val="center"/>
    </w:pPr>
    <w:rPr>
      <w:rFonts w:ascii="宋体" w:hAnsi="宋体"/>
      <w:kern w:val="0"/>
      <w:sz w:val="24"/>
      <w:szCs w:val="20"/>
    </w:rPr>
  </w:style>
  <w:style w:type="character" w:customStyle="1" w:styleId="349">
    <w:name w:val="文档结构图 Char1"/>
    <w:basedOn w:val="58"/>
    <w:semiHidden/>
    <w:qFormat/>
    <w:uiPriority w:val="99"/>
    <w:rPr>
      <w:rFonts w:ascii="宋体" w:hAnsi="Times New Roman" w:eastAsia="宋体" w:cs="Times New Roman"/>
      <w:sz w:val="18"/>
      <w:szCs w:val="18"/>
    </w:rPr>
  </w:style>
  <w:style w:type="paragraph" w:customStyle="1" w:styleId="350">
    <w:name w:val="title2"/>
    <w:basedOn w:val="1"/>
    <w:qFormat/>
    <w:uiPriority w:val="0"/>
    <w:pPr>
      <w:widowControl/>
      <w:spacing w:before="100" w:beforeAutospacing="1" w:after="100" w:afterAutospacing="1" w:line="312" w:lineRule="auto"/>
      <w:jc w:val="left"/>
    </w:pPr>
    <w:rPr>
      <w:kern w:val="0"/>
      <w:szCs w:val="21"/>
    </w:rPr>
  </w:style>
  <w:style w:type="paragraph" w:customStyle="1" w:styleId="351">
    <w:name w:val="xl51"/>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352">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53">
    <w:name w:val="样式 表格标题 + 首行缩进:  0.93 厘米"/>
    <w:basedOn w:val="354"/>
    <w:qFormat/>
    <w:uiPriority w:val="0"/>
    <w:pPr>
      <w:snapToGrid w:val="0"/>
      <w:spacing w:beforeLines="10" w:line="440" w:lineRule="atLeast"/>
      <w:ind w:firstLine="528"/>
    </w:pPr>
    <w:rPr>
      <w:rFonts w:cs="宋体"/>
      <w:szCs w:val="20"/>
    </w:rPr>
  </w:style>
  <w:style w:type="paragraph" w:customStyle="1" w:styleId="354">
    <w:name w:val="表格标题"/>
    <w:basedOn w:val="1"/>
    <w:qFormat/>
    <w:uiPriority w:val="0"/>
    <w:pPr>
      <w:spacing w:before="60" w:line="460" w:lineRule="exact"/>
      <w:jc w:val="center"/>
    </w:pPr>
    <w:rPr>
      <w:sz w:val="24"/>
    </w:rPr>
  </w:style>
  <w:style w:type="paragraph" w:customStyle="1" w:styleId="355">
    <w:name w:val="Char Char3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356">
    <w:name w:val="批注框文本 Char1"/>
    <w:basedOn w:val="58"/>
    <w:semiHidden/>
    <w:qFormat/>
    <w:uiPriority w:val="99"/>
    <w:rPr>
      <w:rFonts w:ascii="Times New Roman" w:hAnsi="Times New Roman" w:eastAsia="宋体" w:cs="Times New Roman"/>
      <w:sz w:val="18"/>
      <w:szCs w:val="18"/>
    </w:rPr>
  </w:style>
  <w:style w:type="paragraph" w:customStyle="1" w:styleId="357">
    <w:name w:val="表格样式"/>
    <w:basedOn w:val="1"/>
    <w:qFormat/>
    <w:uiPriority w:val="0"/>
    <w:pPr>
      <w:adjustRightInd w:val="0"/>
      <w:snapToGrid w:val="0"/>
      <w:jc w:val="center"/>
      <w:textAlignment w:val="baseline"/>
    </w:pPr>
    <w:rPr>
      <w:rFonts w:ascii="宋体"/>
      <w:snapToGrid w:val="0"/>
      <w:color w:val="000000"/>
      <w:kern w:val="0"/>
      <w:sz w:val="24"/>
      <w:szCs w:val="20"/>
    </w:rPr>
  </w:style>
  <w:style w:type="paragraph" w:customStyle="1" w:styleId="358">
    <w:name w:val="注释"/>
    <w:basedOn w:val="181"/>
    <w:qFormat/>
    <w:uiPriority w:val="0"/>
    <w:pPr>
      <w:spacing w:before="60"/>
      <w:ind w:firstLine="200" w:firstLineChars="200"/>
      <w:jc w:val="both"/>
    </w:pPr>
    <w:rPr>
      <w:snapToGrid/>
    </w:rPr>
  </w:style>
  <w:style w:type="paragraph" w:customStyle="1" w:styleId="359">
    <w:name w:val="正文缩进1"/>
    <w:basedOn w:val="1"/>
    <w:qFormat/>
    <w:uiPriority w:val="0"/>
    <w:pPr>
      <w:spacing w:beforeLines="50" w:afterLines="50"/>
      <w:ind w:firstLine="435" w:firstLineChars="435"/>
    </w:pPr>
    <w:rPr>
      <w:rFonts w:ascii="黑体" w:eastAsia="黑体"/>
      <w:sz w:val="24"/>
      <w:szCs w:val="20"/>
    </w:rPr>
  </w:style>
  <w:style w:type="paragraph" w:customStyle="1" w:styleId="360">
    <w:name w:val="样式 样式 样式 标题1 + 段前: 0.5 行 + 段前: 0.5 行 + 段前: 0.5 行"/>
    <w:basedOn w:val="361"/>
    <w:qFormat/>
    <w:uiPriority w:val="0"/>
    <w:pPr>
      <w:spacing w:before="156"/>
    </w:pPr>
  </w:style>
  <w:style w:type="paragraph" w:customStyle="1" w:styleId="361">
    <w:name w:val="样式 样式 标题1 + 段前: 0.5 行 + 段前: 0.5 行"/>
    <w:basedOn w:val="362"/>
    <w:qFormat/>
    <w:uiPriority w:val="0"/>
    <w:pPr>
      <w:spacing w:before="120"/>
    </w:pPr>
  </w:style>
  <w:style w:type="paragraph" w:customStyle="1" w:styleId="362">
    <w:name w:val="样式 标题1 + 段前: 0.5 行"/>
    <w:basedOn w:val="1"/>
    <w:qFormat/>
    <w:uiPriority w:val="0"/>
    <w:pPr>
      <w:spacing w:beforeLines="50" w:line="500" w:lineRule="exact"/>
      <w:jc w:val="left"/>
      <w:outlineLvl w:val="0"/>
    </w:pPr>
    <w:rPr>
      <w:rFonts w:cs="宋体"/>
      <w:b/>
      <w:bCs/>
      <w:sz w:val="32"/>
      <w:szCs w:val="20"/>
    </w:rPr>
  </w:style>
  <w:style w:type="paragraph" w:customStyle="1" w:styleId="363">
    <w:name w:val="首页脚注"/>
    <w:basedOn w:val="37"/>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kern w:val="0"/>
      <w:sz w:val="28"/>
      <w:szCs w:val="20"/>
    </w:rPr>
  </w:style>
  <w:style w:type="character" w:customStyle="1" w:styleId="364">
    <w:name w:val="日期 Char"/>
    <w:basedOn w:val="58"/>
    <w:link w:val="34"/>
    <w:qFormat/>
    <w:uiPriority w:val="99"/>
    <w:rPr>
      <w:rFonts w:ascii="Times New Roman" w:hAnsi="Times New Roman" w:eastAsia="宋体" w:cs="Times New Roman"/>
      <w:sz w:val="28"/>
      <w:szCs w:val="24"/>
    </w:rPr>
  </w:style>
  <w:style w:type="paragraph" w:customStyle="1" w:styleId="365">
    <w:name w:val="样式 (中文) 仿宋_GB2312 四号 行距: 固定值 22 磅 首行缩进:  1 字符"/>
    <w:basedOn w:val="1"/>
    <w:qFormat/>
    <w:uiPriority w:val="0"/>
    <w:pPr>
      <w:spacing w:line="440" w:lineRule="exact"/>
      <w:ind w:firstLine="280" w:firstLineChars="100"/>
    </w:pPr>
    <w:rPr>
      <w:rFonts w:eastAsia="仿宋_GB2312"/>
      <w:sz w:val="24"/>
      <w:szCs w:val="20"/>
    </w:rPr>
  </w:style>
  <w:style w:type="character" w:customStyle="1" w:styleId="366">
    <w:name w:val="批注文字 Char1"/>
    <w:basedOn w:val="58"/>
    <w:link w:val="22"/>
    <w:semiHidden/>
    <w:qFormat/>
    <w:uiPriority w:val="99"/>
    <w:rPr>
      <w:rFonts w:ascii="Times New Roman" w:hAnsi="Times New Roman" w:eastAsia="宋体" w:cs="Times New Roman"/>
      <w:szCs w:val="24"/>
    </w:rPr>
  </w:style>
  <w:style w:type="character" w:customStyle="1" w:styleId="367">
    <w:name w:val="批注主题 Char1"/>
    <w:basedOn w:val="366"/>
    <w:semiHidden/>
    <w:qFormat/>
    <w:uiPriority w:val="99"/>
    <w:rPr>
      <w:rFonts w:ascii="Times New Roman" w:hAnsi="Times New Roman" w:eastAsia="宋体" w:cs="Times New Roman"/>
      <w:b/>
      <w:bCs/>
      <w:szCs w:val="24"/>
    </w:rPr>
  </w:style>
  <w:style w:type="paragraph" w:customStyle="1" w:styleId="368">
    <w:name w:val="样式 题注 + (西文) Times New Roman (中文) 仿宋_GB2312 四号 段前: 0 磅 段后: 0..."/>
    <w:basedOn w:val="16"/>
    <w:qFormat/>
    <w:uiPriority w:val="0"/>
    <w:pPr>
      <w:spacing w:line="440" w:lineRule="exact"/>
      <w:ind w:firstLine="280" w:firstLineChars="100"/>
    </w:pPr>
    <w:rPr>
      <w:rFonts w:ascii="Times New Roman" w:hAnsi="Times New Roman" w:eastAsia="仿宋_GB2312" w:cs="Times New Roman"/>
      <w:sz w:val="24"/>
    </w:rPr>
  </w:style>
  <w:style w:type="paragraph" w:customStyle="1" w:styleId="369">
    <w:name w:val="图文框"/>
    <w:basedOn w:val="1"/>
    <w:qFormat/>
    <w:uiPriority w:val="0"/>
    <w:pPr>
      <w:autoSpaceDE w:val="0"/>
      <w:autoSpaceDN w:val="0"/>
      <w:adjustRightInd w:val="0"/>
      <w:snapToGrid w:val="0"/>
      <w:jc w:val="center"/>
      <w:textAlignment w:val="baseline"/>
    </w:pPr>
    <w:rPr>
      <w:kern w:val="0"/>
      <w:szCs w:val="21"/>
    </w:rPr>
  </w:style>
  <w:style w:type="paragraph" w:customStyle="1" w:styleId="370">
    <w:name w:val="xl23"/>
    <w:basedOn w:val="1"/>
    <w:qFormat/>
    <w:uiPriority w:val="0"/>
    <w:pPr>
      <w:widowControl/>
      <w:spacing w:before="100" w:beforeAutospacing="1" w:after="100" w:afterAutospacing="1" w:line="460" w:lineRule="atLeast"/>
      <w:ind w:firstLine="480" w:firstLineChars="200"/>
      <w:jc w:val="center"/>
    </w:pPr>
    <w:rPr>
      <w:rFonts w:ascii="宋体" w:hAnsi="宋体"/>
      <w:kern w:val="0"/>
      <w:sz w:val="24"/>
    </w:rPr>
  </w:style>
  <w:style w:type="paragraph" w:customStyle="1" w:styleId="371">
    <w:name w:val="表格文字1"/>
    <w:basedOn w:val="1"/>
    <w:qFormat/>
    <w:uiPriority w:val="0"/>
    <w:pPr>
      <w:tabs>
        <w:tab w:val="left" w:pos="0"/>
      </w:tabs>
      <w:autoSpaceDE w:val="0"/>
      <w:autoSpaceDN w:val="0"/>
      <w:adjustRightInd w:val="0"/>
      <w:spacing w:before="60"/>
      <w:ind w:left="57" w:right="57"/>
      <w:jc w:val="center"/>
      <w:textAlignment w:val="baseline"/>
    </w:pPr>
    <w:rPr>
      <w:rFonts w:ascii="宋体"/>
      <w:szCs w:val="20"/>
    </w:rPr>
  </w:style>
  <w:style w:type="paragraph" w:customStyle="1" w:styleId="372">
    <w:name w:val="缩絖"/>
    <w:basedOn w:val="2"/>
    <w:qFormat/>
    <w:uiPriority w:val="0"/>
    <w:pPr>
      <w:adjustRightInd w:val="0"/>
      <w:spacing w:after="120" w:line="312" w:lineRule="atLeast"/>
      <w:ind w:firstLine="420"/>
      <w:textAlignment w:val="baseline"/>
    </w:pPr>
    <w:rPr>
      <w:kern w:val="0"/>
      <w:sz w:val="27"/>
      <w:szCs w:val="20"/>
    </w:rPr>
  </w:style>
  <w:style w:type="character" w:customStyle="1" w:styleId="373">
    <w:name w:val="副标题 Char1"/>
    <w:basedOn w:val="58"/>
    <w:qFormat/>
    <w:uiPriority w:val="11"/>
    <w:rPr>
      <w:rFonts w:eastAsia="宋体" w:asciiTheme="majorHAnsi" w:hAnsiTheme="majorHAnsi" w:cstheme="majorBidi"/>
      <w:b/>
      <w:bCs/>
      <w:kern w:val="28"/>
      <w:sz w:val="32"/>
      <w:szCs w:val="32"/>
    </w:rPr>
  </w:style>
  <w:style w:type="paragraph" w:customStyle="1" w:styleId="374">
    <w:name w:val="xl44"/>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75">
    <w:name w:val="Date1"/>
    <w:basedOn w:val="1"/>
    <w:next w:val="1"/>
    <w:qFormat/>
    <w:uiPriority w:val="0"/>
    <w:pPr>
      <w:adjustRightInd w:val="0"/>
      <w:textAlignment w:val="baseline"/>
    </w:pPr>
    <w:rPr>
      <w:szCs w:val="20"/>
    </w:rPr>
  </w:style>
  <w:style w:type="paragraph" w:customStyle="1" w:styleId="376">
    <w:name w:val="样式 标题 1"/>
    <w:basedOn w:val="3"/>
    <w:qFormat/>
    <w:uiPriority w:val="0"/>
    <w:pPr>
      <w:spacing w:before="0" w:after="0" w:line="440" w:lineRule="exact"/>
    </w:pPr>
    <w:rPr>
      <w:rFonts w:eastAsia="黑体" w:cs="宋体"/>
      <w:sz w:val="36"/>
      <w:szCs w:val="20"/>
    </w:rPr>
  </w:style>
  <w:style w:type="paragraph" w:customStyle="1" w:styleId="377">
    <w:name w:val="环正文"/>
    <w:basedOn w:val="1"/>
    <w:qFormat/>
    <w:uiPriority w:val="0"/>
    <w:pPr>
      <w:widowControl/>
      <w:tabs>
        <w:tab w:val="left" w:pos="5094"/>
      </w:tabs>
      <w:adjustRightInd w:val="0"/>
      <w:snapToGrid w:val="0"/>
      <w:spacing w:beforeLines="50" w:line="360" w:lineRule="auto"/>
      <w:ind w:firstLine="523" w:firstLineChars="218"/>
      <w:textAlignment w:val="baseline"/>
    </w:pPr>
    <w:rPr>
      <w:rFonts w:ascii="宋体" w:hAnsi="宋体"/>
      <w:kern w:val="0"/>
      <w:sz w:val="24"/>
      <w:szCs w:val="20"/>
    </w:rPr>
  </w:style>
  <w:style w:type="paragraph" w:customStyle="1" w:styleId="378">
    <w:name w:val="xl53"/>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379">
    <w:name w:val="表头及表尾"/>
    <w:qFormat/>
    <w:uiPriority w:val="0"/>
    <w:pPr>
      <w:tabs>
        <w:tab w:val="center" w:pos="4200"/>
        <w:tab w:val="right" w:pos="8400"/>
      </w:tabs>
      <w:adjustRightInd w:val="0"/>
      <w:snapToGrid w:val="0"/>
    </w:pPr>
    <w:rPr>
      <w:rFonts w:ascii="Times New Roman" w:hAnsi="Times New Roman" w:eastAsia="宋体" w:cs="Times New Roman"/>
      <w:b/>
      <w:snapToGrid w:val="0"/>
      <w:kern w:val="0"/>
      <w:sz w:val="21"/>
      <w:szCs w:val="21"/>
      <w:lang w:val="en-US" w:eastAsia="zh-CN" w:bidi="ar-SA"/>
    </w:rPr>
  </w:style>
  <w:style w:type="paragraph" w:customStyle="1" w:styleId="380">
    <w:name w:val="4"/>
    <w:basedOn w:val="1"/>
    <w:next w:val="47"/>
    <w:qFormat/>
    <w:uiPriority w:val="0"/>
    <w:pPr>
      <w:jc w:val="center"/>
    </w:pPr>
    <w:rPr>
      <w:rFonts w:ascii="宋体" w:hAnsi="宋体" w:eastAsia="仿宋_GB2312"/>
      <w:sz w:val="28"/>
      <w:szCs w:val="21"/>
    </w:rPr>
  </w:style>
  <w:style w:type="paragraph" w:customStyle="1" w:styleId="381">
    <w:name w:val="样式 正文001 + 首行缩进:  0.85 厘米"/>
    <w:basedOn w:val="115"/>
    <w:qFormat/>
    <w:uiPriority w:val="0"/>
    <w:pPr>
      <w:ind w:firstLine="482" w:firstLineChars="0"/>
    </w:pPr>
  </w:style>
  <w:style w:type="character" w:customStyle="1" w:styleId="382">
    <w:name w:val="注释标题 Char"/>
    <w:basedOn w:val="58"/>
    <w:link w:val="14"/>
    <w:qFormat/>
    <w:uiPriority w:val="0"/>
    <w:rPr>
      <w:rFonts w:ascii="Times New Roman" w:hAnsi="Times New Roman" w:eastAsia="宋体" w:cs="Times New Roman"/>
      <w:szCs w:val="20"/>
    </w:rPr>
  </w:style>
  <w:style w:type="paragraph" w:customStyle="1" w:styleId="383">
    <w:name w:val="表中文字"/>
    <w:basedOn w:val="1"/>
    <w:qFormat/>
    <w:uiPriority w:val="0"/>
    <w:pPr>
      <w:snapToGrid w:val="0"/>
      <w:jc w:val="center"/>
    </w:pPr>
    <w:rPr>
      <w:szCs w:val="21"/>
      <w:lang w:eastAsia="zh-TW"/>
    </w:rPr>
  </w:style>
  <w:style w:type="paragraph" w:customStyle="1" w:styleId="384">
    <w:name w:val="图注"/>
    <w:basedOn w:val="1"/>
    <w:next w:val="1"/>
    <w:qFormat/>
    <w:uiPriority w:val="0"/>
    <w:pPr>
      <w:jc w:val="center"/>
    </w:pPr>
    <w:rPr>
      <w:rFonts w:ascii="宋体" w:hAnsi="宋体"/>
      <w:szCs w:val="20"/>
    </w:rPr>
  </w:style>
  <w:style w:type="paragraph" w:customStyle="1" w:styleId="385">
    <w:name w:val="样式 2级标题 + Arial"/>
    <w:basedOn w:val="386"/>
    <w:qFormat/>
    <w:uiPriority w:val="0"/>
    <w:rPr>
      <w:rFonts w:ascii="Arial" w:hAnsi="Arial"/>
      <w:bCs/>
      <w:szCs w:val="20"/>
    </w:rPr>
  </w:style>
  <w:style w:type="paragraph" w:customStyle="1" w:styleId="386">
    <w:name w:val="2级标题"/>
    <w:basedOn w:val="1"/>
    <w:qFormat/>
    <w:uiPriority w:val="0"/>
    <w:pPr>
      <w:spacing w:before="60" w:line="460" w:lineRule="exact"/>
      <w:outlineLvl w:val="1"/>
    </w:pPr>
    <w:rPr>
      <w:b/>
      <w:sz w:val="28"/>
    </w:rPr>
  </w:style>
  <w:style w:type="paragraph" w:customStyle="1" w:styleId="387">
    <w:name w:val="生态三级标题"/>
    <w:basedOn w:val="1"/>
    <w:qFormat/>
    <w:uiPriority w:val="0"/>
    <w:pPr>
      <w:spacing w:before="300" w:line="540" w:lineRule="exact"/>
      <w:outlineLvl w:val="1"/>
    </w:pPr>
    <w:rPr>
      <w:rFonts w:eastAsia="仿宋_GB2312"/>
      <w:b/>
      <w:sz w:val="28"/>
    </w:rPr>
  </w:style>
  <w:style w:type="paragraph" w:customStyle="1" w:styleId="388">
    <w:name w:val="表格01"/>
    <w:basedOn w:val="1"/>
    <w:qFormat/>
    <w:uiPriority w:val="0"/>
    <w:pPr>
      <w:jc w:val="center"/>
    </w:pPr>
    <w:rPr>
      <w:sz w:val="24"/>
      <w:szCs w:val="20"/>
    </w:rPr>
  </w:style>
  <w:style w:type="paragraph" w:customStyle="1" w:styleId="389">
    <w:name w:val="样式 (中文) 仿宋_GB2312 四号 行距: 固定值 22 磅 首行缩进:  2 字符"/>
    <w:basedOn w:val="1"/>
    <w:qFormat/>
    <w:uiPriority w:val="0"/>
    <w:pPr>
      <w:spacing w:line="440" w:lineRule="exact"/>
      <w:ind w:firstLine="560" w:firstLineChars="200"/>
    </w:pPr>
    <w:rPr>
      <w:rFonts w:eastAsia="仿宋_GB2312"/>
      <w:sz w:val="24"/>
      <w:szCs w:val="20"/>
    </w:rPr>
  </w:style>
  <w:style w:type="paragraph" w:customStyle="1" w:styleId="390">
    <w:name w:val="表格文字"/>
    <w:basedOn w:val="8"/>
    <w:link w:val="694"/>
    <w:qFormat/>
    <w:uiPriority w:val="0"/>
    <w:pPr>
      <w:keepNext w:val="0"/>
      <w:keepLines w:val="0"/>
      <w:widowControl/>
      <w:snapToGrid w:val="0"/>
      <w:spacing w:before="0" w:after="0" w:line="400" w:lineRule="exact"/>
    </w:pPr>
    <w:rPr>
      <w:b w:val="0"/>
      <w:bCs w:val="0"/>
      <w:sz w:val="21"/>
      <w:szCs w:val="20"/>
    </w:rPr>
  </w:style>
  <w:style w:type="paragraph" w:customStyle="1" w:styleId="391">
    <w:name w:val="标题002"/>
    <w:basedOn w:val="1"/>
    <w:qFormat/>
    <w:uiPriority w:val="0"/>
    <w:pPr>
      <w:spacing w:before="160" w:line="480" w:lineRule="exact"/>
      <w:outlineLvl w:val="1"/>
    </w:pPr>
    <w:rPr>
      <w:b/>
      <w:sz w:val="28"/>
      <w:szCs w:val="20"/>
    </w:rPr>
  </w:style>
  <w:style w:type="paragraph" w:customStyle="1" w:styleId="392">
    <w:name w:val="单位样式"/>
    <w:basedOn w:val="2"/>
    <w:qFormat/>
    <w:uiPriority w:val="0"/>
    <w:pPr>
      <w:spacing w:line="480" w:lineRule="exact"/>
    </w:pPr>
    <w:rPr>
      <w:rFonts w:ascii="仿宋_GB2312" w:eastAsia="仿宋_GB2312"/>
    </w:rPr>
  </w:style>
  <w:style w:type="paragraph" w:customStyle="1" w:styleId="393">
    <w:name w:val="表内文字"/>
    <w:basedOn w:val="1"/>
    <w:qFormat/>
    <w:uiPriority w:val="0"/>
    <w:pPr>
      <w:widowControl/>
      <w:snapToGrid w:val="0"/>
      <w:spacing w:before="60" w:line="400" w:lineRule="atLeast"/>
      <w:jc w:val="center"/>
    </w:pPr>
    <w:rPr>
      <w:rFonts w:eastAsia="仿宋_GB2312"/>
      <w:sz w:val="24"/>
    </w:rPr>
  </w:style>
  <w:style w:type="paragraph" w:customStyle="1" w:styleId="394">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95">
    <w:name w:val="条(三级)"/>
    <w:basedOn w:val="1"/>
    <w:next w:val="1"/>
    <w:qFormat/>
    <w:uiPriority w:val="0"/>
    <w:pPr>
      <w:keepNext/>
      <w:keepLines/>
      <w:adjustRightInd w:val="0"/>
      <w:spacing w:line="460" w:lineRule="exact"/>
      <w:jc w:val="left"/>
    </w:pPr>
    <w:rPr>
      <w:rFonts w:ascii="宋体" w:hAnsi="Arial"/>
      <w:spacing w:val="3"/>
      <w:kern w:val="24"/>
      <w:sz w:val="24"/>
      <w:szCs w:val="20"/>
    </w:rPr>
  </w:style>
  <w:style w:type="paragraph" w:customStyle="1" w:styleId="396">
    <w:name w:val="Char Char Char Char"/>
    <w:basedOn w:val="1"/>
    <w:qFormat/>
    <w:uiPriority w:val="0"/>
    <w:pPr>
      <w:spacing w:beforeLines="20" w:line="440" w:lineRule="atLeast"/>
      <w:ind w:firstLine="200" w:firstLineChars="200"/>
    </w:pPr>
    <w:rPr>
      <w:sz w:val="24"/>
    </w:rPr>
  </w:style>
  <w:style w:type="character" w:customStyle="1" w:styleId="397">
    <w:name w:val="正文首行缩进 Char1"/>
    <w:basedOn w:val="341"/>
    <w:semiHidden/>
    <w:qFormat/>
    <w:uiPriority w:val="99"/>
    <w:rPr>
      <w:rFonts w:ascii="Times New Roman" w:hAnsi="Times New Roman" w:eastAsia="宋体" w:cs="Times New Roman"/>
      <w:szCs w:val="24"/>
    </w:rPr>
  </w:style>
  <w:style w:type="paragraph" w:customStyle="1" w:styleId="398">
    <w:name w:val="样式18"/>
    <w:basedOn w:val="1"/>
    <w:qFormat/>
    <w:uiPriority w:val="0"/>
    <w:pPr>
      <w:widowControl/>
      <w:adjustRightInd w:val="0"/>
      <w:snapToGrid w:val="0"/>
      <w:spacing w:before="60" w:line="460" w:lineRule="atLeast"/>
      <w:ind w:firstLine="480" w:firstLineChars="200"/>
    </w:pPr>
    <w:rPr>
      <w:rFonts w:hAnsi="宋体"/>
      <w:color w:val="000000"/>
      <w:kern w:val="0"/>
      <w:sz w:val="24"/>
    </w:rPr>
  </w:style>
  <w:style w:type="paragraph" w:customStyle="1" w:styleId="399">
    <w:name w:val="样式 正文1 + (符号) Times New Roman 首行缩进:  0.5 字符"/>
    <w:basedOn w:val="1"/>
    <w:semiHidden/>
    <w:qFormat/>
    <w:uiPriority w:val="0"/>
    <w:pPr>
      <w:widowControl/>
      <w:adjustRightInd w:val="0"/>
      <w:snapToGrid w:val="0"/>
      <w:spacing w:line="460" w:lineRule="atLeast"/>
      <w:ind w:firstLine="200" w:firstLineChars="200"/>
      <w:jc w:val="left"/>
    </w:pPr>
    <w:rPr>
      <w:rFonts w:cs="宋体"/>
      <w:kern w:val="0"/>
      <w:sz w:val="24"/>
    </w:rPr>
  </w:style>
  <w:style w:type="paragraph" w:customStyle="1" w:styleId="400">
    <w:name w:val="font8"/>
    <w:basedOn w:val="1"/>
    <w:qFormat/>
    <w:uiPriority w:val="0"/>
    <w:pPr>
      <w:widowControl/>
      <w:spacing w:before="100" w:beforeAutospacing="1" w:after="100" w:afterAutospacing="1"/>
      <w:jc w:val="left"/>
    </w:pPr>
    <w:rPr>
      <w:kern w:val="0"/>
      <w:sz w:val="24"/>
    </w:rPr>
  </w:style>
  <w:style w:type="paragraph" w:customStyle="1" w:styleId="401">
    <w:name w:val="xl31"/>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402">
    <w:name w:val="正文文本 21"/>
    <w:basedOn w:val="1"/>
    <w:qFormat/>
    <w:uiPriority w:val="0"/>
    <w:pPr>
      <w:adjustRightInd w:val="0"/>
      <w:spacing w:after="120" w:line="360" w:lineRule="auto"/>
      <w:jc w:val="left"/>
      <w:textAlignment w:val="baseline"/>
    </w:pPr>
    <w:rPr>
      <w:rFonts w:ascii="宋体" w:hAnsi="宋体"/>
      <w:kern w:val="0"/>
      <w:sz w:val="24"/>
      <w:szCs w:val="20"/>
    </w:rPr>
  </w:style>
  <w:style w:type="paragraph" w:customStyle="1" w:styleId="403">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character" w:customStyle="1" w:styleId="404">
    <w:name w:val="正文文本 3 Char1"/>
    <w:basedOn w:val="58"/>
    <w:semiHidden/>
    <w:qFormat/>
    <w:uiPriority w:val="99"/>
    <w:rPr>
      <w:rFonts w:ascii="Times New Roman" w:hAnsi="Times New Roman" w:eastAsia="宋体" w:cs="Times New Roman"/>
      <w:sz w:val="16"/>
      <w:szCs w:val="16"/>
    </w:rPr>
  </w:style>
  <w:style w:type="paragraph" w:customStyle="1" w:styleId="405">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406">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kern w:val="0"/>
      <w:sz w:val="21"/>
      <w:szCs w:val="20"/>
      <w:lang w:val="en-US" w:eastAsia="zh-CN" w:bidi="ar-SA"/>
    </w:rPr>
  </w:style>
  <w:style w:type="paragraph" w:customStyle="1" w:styleId="407">
    <w:name w:val="样式3"/>
    <w:basedOn w:val="1"/>
    <w:qFormat/>
    <w:uiPriority w:val="0"/>
    <w:pPr>
      <w:spacing w:before="300" w:line="460" w:lineRule="exact"/>
      <w:outlineLvl w:val="2"/>
    </w:pPr>
    <w:rPr>
      <w:rFonts w:ascii="Arial" w:hAnsi="Arial"/>
      <w:b/>
      <w:sz w:val="24"/>
    </w:rPr>
  </w:style>
  <w:style w:type="paragraph" w:customStyle="1" w:styleId="408">
    <w:name w:val="样式 正文文字缩进 + 首行缩进:  0 厘米 行距: 1.5 倍行距"/>
    <w:basedOn w:val="26"/>
    <w:qFormat/>
    <w:uiPriority w:val="0"/>
    <w:pPr>
      <w:spacing w:after="0" w:line="360" w:lineRule="auto"/>
      <w:ind w:left="0" w:leftChars="0"/>
    </w:pPr>
    <w:rPr>
      <w:rFonts w:cs="宋体"/>
      <w:sz w:val="24"/>
      <w:szCs w:val="20"/>
    </w:rPr>
  </w:style>
  <w:style w:type="paragraph" w:customStyle="1" w:styleId="409">
    <w:name w:val="xl36"/>
    <w:basedOn w:val="1"/>
    <w:qFormat/>
    <w:uiPriority w:val="0"/>
    <w:pPr>
      <w:widowControl/>
      <w:pBdr>
        <w:left w:val="single" w:color="auto" w:sz="4" w:space="0"/>
        <w:bottom w:val="single" w:color="auto" w:sz="4" w:space="0"/>
      </w:pBdr>
      <w:shd w:val="clear" w:color="auto" w:fill="FFFFFF"/>
      <w:spacing w:before="100" w:beforeAutospacing="1" w:after="100" w:afterAutospacing="1"/>
      <w:jc w:val="left"/>
      <w:textAlignment w:val="center"/>
    </w:pPr>
    <w:rPr>
      <w:rFonts w:ascii="宋体" w:hAnsi="宋体"/>
      <w:kern w:val="0"/>
      <w:sz w:val="24"/>
    </w:rPr>
  </w:style>
  <w:style w:type="paragraph" w:customStyle="1" w:styleId="410">
    <w:name w:val="样式 样式 标题1 + 段前: 0.5 行 + (符号) 宋体 黑色"/>
    <w:basedOn w:val="362"/>
    <w:qFormat/>
    <w:uiPriority w:val="0"/>
    <w:pPr>
      <w:ind w:firstLine="480" w:firstLineChars="200"/>
    </w:pPr>
    <w:rPr>
      <w:color w:val="000000"/>
    </w:rPr>
  </w:style>
  <w:style w:type="paragraph" w:customStyle="1" w:styleId="411">
    <w:name w:val="p2"/>
    <w:basedOn w:val="1"/>
    <w:qFormat/>
    <w:uiPriority w:val="0"/>
    <w:pPr>
      <w:widowControl/>
      <w:snapToGrid w:val="0"/>
      <w:spacing w:line="240" w:lineRule="atLeast"/>
      <w:jc w:val="left"/>
    </w:pPr>
    <w:rPr>
      <w:kern w:val="0"/>
      <w:sz w:val="24"/>
    </w:rPr>
  </w:style>
  <w:style w:type="paragraph" w:customStyle="1" w:styleId="412">
    <w:name w:val="表文"/>
    <w:basedOn w:val="1"/>
    <w:qFormat/>
    <w:uiPriority w:val="0"/>
    <w:pPr>
      <w:overflowPunct w:val="0"/>
      <w:topLinePunct/>
      <w:adjustRightInd w:val="0"/>
      <w:spacing w:beforeLines="20" w:afterLines="20"/>
      <w:ind w:left="-228" w:leftChars="-95" w:right="-228" w:rightChars="-95"/>
      <w:jc w:val="center"/>
      <w:textAlignment w:val="baseline"/>
    </w:pPr>
    <w:rPr>
      <w:kern w:val="0"/>
      <w:sz w:val="24"/>
      <w:szCs w:val="20"/>
    </w:rPr>
  </w:style>
  <w:style w:type="paragraph" w:customStyle="1" w:styleId="413">
    <w:name w:val="字元 字元"/>
    <w:basedOn w:val="1"/>
    <w:qFormat/>
    <w:uiPriority w:val="0"/>
    <w:rPr>
      <w:szCs w:val="21"/>
    </w:rPr>
  </w:style>
  <w:style w:type="paragraph" w:customStyle="1" w:styleId="414">
    <w:name w:val="Char Char Char Char Char Char Char"/>
    <w:basedOn w:val="1"/>
    <w:qFormat/>
    <w:uiPriority w:val="0"/>
  </w:style>
  <w:style w:type="paragraph" w:customStyle="1" w:styleId="415">
    <w:name w:val="样式 (中文) 仿宋_GB2312 四号 行距: 固定值 22 磅 首行缩进:  1.92 字符"/>
    <w:basedOn w:val="1"/>
    <w:qFormat/>
    <w:uiPriority w:val="0"/>
    <w:pPr>
      <w:spacing w:line="440" w:lineRule="exact"/>
      <w:ind w:firstLine="538" w:firstLineChars="192"/>
    </w:pPr>
    <w:rPr>
      <w:rFonts w:eastAsia="仿宋_GB2312"/>
      <w:sz w:val="24"/>
      <w:szCs w:val="20"/>
    </w:rPr>
  </w:style>
  <w:style w:type="paragraph" w:customStyle="1" w:styleId="416">
    <w:name w:val="101char012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7">
    <w:name w:val="投标文件四级标题"/>
    <w:basedOn w:val="7"/>
    <w:qFormat/>
    <w:uiPriority w:val="0"/>
    <w:pPr>
      <w:keepNext/>
      <w:keepLines/>
      <w:tabs>
        <w:tab w:val="left" w:pos="4500"/>
      </w:tabs>
      <w:adjustRightInd/>
      <w:snapToGrid/>
      <w:spacing w:before="240" w:after="120" w:line="400" w:lineRule="exact"/>
      <w:ind w:left="3549" w:right="0" w:firstLine="231"/>
    </w:pPr>
    <w:rPr>
      <w:rFonts w:ascii="Arial" w:hAnsi="Arial" w:eastAsia="黑体"/>
      <w:bCs/>
      <w:w w:val="100"/>
      <w:sz w:val="24"/>
      <w:szCs w:val="24"/>
    </w:rPr>
  </w:style>
  <w:style w:type="paragraph" w:customStyle="1" w:styleId="418">
    <w:name w:val="样式 样式 正文001 + 首行缩进:  2 字符 + (符号) 宋体 黑色"/>
    <w:basedOn w:val="165"/>
    <w:qFormat/>
    <w:uiPriority w:val="0"/>
    <w:pPr>
      <w:spacing w:line="460" w:lineRule="atLeast"/>
      <w:jc w:val="center"/>
    </w:pPr>
    <w:rPr>
      <w:rFonts w:ascii="宋体" w:hAnsi="宋体" w:cs="宋体"/>
      <w:color w:val="000000"/>
      <w:kern w:val="0"/>
    </w:rPr>
  </w:style>
  <w:style w:type="character" w:customStyle="1" w:styleId="419">
    <w:name w:val="电子邮件签名 Char1"/>
    <w:basedOn w:val="58"/>
    <w:semiHidden/>
    <w:qFormat/>
    <w:uiPriority w:val="99"/>
    <w:rPr>
      <w:rFonts w:ascii="Times New Roman" w:hAnsi="Times New Roman" w:eastAsia="宋体" w:cs="Times New Roman"/>
      <w:szCs w:val="24"/>
    </w:rPr>
  </w:style>
  <w:style w:type="character" w:customStyle="1" w:styleId="420">
    <w:name w:val="正文文本缩进 2 Char1"/>
    <w:basedOn w:val="58"/>
    <w:semiHidden/>
    <w:qFormat/>
    <w:uiPriority w:val="99"/>
    <w:rPr>
      <w:rFonts w:ascii="Times New Roman" w:hAnsi="Times New Roman" w:eastAsia="宋体" w:cs="Times New Roman"/>
      <w:szCs w:val="24"/>
    </w:rPr>
  </w:style>
  <w:style w:type="paragraph" w:customStyle="1" w:styleId="421">
    <w:name w:val="密级编号"/>
    <w:basedOn w:val="1"/>
    <w:qFormat/>
    <w:uiPriority w:val="0"/>
    <w:pPr>
      <w:adjustRightInd w:val="0"/>
      <w:jc w:val="center"/>
      <w:textAlignment w:val="baseline"/>
    </w:pPr>
    <w:rPr>
      <w:rFonts w:ascii="仿宋_GB2312" w:eastAsia="仿宋_GB2312"/>
      <w:kern w:val="0"/>
      <w:sz w:val="24"/>
      <w:szCs w:val="20"/>
    </w:rPr>
  </w:style>
  <w:style w:type="paragraph" w:customStyle="1" w:styleId="422">
    <w:name w:val="正文样式1"/>
    <w:basedOn w:val="1"/>
    <w:qFormat/>
    <w:uiPriority w:val="0"/>
    <w:pPr>
      <w:spacing w:before="60" w:line="460" w:lineRule="exact"/>
      <w:ind w:firstLine="480" w:firstLineChars="200"/>
    </w:pPr>
    <w:rPr>
      <w:kern w:val="0"/>
      <w:sz w:val="24"/>
    </w:rPr>
  </w:style>
  <w:style w:type="paragraph" w:customStyle="1" w:styleId="423">
    <w:name w:val="样式 样式 标题 2 + 首行缩进:  2 字符 + 首行缩进:  0 字符"/>
    <w:basedOn w:val="1"/>
    <w:qFormat/>
    <w:uiPriority w:val="0"/>
    <w:pPr>
      <w:keepNext/>
      <w:keepLines/>
      <w:spacing w:before="120" w:line="360" w:lineRule="auto"/>
      <w:jc w:val="left"/>
      <w:outlineLvl w:val="1"/>
    </w:pPr>
    <w:rPr>
      <w:rFonts w:ascii="Arial" w:hAnsi="Arial" w:eastAsia="仿宋_GB2312" w:cs="宋体"/>
      <w:b/>
      <w:bCs/>
      <w:sz w:val="28"/>
      <w:szCs w:val="20"/>
    </w:rPr>
  </w:style>
  <w:style w:type="paragraph" w:customStyle="1" w:styleId="424">
    <w:name w:val="font7"/>
    <w:basedOn w:val="1"/>
    <w:qFormat/>
    <w:uiPriority w:val="0"/>
    <w:pPr>
      <w:widowControl/>
      <w:spacing w:before="100" w:beforeAutospacing="1" w:after="100" w:afterAutospacing="1"/>
      <w:jc w:val="left"/>
    </w:pPr>
    <w:rPr>
      <w:rFonts w:hint="eastAsia" w:ascii="宋体" w:hAnsi="宋体"/>
      <w:b/>
      <w:bCs/>
      <w:kern w:val="0"/>
      <w:sz w:val="28"/>
      <w:szCs w:val="28"/>
    </w:rPr>
  </w:style>
  <w:style w:type="paragraph" w:customStyle="1" w:styleId="425">
    <w:name w:val="样式 标题1 + 两端对齐"/>
    <w:basedOn w:val="123"/>
    <w:semiHidden/>
    <w:qFormat/>
    <w:uiPriority w:val="0"/>
    <w:pPr>
      <w:widowControl/>
      <w:adjustRightInd/>
      <w:snapToGrid/>
      <w:jc w:val="both"/>
      <w:outlineLvl w:val="0"/>
    </w:pPr>
    <w:rPr>
      <w:rFonts w:eastAsia="宋体" w:cs="宋体"/>
      <w:bCs/>
      <w:kern w:val="0"/>
      <w:szCs w:val="32"/>
    </w:rPr>
  </w:style>
  <w:style w:type="paragraph" w:customStyle="1" w:styleId="426">
    <w:name w:val="久不通函，至以为念。"/>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7">
    <w:name w:val="样式 正文1 Char + 段前: 0.1 行"/>
    <w:basedOn w:val="428"/>
    <w:qFormat/>
    <w:uiPriority w:val="0"/>
    <w:pPr>
      <w:spacing w:before="31"/>
    </w:pPr>
    <w:rPr>
      <w:rFonts w:cs="宋体"/>
      <w:szCs w:val="20"/>
    </w:rPr>
  </w:style>
  <w:style w:type="paragraph" w:customStyle="1" w:styleId="428">
    <w:name w:val="正文1 Char"/>
    <w:basedOn w:val="1"/>
    <w:qFormat/>
    <w:uiPriority w:val="0"/>
    <w:pPr>
      <w:snapToGrid w:val="0"/>
      <w:spacing w:beforeLines="10" w:line="440" w:lineRule="atLeast"/>
      <w:ind w:firstLine="624"/>
    </w:pPr>
    <w:rPr>
      <w:sz w:val="24"/>
    </w:rPr>
  </w:style>
  <w:style w:type="paragraph" w:customStyle="1" w:styleId="429">
    <w:name w:val="font10"/>
    <w:basedOn w:val="1"/>
    <w:qFormat/>
    <w:uiPriority w:val="0"/>
    <w:pPr>
      <w:widowControl/>
      <w:spacing w:before="100" w:beforeAutospacing="1" w:after="100" w:afterAutospacing="1"/>
      <w:jc w:val="left"/>
    </w:pPr>
    <w:rPr>
      <w:rFonts w:hint="eastAsia" w:ascii="宋体" w:hAnsi="宋体" w:cs="Arial Unicode MS"/>
      <w:b/>
      <w:bCs/>
      <w:kern w:val="0"/>
      <w:sz w:val="20"/>
      <w:szCs w:val="20"/>
    </w:rPr>
  </w:style>
  <w:style w:type="paragraph" w:customStyle="1" w:styleId="430">
    <w:name w:val="项目编号"/>
    <w:basedOn w:val="1"/>
    <w:next w:val="431"/>
    <w:qFormat/>
    <w:uiPriority w:val="0"/>
    <w:pPr>
      <w:spacing w:before="120" w:after="120" w:line="360" w:lineRule="auto"/>
    </w:pPr>
    <w:rPr>
      <w:sz w:val="24"/>
      <w:szCs w:val="20"/>
    </w:rPr>
  </w:style>
  <w:style w:type="paragraph" w:customStyle="1" w:styleId="431">
    <w:name w:val="项目编号文字"/>
    <w:basedOn w:val="1"/>
    <w:next w:val="5"/>
    <w:qFormat/>
    <w:uiPriority w:val="0"/>
    <w:pPr>
      <w:spacing w:before="120" w:after="120" w:line="360" w:lineRule="auto"/>
      <w:ind w:left="1077"/>
    </w:pPr>
    <w:rPr>
      <w:sz w:val="24"/>
      <w:szCs w:val="20"/>
    </w:rPr>
  </w:style>
  <w:style w:type="paragraph" w:customStyle="1" w:styleId="432">
    <w:name w:val="(a正文 Char Char Char Char Char Char"/>
    <w:basedOn w:val="1"/>
    <w:qFormat/>
    <w:uiPriority w:val="0"/>
    <w:pPr>
      <w:spacing w:line="440" w:lineRule="exact"/>
      <w:ind w:firstLine="200" w:firstLineChars="200"/>
    </w:pPr>
    <w:rPr>
      <w:rFonts w:eastAsia="仿宋_GB2312"/>
      <w:color w:val="000000"/>
      <w:sz w:val="24"/>
    </w:rPr>
  </w:style>
  <w:style w:type="paragraph" w:customStyle="1" w:styleId="433">
    <w:name w:val="标题3.最后修改"/>
    <w:basedOn w:val="1"/>
    <w:qFormat/>
    <w:uiPriority w:val="0"/>
    <w:pPr>
      <w:keepNext/>
      <w:keepLines/>
      <w:adjustRightInd w:val="0"/>
      <w:spacing w:beforeLines="50" w:line="360" w:lineRule="auto"/>
      <w:ind w:firstLine="482" w:firstLineChars="200"/>
      <w:outlineLvl w:val="2"/>
    </w:pPr>
    <w:rPr>
      <w:rFonts w:ascii="宋体" w:hAnsi="宋体" w:cs="宋体"/>
      <w:b/>
      <w:bCs/>
      <w:kern w:val="0"/>
      <w:sz w:val="24"/>
      <w:szCs w:val="20"/>
    </w:rPr>
  </w:style>
  <w:style w:type="paragraph" w:customStyle="1" w:styleId="434">
    <w:name w:val="样式 样式 仿宋_GB2312 四号 黑色 首行缩进:  0.99 厘米 行距: 1.5 倍行距 + 首行缩进:  2 字符 Char"/>
    <w:basedOn w:val="1"/>
    <w:qFormat/>
    <w:uiPriority w:val="0"/>
    <w:pPr>
      <w:snapToGrid w:val="0"/>
      <w:spacing w:line="360" w:lineRule="auto"/>
      <w:ind w:left="-23" w:firstLine="505" w:firstLineChars="200"/>
    </w:pPr>
    <w:rPr>
      <w:rFonts w:ascii="仿宋_GB2312" w:eastAsia="仿宋_GB2312" w:cs="宋体"/>
      <w:color w:val="000000"/>
      <w:sz w:val="24"/>
      <w:szCs w:val="20"/>
    </w:rPr>
  </w:style>
  <w:style w:type="paragraph" w:customStyle="1" w:styleId="435">
    <w:name w:val="框图"/>
    <w:basedOn w:val="1"/>
    <w:qFormat/>
    <w:uiPriority w:val="0"/>
    <w:pPr>
      <w:spacing w:line="360" w:lineRule="exact"/>
      <w:jc w:val="center"/>
    </w:pPr>
    <w:rPr>
      <w:sz w:val="24"/>
    </w:rPr>
  </w:style>
  <w:style w:type="paragraph" w:customStyle="1" w:styleId="436">
    <w:name w:val="表格内容居中"/>
    <w:qFormat/>
    <w:uiPriority w:val="0"/>
    <w:pPr>
      <w:adjustRightInd w:val="0"/>
      <w:snapToGrid w:val="0"/>
      <w:jc w:val="center"/>
    </w:pPr>
    <w:rPr>
      <w:rFonts w:ascii="Times New Roman" w:hAnsi="Times New Roman" w:eastAsia="宋体" w:cs="Times New Roman"/>
      <w:snapToGrid w:val="0"/>
      <w:kern w:val="0"/>
      <w:sz w:val="21"/>
      <w:szCs w:val="21"/>
      <w:lang w:val="en-US" w:eastAsia="zh-CN" w:bidi="ar-SA"/>
    </w:rPr>
  </w:style>
  <w:style w:type="paragraph" w:customStyle="1" w:styleId="437">
    <w:name w:val="xl30"/>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4"/>
    </w:rPr>
  </w:style>
  <w:style w:type="paragraph" w:customStyle="1" w:styleId="438">
    <w:name w:val="样式 正文缩进正文（首行缩进两字） + 宋体 行距: 1.5 倍行距"/>
    <w:basedOn w:val="5"/>
    <w:qFormat/>
    <w:uiPriority w:val="0"/>
    <w:pPr>
      <w:adjustRightInd w:val="0"/>
      <w:spacing w:line="300" w:lineRule="auto"/>
      <w:ind w:firstLine="482" w:firstLineChars="0"/>
      <w:jc w:val="left"/>
      <w:textAlignment w:val="baseline"/>
    </w:pPr>
    <w:rPr>
      <w:rFonts w:ascii="宋体"/>
      <w:sz w:val="24"/>
      <w:szCs w:val="20"/>
    </w:rPr>
  </w:style>
  <w:style w:type="paragraph" w:customStyle="1" w:styleId="439">
    <w:name w:val="正文表标题"/>
    <w:next w:val="1"/>
    <w:qFormat/>
    <w:uiPriority w:val="0"/>
    <w:pPr>
      <w:tabs>
        <w:tab w:val="left" w:pos="840"/>
      </w:tabs>
      <w:ind w:left="840" w:hanging="840"/>
      <w:jc w:val="center"/>
    </w:pPr>
    <w:rPr>
      <w:rFonts w:ascii="黑体" w:hAnsi="Times New Roman" w:eastAsia="黑体" w:cs="Times New Roman"/>
      <w:kern w:val="0"/>
      <w:sz w:val="21"/>
      <w:szCs w:val="20"/>
      <w:lang w:val="en-US" w:eastAsia="zh-CN" w:bidi="ar-SA"/>
    </w:rPr>
  </w:style>
  <w:style w:type="paragraph" w:customStyle="1" w:styleId="440">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441">
    <w:name w:val="Body Text 21"/>
    <w:basedOn w:val="1"/>
    <w:link w:val="721"/>
    <w:qFormat/>
    <w:uiPriority w:val="0"/>
    <w:pPr>
      <w:adjustRightInd w:val="0"/>
      <w:spacing w:line="540" w:lineRule="exact"/>
      <w:ind w:firstLine="570"/>
      <w:textAlignment w:val="baseline"/>
    </w:pPr>
    <w:rPr>
      <w:rFonts w:ascii="文鼎CS楷体" w:eastAsia="文鼎CS楷体"/>
      <w:sz w:val="28"/>
      <w:szCs w:val="20"/>
    </w:rPr>
  </w:style>
  <w:style w:type="paragraph" w:customStyle="1" w:styleId="442">
    <w:name w:val="投标文件一级标题"/>
    <w:basedOn w:val="3"/>
    <w:qFormat/>
    <w:uiPriority w:val="0"/>
    <w:pPr>
      <w:pageBreakBefore/>
      <w:tabs>
        <w:tab w:val="left" w:pos="680"/>
        <w:tab w:val="left" w:pos="1260"/>
      </w:tabs>
      <w:spacing w:before="480" w:after="360" w:line="400" w:lineRule="exact"/>
      <w:ind w:left="851" w:hanging="851"/>
      <w:jc w:val="center"/>
    </w:pPr>
    <w:rPr>
      <w:rFonts w:ascii="Arial" w:hAnsi="Arial" w:eastAsia="黑体"/>
      <w:sz w:val="32"/>
      <w:szCs w:val="32"/>
    </w:rPr>
  </w:style>
  <w:style w:type="paragraph" w:customStyle="1" w:styleId="443">
    <w:name w:val="xl57"/>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pPr>
    <w:rPr>
      <w:rFonts w:ascii="宋体" w:hAnsi="宋体"/>
      <w:color w:val="FF0000"/>
      <w:kern w:val="0"/>
      <w:sz w:val="20"/>
      <w:szCs w:val="20"/>
    </w:rPr>
  </w:style>
  <w:style w:type="paragraph" w:customStyle="1" w:styleId="444">
    <w:name w:val="样式 正文首行缩进 2 + 段前: 0.25 行1"/>
    <w:basedOn w:val="54"/>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 w:val="24"/>
      <w:szCs w:val="20"/>
    </w:rPr>
  </w:style>
  <w:style w:type="paragraph" w:customStyle="1" w:styleId="445">
    <w:name w:val="段标"/>
    <w:basedOn w:val="1"/>
    <w:qFormat/>
    <w:uiPriority w:val="0"/>
    <w:pPr>
      <w:adjustRightInd w:val="0"/>
      <w:spacing w:line="360" w:lineRule="auto"/>
      <w:ind w:firstLine="567"/>
      <w:jc w:val="left"/>
      <w:textAlignment w:val="baseline"/>
    </w:pPr>
    <w:rPr>
      <w:kern w:val="0"/>
      <w:sz w:val="28"/>
      <w:szCs w:val="20"/>
    </w:rPr>
  </w:style>
  <w:style w:type="paragraph" w:customStyle="1" w:styleId="446">
    <w:name w:val="样式22"/>
    <w:basedOn w:val="1"/>
    <w:qFormat/>
    <w:uiPriority w:val="0"/>
    <w:pPr>
      <w:spacing w:line="500" w:lineRule="atLeast"/>
    </w:pPr>
    <w:rPr>
      <w:szCs w:val="20"/>
    </w:rPr>
  </w:style>
  <w:style w:type="paragraph" w:customStyle="1" w:styleId="447">
    <w:name w:val="样式 标题 + 黑体 小三 两端对齐 左侧:  0 厘米 首行缩进:  0 厘米 段前: 0 磅 段后: 0 磅 ...2"/>
    <w:basedOn w:val="51"/>
    <w:qFormat/>
    <w:uiPriority w:val="0"/>
    <w:pPr>
      <w:tabs>
        <w:tab w:val="left" w:pos="360"/>
      </w:tabs>
      <w:spacing w:before="100" w:beforeAutospacing="1" w:afterLines="150" w:line="360" w:lineRule="auto"/>
      <w:jc w:val="both"/>
    </w:pPr>
    <w:rPr>
      <w:rFonts w:ascii="黑体" w:eastAsia="黑体"/>
      <w:bCs/>
      <w:sz w:val="36"/>
    </w:rPr>
  </w:style>
  <w:style w:type="paragraph" w:customStyle="1" w:styleId="448">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449">
    <w:name w:val="Char Char Char Char Char Char Char2"/>
    <w:basedOn w:val="1"/>
    <w:qFormat/>
    <w:uiPriority w:val="0"/>
    <w:pPr>
      <w:widowControl/>
      <w:spacing w:after="160" w:line="240" w:lineRule="exact"/>
      <w:jc w:val="left"/>
    </w:pPr>
    <w:rPr>
      <w:rFonts w:ascii="Verdana" w:hAnsi="Verdana"/>
      <w:kern w:val="0"/>
      <w:sz w:val="20"/>
      <w:szCs w:val="20"/>
      <w:lang w:eastAsia="en-US"/>
    </w:rPr>
  </w:style>
  <w:style w:type="character" w:customStyle="1" w:styleId="450">
    <w:name w:val="正文文本缩进 3 Char"/>
    <w:basedOn w:val="58"/>
    <w:link w:val="44"/>
    <w:qFormat/>
    <w:uiPriority w:val="0"/>
    <w:rPr>
      <w:rFonts w:ascii="Times New Roman" w:hAnsi="Times New Roman" w:eastAsia="宋体" w:cs="Times New Roman"/>
      <w:sz w:val="16"/>
      <w:szCs w:val="16"/>
    </w:rPr>
  </w:style>
  <w:style w:type="paragraph" w:customStyle="1" w:styleId="451">
    <w:name w:val="xl28"/>
    <w:basedOn w:val="1"/>
    <w:qFormat/>
    <w:uiPriority w:val="0"/>
    <w:pPr>
      <w:widowControl/>
      <w:spacing w:before="100" w:beforeAutospacing="1" w:after="100" w:afterAutospacing="1"/>
      <w:jc w:val="center"/>
    </w:pPr>
    <w:rPr>
      <w:rFonts w:ascii="Arial Unicode MS" w:hAnsi="Arial Unicode MS" w:eastAsia="Arial Unicode MS"/>
      <w:kern w:val="0"/>
      <w:sz w:val="24"/>
    </w:rPr>
  </w:style>
  <w:style w:type="paragraph" w:customStyle="1" w:styleId="452">
    <w:name w:val="样式 标题 1标题 1 Char + 两端对齐2"/>
    <w:basedOn w:val="3"/>
    <w:qFormat/>
    <w:uiPriority w:val="0"/>
    <w:pPr>
      <w:keepLines w:val="0"/>
      <w:spacing w:before="0" w:after="0" w:line="440" w:lineRule="exact"/>
    </w:pPr>
    <w:rPr>
      <w:rFonts w:ascii="仿宋_GB2312" w:eastAsia="黑体" w:cs="宋体"/>
      <w:bCs w:val="0"/>
      <w:color w:val="FF0000"/>
      <w:kern w:val="2"/>
      <w:sz w:val="24"/>
      <w:szCs w:val="20"/>
    </w:rPr>
  </w:style>
  <w:style w:type="paragraph" w:customStyle="1" w:styleId="453">
    <w:name w:val="(a表格"/>
    <w:basedOn w:val="1"/>
    <w:qFormat/>
    <w:uiPriority w:val="0"/>
    <w:pPr>
      <w:jc w:val="center"/>
    </w:pPr>
    <w:rPr>
      <w:rFonts w:eastAsia="仿宋_GB2312"/>
      <w:color w:val="000000"/>
      <w:szCs w:val="21"/>
    </w:rPr>
  </w:style>
  <w:style w:type="paragraph" w:customStyle="1" w:styleId="454">
    <w:name w:val="表格后文"/>
    <w:basedOn w:val="181"/>
    <w:qFormat/>
    <w:uiPriority w:val="0"/>
    <w:pPr>
      <w:spacing w:before="300" w:line="460" w:lineRule="exact"/>
      <w:ind w:firstLine="200" w:firstLineChars="200"/>
      <w:jc w:val="both"/>
    </w:pPr>
    <w:rPr>
      <w:sz w:val="24"/>
    </w:rPr>
  </w:style>
  <w:style w:type="paragraph" w:customStyle="1" w:styleId="455">
    <w:name w:val="正文文本 22"/>
    <w:basedOn w:val="1"/>
    <w:qFormat/>
    <w:uiPriority w:val="0"/>
    <w:pPr>
      <w:adjustRightInd w:val="0"/>
      <w:spacing w:after="120" w:line="312" w:lineRule="atLeast"/>
      <w:ind w:left="420"/>
      <w:textAlignment w:val="baseline"/>
    </w:pPr>
    <w:rPr>
      <w:kern w:val="0"/>
      <w:sz w:val="27"/>
      <w:szCs w:val="20"/>
    </w:rPr>
  </w:style>
  <w:style w:type="paragraph" w:customStyle="1" w:styleId="456">
    <w:name w:val="生态正文01"/>
    <w:basedOn w:val="145"/>
    <w:qFormat/>
    <w:uiPriority w:val="0"/>
    <w:pPr>
      <w:spacing w:line="540" w:lineRule="exact"/>
      <w:ind w:firstLine="560"/>
    </w:pPr>
    <w:rPr>
      <w:rFonts w:eastAsia="仿宋_GB2312"/>
      <w:bCs/>
      <w:snapToGrid/>
      <w:sz w:val="28"/>
    </w:rPr>
  </w:style>
  <w:style w:type="paragraph" w:customStyle="1" w:styleId="457">
    <w:name w:val="样式 标题2 + 首行缩进:  0.5 字符"/>
    <w:basedOn w:val="4"/>
    <w:semiHidden/>
    <w:qFormat/>
    <w:uiPriority w:val="0"/>
    <w:pPr>
      <w:keepNext w:val="0"/>
      <w:keepLines w:val="0"/>
      <w:widowControl/>
      <w:snapToGrid w:val="0"/>
      <w:spacing w:before="0" w:after="0" w:line="500" w:lineRule="atLeast"/>
      <w:ind w:firstLine="50" w:firstLineChars="50"/>
      <w:jc w:val="left"/>
    </w:pPr>
    <w:rPr>
      <w:rFonts w:ascii="宋体" w:hAnsi="宋体" w:eastAsia="宋体" w:cs="宋体"/>
      <w:bCs/>
      <w:kern w:val="0"/>
      <w:sz w:val="28"/>
    </w:rPr>
  </w:style>
  <w:style w:type="paragraph" w:customStyle="1" w:styleId="458">
    <w:name w:val="正文02"/>
    <w:basedOn w:val="354"/>
    <w:qFormat/>
    <w:uiPriority w:val="0"/>
    <w:pPr>
      <w:spacing w:before="300"/>
      <w:ind w:firstLine="200" w:firstLineChars="200"/>
      <w:jc w:val="both"/>
    </w:pPr>
  </w:style>
  <w:style w:type="paragraph" w:customStyle="1" w:styleId="459">
    <w:name w:val="样式 表格样式1 + 段前: 0.5 行 段后: 0.5 行"/>
    <w:basedOn w:val="1"/>
    <w:qFormat/>
    <w:uiPriority w:val="0"/>
    <w:pPr>
      <w:tabs>
        <w:tab w:val="left" w:pos="360"/>
      </w:tabs>
      <w:spacing w:beforeLines="50" w:afterLines="50"/>
      <w:jc w:val="center"/>
    </w:pPr>
    <w:rPr>
      <w:sz w:val="24"/>
      <w:szCs w:val="20"/>
    </w:rPr>
  </w:style>
  <w:style w:type="paragraph" w:customStyle="1" w:styleId="460">
    <w:name w:val="居中正文"/>
    <w:basedOn w:val="53"/>
    <w:qFormat/>
    <w:uiPriority w:val="0"/>
    <w:pPr>
      <w:spacing w:after="0" w:line="360" w:lineRule="auto"/>
      <w:ind w:firstLine="0"/>
      <w:jc w:val="center"/>
    </w:pPr>
    <w:rPr>
      <w:rFonts w:ascii="宋体"/>
      <w:kern w:val="28"/>
      <w:sz w:val="24"/>
    </w:rPr>
  </w:style>
  <w:style w:type="paragraph" w:customStyle="1" w:styleId="461">
    <w:name w:val="样式 (中文) 仿宋_GB2312 四号 黑色"/>
    <w:basedOn w:val="1"/>
    <w:qFormat/>
    <w:uiPriority w:val="0"/>
    <w:pPr>
      <w:jc w:val="center"/>
    </w:pPr>
    <w:rPr>
      <w:rFonts w:eastAsia="仿宋_GB2312" w:cs="宋体"/>
      <w:color w:val="000000"/>
      <w:sz w:val="28"/>
      <w:szCs w:val="20"/>
    </w:rPr>
  </w:style>
  <w:style w:type="paragraph" w:customStyle="1" w:styleId="462">
    <w:name w:val="方程式"/>
    <w:basedOn w:val="1"/>
    <w:qFormat/>
    <w:uiPriority w:val="0"/>
    <w:pPr>
      <w:overflowPunct w:val="0"/>
      <w:autoSpaceDE w:val="0"/>
      <w:autoSpaceDN w:val="0"/>
      <w:adjustRightInd w:val="0"/>
      <w:spacing w:before="60" w:after="60"/>
      <w:ind w:firstLine="567"/>
      <w:jc w:val="left"/>
      <w:textAlignment w:val="bottom"/>
    </w:pPr>
    <w:rPr>
      <w:rFonts w:ascii="宋体"/>
      <w:spacing w:val="24"/>
      <w:kern w:val="0"/>
      <w:sz w:val="28"/>
      <w:szCs w:val="20"/>
    </w:rPr>
  </w:style>
  <w:style w:type="paragraph" w:customStyle="1" w:styleId="463">
    <w:name w:val="样式 正文文字缩进 + 首行缩进:  0 厘米 行距: 多倍行距 1.2 字行"/>
    <w:basedOn w:val="26"/>
    <w:qFormat/>
    <w:uiPriority w:val="0"/>
    <w:pPr>
      <w:spacing w:after="0" w:line="288" w:lineRule="auto"/>
      <w:ind w:left="0" w:leftChars="0"/>
    </w:pPr>
    <w:rPr>
      <w:rFonts w:cs="宋体"/>
      <w:sz w:val="24"/>
      <w:szCs w:val="20"/>
    </w:rPr>
  </w:style>
  <w:style w:type="paragraph" w:customStyle="1" w:styleId="464">
    <w:name w:val="新正文"/>
    <w:basedOn w:val="1"/>
    <w:link w:val="714"/>
    <w:qFormat/>
    <w:uiPriority w:val="0"/>
    <w:pPr>
      <w:spacing w:before="60" w:line="460" w:lineRule="exact"/>
      <w:ind w:firstLine="200" w:firstLineChars="200"/>
    </w:pPr>
    <w:rPr>
      <w:sz w:val="24"/>
      <w:szCs w:val="20"/>
    </w:rPr>
  </w:style>
  <w:style w:type="paragraph" w:customStyle="1" w:styleId="465">
    <w:name w:val="Char Char1 Char Char Char Char Char Char Char Char Char Char Char Char Char Char Char Char Char Char Char Char1 Char"/>
    <w:basedOn w:val="1"/>
    <w:qFormat/>
    <w:uiPriority w:val="0"/>
    <w:pPr>
      <w:spacing w:before="60" w:line="360" w:lineRule="auto"/>
      <w:ind w:firstLine="200" w:firstLineChars="200"/>
    </w:pPr>
    <w:rPr>
      <w:rFonts w:ascii="宋体" w:hAnsi="宋体" w:eastAsia="Times New Roman" w:cs="宋体"/>
      <w:sz w:val="24"/>
    </w:rPr>
  </w:style>
  <w:style w:type="paragraph" w:customStyle="1" w:styleId="466">
    <w:name w:val="我的样式（正文）"/>
    <w:basedOn w:val="1"/>
    <w:qFormat/>
    <w:uiPriority w:val="0"/>
    <w:pPr>
      <w:spacing w:line="440" w:lineRule="exact"/>
    </w:pPr>
    <w:rPr>
      <w:rFonts w:ascii="宋体"/>
      <w:sz w:val="28"/>
      <w:szCs w:val="20"/>
    </w:rPr>
  </w:style>
  <w:style w:type="paragraph" w:customStyle="1" w:styleId="467">
    <w:name w:val="my1"/>
    <w:basedOn w:val="153"/>
    <w:qFormat/>
    <w:uiPriority w:val="0"/>
    <w:pPr>
      <w:spacing w:before="240"/>
      <w:ind w:firstLine="0" w:firstLineChars="0"/>
    </w:pPr>
  </w:style>
  <w:style w:type="paragraph" w:customStyle="1" w:styleId="468">
    <w:name w:val="正文新"/>
    <w:basedOn w:val="1"/>
    <w:qFormat/>
    <w:uiPriority w:val="0"/>
    <w:pPr>
      <w:spacing w:before="80" w:after="60" w:line="300" w:lineRule="auto"/>
      <w:ind w:firstLine="510"/>
    </w:pPr>
    <w:rPr>
      <w:snapToGrid w:val="0"/>
      <w:sz w:val="24"/>
    </w:rPr>
  </w:style>
  <w:style w:type="paragraph" w:customStyle="1" w:styleId="469">
    <w:name w:val="－列表2"/>
    <w:basedOn w:val="1"/>
    <w:semiHidden/>
    <w:qFormat/>
    <w:uiPriority w:val="0"/>
    <w:pPr>
      <w:jc w:val="center"/>
    </w:pPr>
    <w:rPr>
      <w:szCs w:val="21"/>
    </w:rPr>
  </w:style>
  <w:style w:type="character" w:customStyle="1" w:styleId="470">
    <w:name w:val="HTML 预设格式 Char1"/>
    <w:basedOn w:val="58"/>
    <w:semiHidden/>
    <w:qFormat/>
    <w:uiPriority w:val="99"/>
    <w:rPr>
      <w:rFonts w:ascii="Courier New" w:hAnsi="Courier New" w:eastAsia="宋体" w:cs="Courier New"/>
      <w:sz w:val="20"/>
      <w:szCs w:val="20"/>
    </w:rPr>
  </w:style>
  <w:style w:type="paragraph" w:customStyle="1" w:styleId="471">
    <w:name w:val="样式 样式 样式 样式 标题 3 + 仿宋_GB2312 小三 + 段前: 0 磅 段后: 0 磅 行距: 多倍行距 1.2 字..."/>
    <w:basedOn w:val="1"/>
    <w:qFormat/>
    <w:uiPriority w:val="0"/>
    <w:pPr>
      <w:keepNext/>
      <w:keepLines/>
      <w:ind w:firstLine="280" w:firstLineChars="100"/>
      <w:outlineLvl w:val="2"/>
    </w:pPr>
    <w:rPr>
      <w:rFonts w:ascii="仿宋_GB2312" w:hAnsi="仿宋_GB2312" w:eastAsia="仿宋_GB2312" w:cs="宋体"/>
      <w:b/>
      <w:bCs/>
      <w:sz w:val="28"/>
      <w:szCs w:val="20"/>
    </w:rPr>
  </w:style>
  <w:style w:type="paragraph" w:customStyle="1" w:styleId="472">
    <w:name w:val="投标文件正文"/>
    <w:basedOn w:val="1"/>
    <w:qFormat/>
    <w:uiPriority w:val="0"/>
    <w:pPr>
      <w:tabs>
        <w:tab w:val="left" w:pos="840"/>
      </w:tabs>
      <w:spacing w:line="400" w:lineRule="exact"/>
      <w:ind w:left="840" w:firstLine="480" w:firstLineChars="200"/>
    </w:pPr>
    <w:rPr>
      <w:rFonts w:ascii="Arial" w:hAnsi="Arial"/>
      <w:sz w:val="24"/>
    </w:rPr>
  </w:style>
  <w:style w:type="character" w:customStyle="1" w:styleId="473">
    <w:name w:val="正文文本 2 Char"/>
    <w:basedOn w:val="58"/>
    <w:link w:val="47"/>
    <w:qFormat/>
    <w:uiPriority w:val="0"/>
    <w:rPr>
      <w:rFonts w:ascii="Times New Roman" w:hAnsi="Times New Roman" w:eastAsia="宋体" w:cs="Times New Roman"/>
      <w:sz w:val="52"/>
      <w:szCs w:val="24"/>
    </w:rPr>
  </w:style>
  <w:style w:type="paragraph" w:customStyle="1" w:styleId="47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szCs w:val="21"/>
    </w:rPr>
  </w:style>
  <w:style w:type="paragraph" w:customStyle="1" w:styleId="475">
    <w:name w:val="附录四级条标题"/>
    <w:basedOn w:val="1"/>
    <w:next w:val="1"/>
    <w:qFormat/>
    <w:uiPriority w:val="0"/>
    <w:pPr>
      <w:widowControl/>
      <w:tabs>
        <w:tab w:val="left" w:pos="960"/>
        <w:tab w:val="left" w:pos="1068"/>
        <w:tab w:val="left" w:pos="1260"/>
        <w:tab w:val="left" w:pos="1440"/>
        <w:tab w:val="left" w:pos="1680"/>
        <w:tab w:val="left" w:pos="2100"/>
        <w:tab w:val="left" w:pos="2520"/>
      </w:tabs>
      <w:wordWrap w:val="0"/>
      <w:overflowPunct w:val="0"/>
      <w:autoSpaceDE w:val="0"/>
      <w:autoSpaceDN w:val="0"/>
      <w:ind w:left="960" w:hanging="360"/>
      <w:textAlignment w:val="baseline"/>
      <w:outlineLvl w:val="5"/>
    </w:pPr>
    <w:rPr>
      <w:rFonts w:ascii="黑体" w:eastAsia="黑体"/>
      <w:kern w:val="21"/>
      <w:szCs w:val="20"/>
    </w:rPr>
  </w:style>
  <w:style w:type="paragraph" w:customStyle="1" w:styleId="476">
    <w:name w:val="xl3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477">
    <w:name w:val="样式 样式 正文1 + 段前: 0.1 行 + 段前: 0.1 行1"/>
    <w:basedOn w:val="478"/>
    <w:qFormat/>
    <w:uiPriority w:val="0"/>
    <w:pPr>
      <w:spacing w:before="31"/>
    </w:pPr>
  </w:style>
  <w:style w:type="paragraph" w:customStyle="1" w:styleId="478">
    <w:name w:val="样式 正文1 + 段前: 0.1 行"/>
    <w:basedOn w:val="1"/>
    <w:qFormat/>
    <w:uiPriority w:val="0"/>
    <w:pPr>
      <w:snapToGrid w:val="0"/>
      <w:spacing w:beforeLines="10" w:line="440" w:lineRule="atLeast"/>
      <w:ind w:firstLine="567"/>
    </w:pPr>
    <w:rPr>
      <w:rFonts w:cs="宋体"/>
      <w:sz w:val="24"/>
      <w:szCs w:val="20"/>
    </w:rPr>
  </w:style>
  <w:style w:type="paragraph" w:customStyle="1" w:styleId="479">
    <w:name w:val="font11"/>
    <w:basedOn w:val="1"/>
    <w:qFormat/>
    <w:uiPriority w:val="0"/>
    <w:pPr>
      <w:widowControl/>
      <w:spacing w:before="100" w:beforeAutospacing="1" w:after="100" w:afterAutospacing="1"/>
      <w:jc w:val="left"/>
    </w:pPr>
    <w:rPr>
      <w:rFonts w:eastAsia="Arial Unicode MS"/>
      <w:b/>
      <w:bCs/>
      <w:kern w:val="0"/>
      <w:sz w:val="20"/>
      <w:szCs w:val="20"/>
    </w:rPr>
  </w:style>
  <w:style w:type="character" w:customStyle="1" w:styleId="480">
    <w:name w:val="标题 Char1"/>
    <w:basedOn w:val="58"/>
    <w:qFormat/>
    <w:uiPriority w:val="10"/>
    <w:rPr>
      <w:rFonts w:eastAsia="宋体" w:asciiTheme="majorHAnsi" w:hAnsiTheme="majorHAnsi" w:cstheme="majorBidi"/>
      <w:b/>
      <w:bCs/>
      <w:sz w:val="32"/>
      <w:szCs w:val="32"/>
    </w:rPr>
  </w:style>
  <w:style w:type="paragraph" w:customStyle="1" w:styleId="481">
    <w:name w:val="小四表文左齐"/>
    <w:basedOn w:val="1"/>
    <w:qFormat/>
    <w:uiPriority w:val="0"/>
    <w:pPr>
      <w:jc w:val="center"/>
    </w:pPr>
  </w:style>
  <w:style w:type="paragraph" w:customStyle="1" w:styleId="482">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olor w:val="000000"/>
      <w:kern w:val="0"/>
      <w:sz w:val="20"/>
      <w:szCs w:val="20"/>
    </w:rPr>
  </w:style>
  <w:style w:type="paragraph" w:customStyle="1" w:styleId="483">
    <w:name w:val="样式 样式 正文1 + 段前: 0.1 行1 + 段前: 0.1 行"/>
    <w:basedOn w:val="484"/>
    <w:qFormat/>
    <w:uiPriority w:val="0"/>
    <w:pPr>
      <w:spacing w:before="24"/>
      <w:ind w:firstLine="510"/>
    </w:pPr>
    <w:rPr>
      <w:rFonts w:cs="宋体"/>
    </w:rPr>
  </w:style>
  <w:style w:type="paragraph" w:customStyle="1" w:styleId="484">
    <w:name w:val="样式 正文1 + 段前: 0.1 行1"/>
    <w:basedOn w:val="271"/>
    <w:qFormat/>
    <w:uiPriority w:val="0"/>
  </w:style>
  <w:style w:type="paragraph" w:customStyle="1" w:styleId="485">
    <w:name w:val="z2"/>
    <w:basedOn w:val="1"/>
    <w:qFormat/>
    <w:uiPriority w:val="0"/>
    <w:pPr>
      <w:widowControl/>
      <w:spacing w:before="100" w:beforeAutospacing="1" w:after="100" w:afterAutospacing="1" w:line="408" w:lineRule="auto"/>
      <w:jc w:val="left"/>
    </w:pPr>
    <w:rPr>
      <w:rFonts w:ascii="宋体" w:hAnsi="宋体" w:cs="宋体"/>
      <w:kern w:val="0"/>
      <w:szCs w:val="21"/>
    </w:rPr>
  </w:style>
  <w:style w:type="paragraph" w:customStyle="1" w:styleId="486">
    <w:name w:val="样式12"/>
    <w:basedOn w:val="386"/>
    <w:qFormat/>
    <w:uiPriority w:val="0"/>
    <w:pPr>
      <w:spacing w:line="500" w:lineRule="exact"/>
    </w:pPr>
  </w:style>
  <w:style w:type="paragraph" w:customStyle="1" w:styleId="487">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88">
    <w:name w:val="(a正文 Char"/>
    <w:basedOn w:val="1"/>
    <w:qFormat/>
    <w:uiPriority w:val="0"/>
    <w:pPr>
      <w:spacing w:line="440" w:lineRule="exact"/>
      <w:ind w:firstLine="200" w:firstLineChars="200"/>
    </w:pPr>
    <w:rPr>
      <w:rFonts w:eastAsia="仿宋_GB2312"/>
      <w:color w:val="000000"/>
      <w:sz w:val="24"/>
    </w:rPr>
  </w:style>
  <w:style w:type="paragraph" w:customStyle="1" w:styleId="489">
    <w:name w:val="xl48"/>
    <w:basedOn w:val="1"/>
    <w:qFormat/>
    <w:uiPriority w:val="0"/>
    <w:pPr>
      <w:widowControl/>
      <w:pBdr>
        <w:left w:val="single" w:color="auto" w:sz="4" w:space="0"/>
        <w:bottom w:val="single" w:color="auto" w:sz="4" w:space="0"/>
      </w:pBdr>
      <w:shd w:val="clear" w:color="auto" w:fill="FFFFFF"/>
      <w:spacing w:before="100" w:beforeAutospacing="1" w:after="100" w:afterAutospacing="1"/>
      <w:jc w:val="center"/>
      <w:textAlignment w:val="center"/>
    </w:pPr>
    <w:rPr>
      <w:rFonts w:ascii="宋体" w:hAnsi="宋体"/>
      <w:kern w:val="0"/>
      <w:sz w:val="24"/>
    </w:rPr>
  </w:style>
  <w:style w:type="paragraph" w:customStyle="1" w:styleId="490">
    <w:name w:val="xl39"/>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491">
    <w:name w:val="Char Char Char Char Char Char1 Char Char Char Char"/>
    <w:basedOn w:val="1"/>
    <w:qFormat/>
    <w:uiPriority w:val="0"/>
    <w:rPr>
      <w:sz w:val="24"/>
    </w:rPr>
  </w:style>
  <w:style w:type="paragraph" w:customStyle="1" w:styleId="492">
    <w:name w:val="正文3"/>
    <w:qFormat/>
    <w:uiPriority w:val="0"/>
    <w:pPr>
      <w:ind w:firstLine="480" w:firstLineChars="200"/>
    </w:pPr>
    <w:rPr>
      <w:rFonts w:ascii="Arial Narrow" w:hAnsi="Arial Narrow" w:eastAsia="宋体" w:cs="Times New Roman"/>
      <w:kern w:val="0"/>
      <w:sz w:val="24"/>
      <w:szCs w:val="20"/>
      <w:lang w:val="en-US" w:eastAsia="zh-CN" w:bidi="ar-SA"/>
    </w:rPr>
  </w:style>
  <w:style w:type="paragraph" w:customStyle="1" w:styleId="493">
    <w:name w:val="(a正文 Char Char Char Char Char"/>
    <w:basedOn w:val="1"/>
    <w:qFormat/>
    <w:uiPriority w:val="0"/>
    <w:pPr>
      <w:spacing w:line="440" w:lineRule="exact"/>
      <w:ind w:firstLine="200" w:firstLineChars="200"/>
    </w:pPr>
    <w:rPr>
      <w:rFonts w:eastAsia="仿宋_GB2312"/>
      <w:color w:val="000000"/>
      <w:sz w:val="24"/>
    </w:rPr>
  </w:style>
  <w:style w:type="paragraph" w:customStyle="1" w:styleId="494">
    <w:name w:val="表格内容"/>
    <w:basedOn w:val="5"/>
    <w:qFormat/>
    <w:uiPriority w:val="0"/>
  </w:style>
  <w:style w:type="paragraph" w:customStyle="1" w:styleId="495">
    <w:name w:val="(1表格"/>
    <w:basedOn w:val="4"/>
    <w:qFormat/>
    <w:uiPriority w:val="0"/>
    <w:pPr>
      <w:keepNext w:val="0"/>
      <w:keepLines w:val="0"/>
      <w:spacing w:before="0" w:after="0" w:line="240" w:lineRule="auto"/>
      <w:jc w:val="center"/>
    </w:pPr>
    <w:rPr>
      <w:rFonts w:ascii="Times New Roman" w:hAnsi="Times New Roman" w:eastAsia="仿宋_GB2312"/>
      <w:b w:val="0"/>
      <w:bCs/>
      <w:sz w:val="21"/>
      <w:szCs w:val="30"/>
    </w:rPr>
  </w:style>
  <w:style w:type="paragraph" w:customStyle="1" w:styleId="496">
    <w:name w:val="aaa"/>
    <w:basedOn w:val="1"/>
    <w:qFormat/>
    <w:uiPriority w:val="0"/>
    <w:pPr>
      <w:spacing w:line="360" w:lineRule="auto"/>
      <w:ind w:firstLine="200" w:firstLineChars="200"/>
    </w:pPr>
    <w:rPr>
      <w:b/>
      <w:sz w:val="24"/>
    </w:rPr>
  </w:style>
  <w:style w:type="paragraph" w:customStyle="1" w:styleId="497">
    <w:name w:val="样式 标题3 + (符号) 宋体 黑色"/>
    <w:basedOn w:val="498"/>
    <w:qFormat/>
    <w:uiPriority w:val="0"/>
    <w:pPr>
      <w:spacing w:line="460" w:lineRule="atLeast"/>
      <w:ind w:firstLine="0"/>
    </w:pPr>
    <w:rPr>
      <w:bCs/>
      <w:color w:val="000000"/>
    </w:rPr>
  </w:style>
  <w:style w:type="paragraph" w:customStyle="1" w:styleId="498">
    <w:name w:val="标题3"/>
    <w:basedOn w:val="1"/>
    <w:next w:val="1"/>
    <w:qFormat/>
    <w:uiPriority w:val="0"/>
    <w:pPr>
      <w:snapToGrid w:val="0"/>
      <w:spacing w:line="440" w:lineRule="atLeast"/>
      <w:ind w:firstLine="454"/>
      <w:outlineLvl w:val="2"/>
    </w:pPr>
    <w:rPr>
      <w:b/>
      <w:sz w:val="24"/>
      <w:szCs w:val="20"/>
    </w:rPr>
  </w:style>
  <w:style w:type="paragraph" w:customStyle="1" w:styleId="499">
    <w:name w:val="表格后正文"/>
    <w:basedOn w:val="1"/>
    <w:qFormat/>
    <w:uiPriority w:val="0"/>
    <w:pPr>
      <w:spacing w:before="260" w:line="460" w:lineRule="exact"/>
      <w:ind w:firstLine="200" w:firstLineChars="200"/>
    </w:pPr>
    <w:rPr>
      <w:sz w:val="24"/>
    </w:rPr>
  </w:style>
  <w:style w:type="paragraph" w:customStyle="1" w:styleId="500">
    <w:name w:val="样式 正文1 + 首行缩进:  0.5 字符1"/>
    <w:basedOn w:val="1"/>
    <w:semiHidden/>
    <w:qFormat/>
    <w:uiPriority w:val="0"/>
    <w:pPr>
      <w:widowControl/>
      <w:adjustRightInd w:val="0"/>
      <w:snapToGrid w:val="0"/>
      <w:spacing w:line="460" w:lineRule="atLeast"/>
      <w:ind w:firstLine="200" w:firstLineChars="200"/>
      <w:jc w:val="left"/>
    </w:pPr>
    <w:rPr>
      <w:rFonts w:cs="宋体"/>
      <w:kern w:val="0"/>
      <w:sz w:val="24"/>
    </w:rPr>
  </w:style>
  <w:style w:type="paragraph" w:customStyle="1" w:styleId="501">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502">
    <w:name w:val="样式 首行缩进:  2 字符"/>
    <w:basedOn w:val="1"/>
    <w:qFormat/>
    <w:uiPriority w:val="0"/>
    <w:pPr>
      <w:adjustRightInd w:val="0"/>
      <w:snapToGrid w:val="0"/>
      <w:spacing w:line="360" w:lineRule="auto"/>
      <w:ind w:firstLine="480" w:firstLineChars="200"/>
    </w:pPr>
    <w:rPr>
      <w:rFonts w:cs="宋体"/>
      <w:spacing w:val="20"/>
      <w:kern w:val="0"/>
      <w:sz w:val="24"/>
    </w:rPr>
  </w:style>
  <w:style w:type="paragraph" w:customStyle="1" w:styleId="503">
    <w:name w:val="样式 表格正文 +"/>
    <w:basedOn w:val="181"/>
    <w:qFormat/>
    <w:uiPriority w:val="0"/>
    <w:pPr>
      <w:spacing w:line="300" w:lineRule="exact"/>
    </w:pPr>
    <w:rPr>
      <w:snapToGrid/>
      <w:sz w:val="18"/>
      <w:szCs w:val="18"/>
    </w:rPr>
  </w:style>
  <w:style w:type="paragraph" w:customStyle="1" w:styleId="504">
    <w:name w:val="Char Char Char2 Char Char Char Char Char Char Char Char Char Char Char"/>
    <w:basedOn w:val="1"/>
    <w:qFormat/>
    <w:uiPriority w:val="0"/>
    <w:pPr>
      <w:spacing w:beforeLines="20" w:line="440" w:lineRule="atLeast"/>
      <w:ind w:firstLine="200" w:firstLineChars="200"/>
    </w:pPr>
    <w:rPr>
      <w:sz w:val="24"/>
    </w:rPr>
  </w:style>
  <w:style w:type="paragraph" w:customStyle="1" w:styleId="505">
    <w:name w:val="表内字"/>
    <w:qFormat/>
    <w:uiPriority w:val="0"/>
    <w:pPr>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506">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07">
    <w:name w:val="样式 样式 标题2 + 首行缩进:  1 字符 段前: 0.5 行 + 段前: 0.5 行"/>
    <w:basedOn w:val="1"/>
    <w:qFormat/>
    <w:uiPriority w:val="0"/>
    <w:pPr>
      <w:spacing w:beforeLines="50" w:line="500" w:lineRule="atLeast"/>
      <w:ind w:firstLine="281" w:firstLineChars="100"/>
      <w:jc w:val="left"/>
      <w:outlineLvl w:val="1"/>
    </w:pPr>
    <w:rPr>
      <w:rFonts w:cs="宋体"/>
      <w:b/>
      <w:bCs/>
      <w:sz w:val="28"/>
      <w:szCs w:val="20"/>
    </w:rPr>
  </w:style>
  <w:style w:type="paragraph" w:customStyle="1" w:styleId="508">
    <w:name w:val="表格文字居中"/>
    <w:basedOn w:val="1"/>
    <w:qFormat/>
    <w:uiPriority w:val="0"/>
    <w:pPr>
      <w:adjustRightInd w:val="0"/>
      <w:snapToGrid w:val="0"/>
      <w:jc w:val="center"/>
    </w:pPr>
    <w:rPr>
      <w:rFonts w:ascii="宋体" w:hAnsi="宋体"/>
      <w:szCs w:val="20"/>
    </w:rPr>
  </w:style>
  <w:style w:type="paragraph" w:customStyle="1" w:styleId="509">
    <w:name w:val="table1"/>
    <w:basedOn w:val="1"/>
    <w:qFormat/>
    <w:uiPriority w:val="0"/>
    <w:pPr>
      <w:adjustRightInd w:val="0"/>
      <w:spacing w:before="60" w:line="240" w:lineRule="atLeast"/>
      <w:ind w:firstLine="200" w:firstLineChars="200"/>
      <w:jc w:val="center"/>
      <w:textAlignment w:val="baseline"/>
    </w:pPr>
    <w:rPr>
      <w:rFonts w:eastAsia="黑体"/>
      <w:kern w:val="0"/>
      <w:sz w:val="24"/>
      <w:szCs w:val="20"/>
    </w:rPr>
  </w:style>
  <w:style w:type="paragraph" w:customStyle="1" w:styleId="510">
    <w:name w:val="样式 正文1 + 段前: 0.1 行 Char"/>
    <w:basedOn w:val="1"/>
    <w:qFormat/>
    <w:uiPriority w:val="0"/>
    <w:pPr>
      <w:snapToGrid w:val="0"/>
      <w:spacing w:beforeLines="10" w:line="440" w:lineRule="atLeast"/>
      <w:ind w:firstLine="624"/>
    </w:pPr>
    <w:rPr>
      <w:rFonts w:cs="宋体"/>
      <w:sz w:val="24"/>
      <w:szCs w:val="20"/>
    </w:rPr>
  </w:style>
  <w:style w:type="paragraph" w:customStyle="1" w:styleId="511">
    <w:name w:val="题目2"/>
    <w:basedOn w:val="1"/>
    <w:next w:val="512"/>
    <w:qFormat/>
    <w:uiPriority w:val="0"/>
    <w:pPr>
      <w:snapToGrid w:val="0"/>
      <w:spacing w:before="600" w:line="600" w:lineRule="atLeast"/>
      <w:ind w:firstLine="200" w:firstLineChars="200"/>
      <w:jc w:val="left"/>
    </w:pPr>
    <w:rPr>
      <w:b/>
      <w:sz w:val="28"/>
      <w:szCs w:val="20"/>
    </w:rPr>
  </w:style>
  <w:style w:type="paragraph" w:customStyle="1" w:styleId="512">
    <w:name w:val="正文21"/>
    <w:basedOn w:val="1"/>
    <w:qFormat/>
    <w:uiPriority w:val="0"/>
    <w:pPr>
      <w:snapToGrid w:val="0"/>
      <w:spacing w:line="500" w:lineRule="atLeast"/>
      <w:ind w:firstLine="567"/>
    </w:pPr>
    <w:rPr>
      <w:sz w:val="24"/>
      <w:szCs w:val="20"/>
    </w:rPr>
  </w:style>
  <w:style w:type="paragraph" w:customStyle="1" w:styleId="513">
    <w:name w:val="Char Char Char Char Char Char Char Char Char Char Char Char Char Char"/>
    <w:basedOn w:val="1"/>
    <w:qFormat/>
    <w:uiPriority w:val="0"/>
    <w:rPr>
      <w:sz w:val="24"/>
    </w:rPr>
  </w:style>
  <w:style w:type="paragraph" w:customStyle="1" w:styleId="514">
    <w:name w:val="流程图"/>
    <w:basedOn w:val="1"/>
    <w:qFormat/>
    <w:uiPriority w:val="0"/>
    <w:pPr>
      <w:tabs>
        <w:tab w:val="left" w:pos="0"/>
      </w:tabs>
      <w:autoSpaceDE w:val="0"/>
      <w:autoSpaceDN w:val="0"/>
      <w:adjustRightInd w:val="0"/>
      <w:spacing w:beforeLines="50" w:line="240" w:lineRule="atLeast"/>
      <w:jc w:val="center"/>
      <w:textAlignment w:val="bottom"/>
    </w:pPr>
    <w:rPr>
      <w:rFonts w:ascii="宋体"/>
      <w:bCs/>
      <w:iCs/>
      <w:szCs w:val="21"/>
    </w:rPr>
  </w:style>
  <w:style w:type="paragraph" w:customStyle="1" w:styleId="515">
    <w:name w:val="报告表正文"/>
    <w:basedOn w:val="1"/>
    <w:qFormat/>
    <w:uiPriority w:val="0"/>
    <w:pPr>
      <w:spacing w:line="440" w:lineRule="exact"/>
      <w:ind w:firstLine="200" w:firstLineChars="200"/>
    </w:pPr>
    <w:rPr>
      <w:rFonts w:eastAsia="仿宋_GB2312" w:cs="宋体"/>
      <w:sz w:val="24"/>
    </w:rPr>
  </w:style>
  <w:style w:type="paragraph" w:customStyle="1" w:styleId="516">
    <w:name w:val="Char Char Char Char Char Char Char Char Char Char Char Char Char Char Char Char Char Char Char Char Char Char Char Char Char"/>
    <w:basedOn w:val="1"/>
    <w:next w:val="1"/>
    <w:qFormat/>
    <w:uiPriority w:val="0"/>
  </w:style>
  <w:style w:type="paragraph" w:customStyle="1" w:styleId="517">
    <w:name w:val="标题四"/>
    <w:basedOn w:val="1"/>
    <w:qFormat/>
    <w:uiPriority w:val="0"/>
    <w:pPr>
      <w:spacing w:line="460" w:lineRule="atLeast"/>
      <w:outlineLvl w:val="3"/>
    </w:pPr>
    <w:rPr>
      <w:b/>
      <w:sz w:val="24"/>
    </w:rPr>
  </w:style>
  <w:style w:type="paragraph" w:customStyle="1" w:styleId="518">
    <w:name w:val="表居中（中文）"/>
    <w:basedOn w:val="1"/>
    <w:qFormat/>
    <w:uiPriority w:val="0"/>
    <w:pPr>
      <w:adjustRightInd w:val="0"/>
      <w:spacing w:line="380" w:lineRule="atLeast"/>
      <w:jc w:val="center"/>
    </w:pPr>
    <w:rPr>
      <w:rFonts w:eastAsia="楷体_GB2312"/>
      <w:kern w:val="0"/>
      <w:szCs w:val="20"/>
    </w:rPr>
  </w:style>
  <w:style w:type="paragraph" w:customStyle="1" w:styleId="519">
    <w:name w:val="表图题"/>
    <w:basedOn w:val="1"/>
    <w:qFormat/>
    <w:uiPriority w:val="0"/>
    <w:pPr>
      <w:spacing w:line="440" w:lineRule="exact"/>
      <w:jc w:val="center"/>
    </w:pPr>
    <w:rPr>
      <w:rFonts w:eastAsia="华文细黑"/>
      <w:b/>
      <w:bCs/>
      <w:szCs w:val="21"/>
    </w:rPr>
  </w:style>
  <w:style w:type="paragraph" w:customStyle="1" w:styleId="520">
    <w:name w:val="font9"/>
    <w:basedOn w:val="1"/>
    <w:qFormat/>
    <w:uiPriority w:val="0"/>
    <w:pPr>
      <w:widowControl/>
      <w:spacing w:before="100" w:beforeAutospacing="1" w:after="100" w:afterAutospacing="1"/>
      <w:jc w:val="left"/>
    </w:pPr>
    <w:rPr>
      <w:rFonts w:eastAsia="Arial Unicode MS"/>
      <w:kern w:val="0"/>
      <w:sz w:val="22"/>
      <w:szCs w:val="22"/>
    </w:rPr>
  </w:style>
  <w:style w:type="paragraph" w:customStyle="1" w:styleId="521">
    <w:name w:val="页面标题1"/>
    <w:basedOn w:val="1"/>
    <w:qFormat/>
    <w:uiPriority w:val="0"/>
    <w:pPr>
      <w:overflowPunct w:val="0"/>
      <w:topLinePunct/>
      <w:adjustRightInd w:val="0"/>
      <w:spacing w:line="360" w:lineRule="auto"/>
      <w:ind w:left="200" w:leftChars="200" w:firstLine="480" w:firstLineChars="200"/>
      <w:jc w:val="center"/>
      <w:textAlignment w:val="baseline"/>
    </w:pPr>
    <w:rPr>
      <w:rFonts w:ascii="黑体" w:hAnsi="宋体" w:eastAsia="黑体"/>
      <w:b/>
      <w:kern w:val="24"/>
      <w:sz w:val="52"/>
      <w:szCs w:val="20"/>
    </w:rPr>
  </w:style>
  <w:style w:type="paragraph" w:customStyle="1" w:styleId="522">
    <w:name w:val="xl46"/>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523">
    <w:name w:val="样式 Times New Roman 四号 加粗 段前: 3 磅 段后: 3 磅 行距: 固定值 30 磅"/>
    <w:basedOn w:val="4"/>
    <w:qFormat/>
    <w:uiPriority w:val="0"/>
    <w:pPr>
      <w:keepNext w:val="0"/>
      <w:keepLines w:val="0"/>
      <w:widowControl/>
      <w:snapToGrid w:val="0"/>
      <w:spacing w:before="60" w:after="60" w:line="600" w:lineRule="exact"/>
      <w:ind w:firstLine="50" w:firstLineChars="50"/>
      <w:jc w:val="left"/>
    </w:pPr>
    <w:rPr>
      <w:rFonts w:ascii="Times New Roman" w:hAnsi="Times New Roman" w:eastAsia="宋体" w:cs="宋体"/>
      <w:bCs/>
      <w:kern w:val="0"/>
      <w:sz w:val="28"/>
    </w:rPr>
  </w:style>
  <w:style w:type="paragraph" w:customStyle="1" w:styleId="524">
    <w:name w:val="正文my"/>
    <w:basedOn w:val="26"/>
    <w:qFormat/>
    <w:uiPriority w:val="0"/>
    <w:pPr>
      <w:spacing w:before="60" w:after="0" w:line="480" w:lineRule="exact"/>
      <w:ind w:left="0" w:leftChars="0" w:firstLine="200" w:firstLineChars="200"/>
    </w:pPr>
    <w:rPr>
      <w:sz w:val="24"/>
    </w:rPr>
  </w:style>
  <w:style w:type="character" w:customStyle="1" w:styleId="525">
    <w:name w:val="z-窗体底端 Char1"/>
    <w:basedOn w:val="58"/>
    <w:semiHidden/>
    <w:qFormat/>
    <w:uiPriority w:val="99"/>
    <w:rPr>
      <w:rFonts w:ascii="Arial" w:hAnsi="Arial" w:eastAsia="宋体" w:cs="Arial"/>
      <w:vanish/>
      <w:sz w:val="16"/>
      <w:szCs w:val="16"/>
    </w:rPr>
  </w:style>
  <w:style w:type="paragraph" w:customStyle="1" w:styleId="526">
    <w:name w:val="样式 标题2 + 首行缩进:  0.5 字符3"/>
    <w:basedOn w:val="4"/>
    <w:semiHidden/>
    <w:qFormat/>
    <w:uiPriority w:val="0"/>
    <w:pPr>
      <w:keepNext w:val="0"/>
      <w:keepLines w:val="0"/>
      <w:widowControl/>
      <w:snapToGrid w:val="0"/>
      <w:spacing w:before="120" w:after="0" w:line="500" w:lineRule="atLeast"/>
      <w:ind w:firstLine="141" w:firstLineChars="50"/>
      <w:jc w:val="left"/>
    </w:pPr>
    <w:rPr>
      <w:rFonts w:ascii="Times New Roman" w:hAnsi="Times New Roman" w:eastAsia="宋体" w:cs="宋体"/>
      <w:bCs/>
      <w:kern w:val="0"/>
      <w:sz w:val="28"/>
      <w:szCs w:val="28"/>
    </w:rPr>
  </w:style>
  <w:style w:type="paragraph" w:customStyle="1" w:styleId="527">
    <w:name w:val="标题004"/>
    <w:basedOn w:val="115"/>
    <w:qFormat/>
    <w:uiPriority w:val="0"/>
    <w:pPr>
      <w:spacing w:line="420" w:lineRule="exact"/>
      <w:ind w:firstLine="0" w:firstLineChars="0"/>
      <w:outlineLvl w:val="3"/>
    </w:pPr>
    <w:rPr>
      <w:rFonts w:ascii="Times New Roman" w:hAnsi="Times New Roman"/>
      <w:b/>
      <w:bCs/>
    </w:rPr>
  </w:style>
  <w:style w:type="paragraph" w:customStyle="1" w:styleId="528">
    <w:name w:val="样式 样式 正文文字缩进 + 行距: 1.5 倍行距 首行缩进:  2.18 字符 + 首行缩进:  2.18 字符"/>
    <w:basedOn w:val="1"/>
    <w:qFormat/>
    <w:uiPriority w:val="0"/>
    <w:pPr>
      <w:spacing w:line="360" w:lineRule="auto"/>
      <w:ind w:firstLine="523" w:firstLineChars="218"/>
    </w:pPr>
    <w:rPr>
      <w:rFonts w:cs="宋体"/>
      <w:sz w:val="24"/>
      <w:szCs w:val="20"/>
    </w:rPr>
  </w:style>
  <w:style w:type="paragraph" w:customStyle="1" w:styleId="529">
    <w:name w:val="样式 标题1 + 非加粗 两端对齐 段前: 6 磅 段后: 9.15 磅 行距: 固定值 28 磅"/>
    <w:basedOn w:val="123"/>
    <w:qFormat/>
    <w:uiPriority w:val="0"/>
    <w:pPr>
      <w:adjustRightInd/>
      <w:snapToGrid/>
      <w:spacing w:before="120" w:after="120" w:line="560" w:lineRule="exact"/>
      <w:jc w:val="both"/>
    </w:pPr>
    <w:rPr>
      <w:rFonts w:eastAsia="宋体" w:cs="宋体"/>
    </w:rPr>
  </w:style>
  <w:style w:type="paragraph" w:customStyle="1" w:styleId="530">
    <w:name w:val="样式 标题3"/>
    <w:basedOn w:val="1"/>
    <w:qFormat/>
    <w:uiPriority w:val="0"/>
    <w:pPr>
      <w:spacing w:line="440" w:lineRule="exact"/>
      <w:outlineLvl w:val="2"/>
    </w:pPr>
    <w:rPr>
      <w:rFonts w:eastAsia="仿宋_GB2312" w:cs="宋体"/>
      <w:sz w:val="24"/>
      <w:szCs w:val="20"/>
    </w:rPr>
  </w:style>
  <w:style w:type="paragraph" w:customStyle="1" w:styleId="531">
    <w:name w:val="样式 样式 正文1 + 段前: 0.1 行 + 段前: 0.1 行"/>
    <w:basedOn w:val="478"/>
    <w:qFormat/>
    <w:uiPriority w:val="0"/>
    <w:pPr>
      <w:spacing w:before="24"/>
    </w:pPr>
  </w:style>
  <w:style w:type="paragraph" w:customStyle="1" w:styleId="532">
    <w:name w:val="表格编号"/>
    <w:basedOn w:val="1"/>
    <w:next w:val="1"/>
    <w:qFormat/>
    <w:uiPriority w:val="0"/>
    <w:pPr>
      <w:tabs>
        <w:tab w:val="left" w:pos="720"/>
      </w:tabs>
      <w:spacing w:before="300" w:after="200"/>
      <w:jc w:val="center"/>
    </w:pPr>
    <w:rPr>
      <w:sz w:val="24"/>
      <w:szCs w:val="20"/>
    </w:rPr>
  </w:style>
  <w:style w:type="paragraph" w:customStyle="1" w:styleId="533">
    <w:name w:val="Char Char Char Char Char Char Char1 Char Char Char Char Char Char Char"/>
    <w:basedOn w:val="1"/>
    <w:qFormat/>
    <w:uiPriority w:val="0"/>
    <w:pPr>
      <w:tabs>
        <w:tab w:val="left" w:pos="432"/>
      </w:tabs>
      <w:ind w:left="432" w:hanging="432"/>
    </w:pPr>
    <w:rPr>
      <w:rFonts w:ascii="Tahoma" w:hAnsi="Tahoma"/>
      <w:sz w:val="24"/>
      <w:szCs w:val="20"/>
    </w:rPr>
  </w:style>
  <w:style w:type="paragraph" w:customStyle="1" w:styleId="534">
    <w:name w:val="样式 样式 3级标题 + 段前: 3 磅 + Arial"/>
    <w:basedOn w:val="1"/>
    <w:qFormat/>
    <w:uiPriority w:val="0"/>
    <w:pPr>
      <w:spacing w:before="60" w:line="460" w:lineRule="exact"/>
      <w:outlineLvl w:val="2"/>
    </w:pPr>
    <w:rPr>
      <w:rFonts w:ascii="Arial" w:hAnsi="Arial"/>
      <w:b/>
      <w:bCs/>
      <w:sz w:val="24"/>
      <w:szCs w:val="20"/>
    </w:rPr>
  </w:style>
  <w:style w:type="paragraph" w:customStyle="1" w:styleId="535">
    <w:name w:val="样式qqq"/>
    <w:basedOn w:val="1"/>
    <w:qFormat/>
    <w:uiPriority w:val="0"/>
    <w:pPr>
      <w:spacing w:line="360" w:lineRule="auto"/>
    </w:pPr>
  </w:style>
  <w:style w:type="paragraph" w:customStyle="1" w:styleId="536">
    <w:name w:val="注："/>
    <w:next w:val="1"/>
    <w:qFormat/>
    <w:uiPriority w:val="0"/>
    <w:pPr>
      <w:widowControl w:val="0"/>
      <w:tabs>
        <w:tab w:val="left" w:pos="360"/>
      </w:tabs>
      <w:autoSpaceDE w:val="0"/>
      <w:autoSpaceDN w:val="0"/>
      <w:jc w:val="both"/>
    </w:pPr>
    <w:rPr>
      <w:rFonts w:ascii="宋体" w:hAnsi="Times New Roman" w:eastAsia="宋体" w:cs="Times New Roman"/>
      <w:kern w:val="0"/>
      <w:sz w:val="18"/>
      <w:szCs w:val="20"/>
      <w:lang w:val="en-US" w:eastAsia="zh-CN" w:bidi="ar-SA"/>
    </w:rPr>
  </w:style>
  <w:style w:type="paragraph" w:customStyle="1" w:styleId="537">
    <w:name w:val="Char2"/>
    <w:basedOn w:val="1"/>
    <w:qFormat/>
    <w:uiPriority w:val="0"/>
    <w:pPr>
      <w:spacing w:line="440" w:lineRule="exact"/>
    </w:pPr>
    <w:rPr>
      <w:rFonts w:eastAsia="仿宋_GB2312"/>
      <w:color w:val="FF0000"/>
      <w:sz w:val="24"/>
    </w:rPr>
  </w:style>
  <w:style w:type="paragraph" w:customStyle="1" w:styleId="538">
    <w:name w:val="xl49"/>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kern w:val="0"/>
      <w:sz w:val="24"/>
    </w:rPr>
  </w:style>
  <w:style w:type="paragraph" w:customStyle="1" w:styleId="539">
    <w:name w:val="投标文件二级标题"/>
    <w:basedOn w:val="4"/>
    <w:qFormat/>
    <w:uiPriority w:val="0"/>
    <w:pPr>
      <w:tabs>
        <w:tab w:val="left" w:pos="567"/>
        <w:tab w:val="left" w:pos="1680"/>
      </w:tabs>
      <w:spacing w:before="480" w:after="120" w:line="400" w:lineRule="exact"/>
    </w:pPr>
    <w:rPr>
      <w:b w:val="0"/>
      <w:bCs/>
      <w:sz w:val="28"/>
      <w:szCs w:val="28"/>
    </w:rPr>
  </w:style>
  <w:style w:type="paragraph" w:customStyle="1" w:styleId="540">
    <w:name w:val="(a正文 Char Char Char"/>
    <w:basedOn w:val="1"/>
    <w:qFormat/>
    <w:uiPriority w:val="0"/>
    <w:pPr>
      <w:spacing w:line="440" w:lineRule="exact"/>
      <w:ind w:firstLine="200" w:firstLineChars="200"/>
    </w:pPr>
    <w:rPr>
      <w:rFonts w:eastAsia="仿宋_GB2312"/>
      <w:color w:val="000000"/>
      <w:sz w:val="24"/>
    </w:rPr>
  </w:style>
  <w:style w:type="paragraph" w:customStyle="1" w:styleId="541">
    <w:name w:val="文本条款 Char Char Char Char"/>
    <w:basedOn w:val="1"/>
    <w:qFormat/>
    <w:uiPriority w:val="0"/>
    <w:pPr>
      <w:spacing w:line="400" w:lineRule="exact"/>
      <w:jc w:val="center"/>
    </w:pPr>
    <w:rPr>
      <w:rFonts w:ascii="Arial" w:hAnsi="Arial" w:cs="Arial"/>
      <w:sz w:val="24"/>
    </w:rPr>
  </w:style>
  <w:style w:type="paragraph" w:customStyle="1" w:styleId="542">
    <w:name w:val="表格2"/>
    <w:basedOn w:val="1"/>
    <w:qFormat/>
    <w:uiPriority w:val="0"/>
    <w:pPr>
      <w:spacing w:line="360" w:lineRule="atLeast"/>
      <w:jc w:val="center"/>
    </w:pPr>
    <w:rPr>
      <w:szCs w:val="21"/>
    </w:rPr>
  </w:style>
  <w:style w:type="paragraph" w:customStyle="1" w:styleId="543">
    <w:name w:val="样式 正文文本正文文字 + 两端对齐 行距: 固定值 19.5 磅"/>
    <w:basedOn w:val="2"/>
    <w:qFormat/>
    <w:uiPriority w:val="0"/>
    <w:pPr>
      <w:spacing w:line="390" w:lineRule="exact"/>
      <w:ind w:firstLine="560" w:firstLineChars="200"/>
    </w:pPr>
    <w:rPr>
      <w:rFonts w:eastAsia="仿宋_GB2312"/>
      <w:szCs w:val="20"/>
    </w:rPr>
  </w:style>
  <w:style w:type="paragraph" w:customStyle="1" w:styleId="544">
    <w:name w:val="样式 Times New Roman 五号 自动设置 居中 行距: 固定值 20 磅"/>
    <w:basedOn w:val="1"/>
    <w:qFormat/>
    <w:uiPriority w:val="0"/>
    <w:pPr>
      <w:spacing w:line="400" w:lineRule="exact"/>
      <w:jc w:val="center"/>
    </w:pPr>
    <w:rPr>
      <w:rFonts w:hAnsi="宋体" w:cs="宋体"/>
      <w:szCs w:val="20"/>
    </w:rPr>
  </w:style>
  <w:style w:type="paragraph" w:customStyle="1" w:styleId="545">
    <w:name w:val="表头文字"/>
    <w:basedOn w:val="1"/>
    <w:qFormat/>
    <w:uiPriority w:val="0"/>
    <w:pPr>
      <w:widowControl/>
      <w:adjustRightInd w:val="0"/>
      <w:snapToGrid w:val="0"/>
      <w:spacing w:line="400" w:lineRule="exact"/>
      <w:jc w:val="center"/>
      <w:textAlignment w:val="baseline"/>
    </w:pPr>
    <w:rPr>
      <w:b/>
      <w:kern w:val="0"/>
      <w:szCs w:val="20"/>
    </w:rPr>
  </w:style>
  <w:style w:type="paragraph" w:customStyle="1" w:styleId="546">
    <w:name w:val="表格文字两端对齐"/>
    <w:basedOn w:val="1"/>
    <w:qFormat/>
    <w:uiPriority w:val="0"/>
    <w:pPr>
      <w:spacing w:line="300" w:lineRule="auto"/>
      <w:jc w:val="center"/>
    </w:pPr>
    <w:rPr>
      <w:rFonts w:ascii="Arial Narrow" w:hAnsi="Arial Narrow" w:eastAsia="仿宋_GB2312"/>
      <w:color w:val="000000"/>
      <w:kern w:val="0"/>
    </w:rPr>
  </w:style>
  <w:style w:type="paragraph" w:customStyle="1" w:styleId="547">
    <w:name w:val="表头2"/>
    <w:basedOn w:val="1"/>
    <w:next w:val="282"/>
    <w:qFormat/>
    <w:uiPriority w:val="0"/>
    <w:pPr>
      <w:adjustRightInd w:val="0"/>
      <w:snapToGrid w:val="0"/>
      <w:spacing w:beforeLines="50"/>
      <w:jc w:val="center"/>
    </w:pPr>
    <w:rPr>
      <w:rFonts w:ascii="楷体_GB2312" w:hAnsi="宋体" w:eastAsia="楷体_GB2312"/>
      <w:b/>
      <w:spacing w:val="10"/>
      <w:sz w:val="24"/>
    </w:rPr>
  </w:style>
  <w:style w:type="paragraph" w:customStyle="1" w:styleId="548">
    <w:name w:val="样式 纯文本 + Arial 小四 黑色 首行缩进:  0.85 厘米 行距: 固定值 22 磅"/>
    <w:basedOn w:val="31"/>
    <w:qFormat/>
    <w:uiPriority w:val="0"/>
    <w:pPr>
      <w:adjustRightInd w:val="0"/>
      <w:snapToGrid w:val="0"/>
      <w:spacing w:line="440" w:lineRule="exact"/>
      <w:ind w:firstLine="482"/>
    </w:pPr>
    <w:rPr>
      <w:rFonts w:ascii="Arial" w:hAnsi="Arial"/>
      <w:color w:val="000000"/>
      <w:sz w:val="24"/>
      <w:szCs w:val="20"/>
    </w:rPr>
  </w:style>
  <w:style w:type="paragraph" w:customStyle="1" w:styleId="549">
    <w:name w:val="正文bg"/>
    <w:basedOn w:val="1"/>
    <w:qFormat/>
    <w:uiPriority w:val="0"/>
    <w:pPr>
      <w:spacing w:line="316" w:lineRule="exact"/>
      <w:jc w:val="center"/>
    </w:pPr>
    <w:rPr>
      <w:rFonts w:ascii="仿宋_GB2312" w:hAnsi="宋体" w:eastAsia="仿宋_GB2312"/>
      <w:color w:val="000000"/>
      <w:szCs w:val="20"/>
    </w:rPr>
  </w:style>
  <w:style w:type="paragraph" w:customStyle="1" w:styleId="550">
    <w:name w:val="xl47"/>
    <w:basedOn w:val="1"/>
    <w:qFormat/>
    <w:uiPriority w:val="0"/>
    <w:pPr>
      <w:widowControl/>
      <w:pBdr>
        <w:top w:val="single" w:color="auto" w:sz="4" w:space="0"/>
      </w:pBdr>
      <w:shd w:val="clear" w:color="auto" w:fill="FFFFFF"/>
      <w:spacing w:before="100" w:beforeAutospacing="1" w:after="100" w:afterAutospacing="1"/>
      <w:jc w:val="center"/>
      <w:textAlignment w:val="center"/>
    </w:pPr>
    <w:rPr>
      <w:rFonts w:ascii="宋体" w:hAnsi="宋体"/>
      <w:kern w:val="0"/>
      <w:sz w:val="24"/>
    </w:rPr>
  </w:style>
  <w:style w:type="paragraph" w:customStyle="1" w:styleId="551">
    <w:name w:val="f2"/>
    <w:basedOn w:val="1"/>
    <w:qFormat/>
    <w:uiPriority w:val="0"/>
    <w:pPr>
      <w:widowControl/>
      <w:spacing w:before="100" w:beforeAutospacing="1" w:after="100" w:afterAutospacing="1" w:line="440" w:lineRule="atLeast"/>
      <w:jc w:val="left"/>
    </w:pPr>
    <w:rPr>
      <w:rFonts w:hint="eastAsia" w:ascii="宋体" w:hAnsi="宋体"/>
      <w:color w:val="000000"/>
      <w:kern w:val="0"/>
      <w:szCs w:val="21"/>
    </w:rPr>
  </w:style>
  <w:style w:type="paragraph" w:customStyle="1" w:styleId="552">
    <w:name w:val="tt1"/>
    <w:basedOn w:val="1"/>
    <w:qFormat/>
    <w:uiPriority w:val="0"/>
    <w:pPr>
      <w:widowControl/>
      <w:spacing w:before="100" w:beforeAutospacing="1" w:after="100" w:afterAutospacing="1"/>
      <w:jc w:val="left"/>
    </w:pPr>
    <w:rPr>
      <w:rFonts w:ascii="宋体" w:hAnsi="宋体"/>
      <w:kern w:val="0"/>
      <w:sz w:val="24"/>
    </w:rPr>
  </w:style>
  <w:style w:type="paragraph" w:customStyle="1" w:styleId="553">
    <w:name w:val="Main"/>
    <w:basedOn w:val="1"/>
    <w:qFormat/>
    <w:uiPriority w:val="0"/>
    <w:pPr>
      <w:spacing w:line="480" w:lineRule="atLeast"/>
      <w:ind w:left="400" w:leftChars="400" w:right="400" w:rightChars="400" w:firstLine="200" w:firstLineChars="200"/>
    </w:pPr>
    <w:rPr>
      <w:rFonts w:ascii="Tahoma" w:hAnsi="Tahoma"/>
      <w:sz w:val="28"/>
      <w:szCs w:val="28"/>
    </w:rPr>
  </w:style>
  <w:style w:type="paragraph" w:customStyle="1" w:styleId="554">
    <w:name w:val="xl24 Char Char Char"/>
    <w:basedOn w:val="1"/>
    <w:qFormat/>
    <w:uiPriority w:val="0"/>
    <w:pPr>
      <w:widowControl/>
      <w:pBdr>
        <w:left w:val="single" w:color="auto" w:sz="4" w:space="0"/>
        <w:right w:val="single" w:color="auto" w:sz="4" w:space="0"/>
      </w:pBdr>
      <w:spacing w:before="100" w:beforeAutospacing="1" w:after="100" w:afterAutospacing="1"/>
      <w:jc w:val="center"/>
    </w:pPr>
    <w:rPr>
      <w:szCs w:val="21"/>
    </w:rPr>
  </w:style>
  <w:style w:type="paragraph" w:customStyle="1" w:styleId="555">
    <w:name w:val="xl33"/>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4"/>
    </w:rPr>
  </w:style>
  <w:style w:type="paragraph" w:customStyle="1" w:styleId="556">
    <w:name w:val="表格下方文字"/>
    <w:basedOn w:val="1"/>
    <w:qFormat/>
    <w:uiPriority w:val="0"/>
    <w:pPr>
      <w:adjustRightInd w:val="0"/>
      <w:snapToGrid w:val="0"/>
      <w:spacing w:before="400" w:line="500" w:lineRule="exact"/>
      <w:ind w:firstLine="200" w:firstLineChars="200"/>
    </w:pPr>
    <w:rPr>
      <w:rFonts w:eastAsia="仿宋_GB2312"/>
      <w:sz w:val="28"/>
    </w:rPr>
  </w:style>
  <w:style w:type="paragraph" w:customStyle="1" w:styleId="557">
    <w:name w:val="NormalChine"/>
    <w:basedOn w:val="1"/>
    <w:qFormat/>
    <w:uiPriority w:val="0"/>
    <w:pPr>
      <w:autoSpaceDE w:val="0"/>
      <w:autoSpaceDN w:val="0"/>
      <w:adjustRightInd w:val="0"/>
      <w:spacing w:after="240"/>
    </w:pPr>
    <w:rPr>
      <w:rFonts w:eastAsia="华文楷体"/>
      <w:snapToGrid w:val="0"/>
      <w:color w:val="000000"/>
      <w:kern w:val="0"/>
      <w:sz w:val="26"/>
      <w:szCs w:val="26"/>
      <w:lang w:val="fr-FR" w:eastAsia="en-US"/>
    </w:rPr>
  </w:style>
  <w:style w:type="paragraph" w:customStyle="1" w:styleId="558">
    <w:name w:val="样式15"/>
    <w:basedOn w:val="1"/>
    <w:qFormat/>
    <w:uiPriority w:val="0"/>
    <w:pPr>
      <w:spacing w:line="400" w:lineRule="exact"/>
      <w:jc w:val="center"/>
    </w:pPr>
    <w:rPr>
      <w:color w:val="000000"/>
      <w:szCs w:val="21"/>
    </w:rPr>
  </w:style>
  <w:style w:type="paragraph" w:customStyle="1" w:styleId="559">
    <w:name w:val="样式 (中文) 黑体 加粗"/>
    <w:basedOn w:val="1"/>
    <w:qFormat/>
    <w:uiPriority w:val="0"/>
    <w:pPr>
      <w:spacing w:line="440" w:lineRule="exact"/>
      <w:ind w:firstLine="200" w:firstLineChars="200"/>
      <w:jc w:val="center"/>
    </w:pPr>
    <w:rPr>
      <w:rFonts w:eastAsia="黑体"/>
      <w:b/>
      <w:bCs/>
      <w:sz w:val="24"/>
    </w:rPr>
  </w:style>
  <w:style w:type="paragraph" w:customStyle="1" w:styleId="560">
    <w:name w:val="表格内"/>
    <w:basedOn w:val="1"/>
    <w:qFormat/>
    <w:uiPriority w:val="0"/>
    <w:pPr>
      <w:adjustRightInd w:val="0"/>
      <w:spacing w:line="240" w:lineRule="atLeast"/>
      <w:jc w:val="center"/>
      <w:textAlignment w:val="baseline"/>
    </w:pPr>
    <w:rPr>
      <w:rFonts w:ascii="宋体"/>
      <w:kern w:val="0"/>
      <w:sz w:val="28"/>
      <w:szCs w:val="28"/>
    </w:rPr>
  </w:style>
  <w:style w:type="paragraph" w:customStyle="1" w:styleId="561">
    <w:name w:val="五号表格"/>
    <w:basedOn w:val="1"/>
    <w:qFormat/>
    <w:uiPriority w:val="0"/>
    <w:pPr>
      <w:jc w:val="center"/>
    </w:pPr>
    <w:rPr>
      <w:kern w:val="0"/>
      <w:szCs w:val="20"/>
    </w:rPr>
  </w:style>
  <w:style w:type="paragraph" w:customStyle="1" w:styleId="562">
    <w:name w:val="注"/>
    <w:basedOn w:val="1"/>
    <w:next w:val="1"/>
    <w:qFormat/>
    <w:uiPriority w:val="0"/>
    <w:pPr>
      <w:widowControl/>
      <w:tabs>
        <w:tab w:val="left" w:pos="1125"/>
      </w:tabs>
      <w:spacing w:before="60" w:after="60" w:line="324" w:lineRule="auto"/>
      <w:jc w:val="left"/>
    </w:pPr>
    <w:rPr>
      <w:rFonts w:ascii="黑体" w:eastAsia="黑体"/>
      <w:kern w:val="0"/>
      <w:szCs w:val="20"/>
    </w:rPr>
  </w:style>
  <w:style w:type="paragraph" w:customStyle="1" w:styleId="563">
    <w:name w:val="xl35"/>
    <w:basedOn w:val="1"/>
    <w:qFormat/>
    <w:uiPriority w:val="0"/>
    <w:pPr>
      <w:widowControl/>
      <w:pBdr>
        <w:left w:val="single" w:color="auto" w:sz="4" w:space="0"/>
        <w:bottom w:val="single" w:color="auto" w:sz="4" w:space="0"/>
      </w:pBdr>
      <w:shd w:val="clear" w:color="auto" w:fill="FFFFFF"/>
      <w:spacing w:before="100" w:beforeAutospacing="1" w:after="100" w:afterAutospacing="1"/>
      <w:jc w:val="center"/>
      <w:textAlignment w:val="center"/>
    </w:pPr>
    <w:rPr>
      <w:rFonts w:ascii="宋体" w:hAnsi="宋体"/>
      <w:kern w:val="0"/>
      <w:sz w:val="24"/>
    </w:rPr>
  </w:style>
  <w:style w:type="paragraph" w:customStyle="1" w:styleId="564">
    <w:name w:val="表格001"/>
    <w:basedOn w:val="1"/>
    <w:qFormat/>
    <w:uiPriority w:val="0"/>
    <w:pPr>
      <w:spacing w:line="360" w:lineRule="exact"/>
      <w:jc w:val="center"/>
    </w:pPr>
    <w:rPr>
      <w:rFonts w:ascii="Arial" w:hAnsi="Arial"/>
      <w:szCs w:val="20"/>
    </w:rPr>
  </w:style>
  <w:style w:type="paragraph" w:customStyle="1" w:styleId="565">
    <w:name w:val="样式11"/>
    <w:basedOn w:val="188"/>
    <w:qFormat/>
    <w:uiPriority w:val="0"/>
    <w:pPr>
      <w:spacing w:before="300"/>
      <w:outlineLvl w:val="2"/>
    </w:pPr>
    <w:rPr>
      <w:rFonts w:cs="Times New Roman"/>
    </w:rPr>
  </w:style>
  <w:style w:type="paragraph" w:customStyle="1" w:styleId="566">
    <w:name w:val="样式 宋体 小四 行距: 固定值 22 磅"/>
    <w:basedOn w:val="1"/>
    <w:qFormat/>
    <w:uiPriority w:val="0"/>
    <w:pPr>
      <w:spacing w:line="440" w:lineRule="exact"/>
      <w:ind w:firstLine="480" w:firstLineChars="200"/>
    </w:pPr>
    <w:rPr>
      <w:rFonts w:eastAsia="仿宋_GB2312" w:cs="宋体"/>
      <w:sz w:val="24"/>
      <w:szCs w:val="20"/>
    </w:rPr>
  </w:style>
  <w:style w:type="paragraph" w:customStyle="1" w:styleId="567">
    <w:name w:val="标准书脚_奇数页"/>
    <w:qFormat/>
    <w:uiPriority w:val="0"/>
    <w:pPr>
      <w:spacing w:before="120"/>
      <w:jc w:val="right"/>
    </w:pPr>
    <w:rPr>
      <w:rFonts w:ascii="Times New Roman" w:hAnsi="Times New Roman" w:eastAsia="宋体" w:cs="Times New Roman"/>
      <w:kern w:val="0"/>
      <w:sz w:val="18"/>
      <w:szCs w:val="20"/>
      <w:lang w:val="en-US" w:eastAsia="zh-CN" w:bidi="ar-SA"/>
    </w:rPr>
  </w:style>
  <w:style w:type="paragraph" w:customStyle="1" w:styleId="568">
    <w:name w:val="正文（首行缩进两字） Char Char Char Char Char Char Char"/>
    <w:basedOn w:val="1"/>
    <w:next w:val="5"/>
    <w:qFormat/>
    <w:uiPriority w:val="0"/>
    <w:pPr>
      <w:ind w:firstLine="420"/>
    </w:pPr>
    <w:rPr>
      <w:szCs w:val="20"/>
    </w:rPr>
  </w:style>
  <w:style w:type="paragraph" w:customStyle="1" w:styleId="569">
    <w:name w:val="xl41"/>
    <w:basedOn w:val="1"/>
    <w:qFormat/>
    <w:uiPriority w:val="0"/>
    <w:pPr>
      <w:widowControl/>
      <w:pBdr>
        <w:top w:val="single" w:color="auto" w:sz="4" w:space="0"/>
      </w:pBdr>
      <w:spacing w:before="100" w:beforeAutospacing="1" w:after="100" w:afterAutospacing="1"/>
      <w:jc w:val="center"/>
      <w:textAlignment w:val="center"/>
    </w:pPr>
    <w:rPr>
      <w:b/>
      <w:bCs/>
      <w:kern w:val="0"/>
      <w:sz w:val="28"/>
      <w:szCs w:val="28"/>
    </w:rPr>
  </w:style>
  <w:style w:type="paragraph" w:customStyle="1" w:styleId="570">
    <w:name w:val="标题003"/>
    <w:basedOn w:val="1"/>
    <w:qFormat/>
    <w:uiPriority w:val="0"/>
    <w:pPr>
      <w:adjustRightInd w:val="0"/>
      <w:spacing w:before="120" w:line="440" w:lineRule="exact"/>
      <w:textAlignment w:val="baseline"/>
      <w:outlineLvl w:val="2"/>
    </w:pPr>
    <w:rPr>
      <w:b/>
      <w:sz w:val="27"/>
      <w:szCs w:val="20"/>
    </w:rPr>
  </w:style>
  <w:style w:type="paragraph" w:customStyle="1" w:styleId="571">
    <w:name w:val="h160bk1"/>
    <w:basedOn w:val="1"/>
    <w:qFormat/>
    <w:uiPriority w:val="0"/>
    <w:pPr>
      <w:widowControl/>
      <w:spacing w:before="100" w:beforeAutospacing="1" w:after="100" w:afterAutospacing="1"/>
      <w:jc w:val="left"/>
    </w:pPr>
    <w:rPr>
      <w:rFonts w:ascii="宋体" w:hAnsi="宋体" w:cs="宋体"/>
      <w:kern w:val="0"/>
      <w:sz w:val="24"/>
    </w:rPr>
  </w:style>
  <w:style w:type="paragraph" w:customStyle="1" w:styleId="572">
    <w:name w:val="4 Char"/>
    <w:basedOn w:val="1"/>
    <w:qFormat/>
    <w:uiPriority w:val="0"/>
    <w:pPr>
      <w:spacing w:line="360" w:lineRule="auto"/>
      <w:ind w:firstLine="200" w:firstLineChars="200"/>
    </w:pPr>
    <w:rPr>
      <w:rFonts w:ascii="宋体" w:hAnsi="宋体" w:cs="宋体"/>
      <w:sz w:val="24"/>
    </w:rPr>
  </w:style>
  <w:style w:type="paragraph" w:customStyle="1" w:styleId="573">
    <w:name w:val="xl52"/>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4"/>
    </w:rPr>
  </w:style>
  <w:style w:type="paragraph" w:customStyle="1" w:styleId="574">
    <w:name w:val="正文首行缩进1"/>
    <w:basedOn w:val="2"/>
    <w:qFormat/>
    <w:uiPriority w:val="0"/>
    <w:pPr>
      <w:adjustRightInd w:val="0"/>
      <w:spacing w:after="120" w:line="312" w:lineRule="atLeast"/>
      <w:ind w:firstLine="420"/>
      <w:textAlignment w:val="baseline"/>
    </w:pPr>
    <w:rPr>
      <w:kern w:val="0"/>
      <w:sz w:val="27"/>
      <w:szCs w:val="20"/>
    </w:rPr>
  </w:style>
  <w:style w:type="paragraph" w:customStyle="1" w:styleId="575">
    <w:name w:val="默认段落字体 Para Char Char Char Char"/>
    <w:basedOn w:val="1"/>
    <w:qFormat/>
    <w:uiPriority w:val="0"/>
    <w:rPr>
      <w:sz w:val="24"/>
    </w:rPr>
  </w:style>
  <w:style w:type="paragraph" w:customStyle="1" w:styleId="576">
    <w:name w:val="xl2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kern w:val="0"/>
      <w:sz w:val="24"/>
    </w:rPr>
  </w:style>
  <w:style w:type="paragraph" w:customStyle="1" w:styleId="577">
    <w:name w:val="样式 标题 2标题节 + (西文) Times New Roman (中文) 仿宋_GB2312 小四 段前: 0 磅..."/>
    <w:basedOn w:val="4"/>
    <w:qFormat/>
    <w:uiPriority w:val="0"/>
    <w:pPr>
      <w:widowControl/>
      <w:adjustRightInd w:val="0"/>
      <w:snapToGrid w:val="0"/>
      <w:spacing w:before="0" w:after="0" w:line="360" w:lineRule="auto"/>
      <w:jc w:val="left"/>
    </w:pPr>
    <w:rPr>
      <w:rFonts w:ascii="Times New Roman" w:hAnsi="Times New Roman" w:eastAsia="仿宋_GB2312" w:cs="宋体"/>
      <w:bCs/>
      <w:kern w:val="0"/>
      <w:sz w:val="28"/>
    </w:rPr>
  </w:style>
  <w:style w:type="paragraph" w:customStyle="1" w:styleId="578">
    <w:name w:val="封面2"/>
    <w:basedOn w:val="1"/>
    <w:qFormat/>
    <w:uiPriority w:val="0"/>
    <w:pPr>
      <w:jc w:val="center"/>
    </w:pPr>
    <w:rPr>
      <w:b/>
      <w:sz w:val="44"/>
    </w:rPr>
  </w:style>
  <w:style w:type="paragraph" w:customStyle="1" w:styleId="579">
    <w:name w:val="标1"/>
    <w:basedOn w:val="1"/>
    <w:qFormat/>
    <w:uiPriority w:val="0"/>
    <w:pPr>
      <w:spacing w:before="60" w:line="460" w:lineRule="exact"/>
      <w:ind w:firstLine="200" w:firstLineChars="200"/>
      <w:outlineLvl w:val="0"/>
    </w:pPr>
    <w:rPr>
      <w:b/>
      <w:sz w:val="32"/>
      <w:szCs w:val="20"/>
    </w:rPr>
  </w:style>
  <w:style w:type="paragraph" w:customStyle="1" w:styleId="580">
    <w:name w:val="正文2 Char"/>
    <w:basedOn w:val="1"/>
    <w:semiHidden/>
    <w:qFormat/>
    <w:uiPriority w:val="0"/>
    <w:pPr>
      <w:widowControl/>
      <w:adjustRightInd w:val="0"/>
      <w:snapToGrid w:val="0"/>
      <w:spacing w:line="500" w:lineRule="atLeast"/>
      <w:ind w:firstLine="567"/>
      <w:jc w:val="left"/>
    </w:pPr>
    <w:rPr>
      <w:rFonts w:ascii="宋体" w:hAnsi="宋体" w:cs="宋体"/>
      <w:kern w:val="0"/>
      <w:sz w:val="24"/>
      <w:szCs w:val="20"/>
    </w:rPr>
  </w:style>
  <w:style w:type="paragraph" w:customStyle="1" w:styleId="581">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582">
    <w:name w:val="表名"/>
    <w:basedOn w:val="1"/>
    <w:qFormat/>
    <w:uiPriority w:val="0"/>
    <w:pPr>
      <w:widowControl/>
      <w:spacing w:before="120" w:after="120" w:line="360" w:lineRule="auto"/>
      <w:jc w:val="center"/>
    </w:pPr>
    <w:rPr>
      <w:bCs/>
      <w:kern w:val="21"/>
      <w:sz w:val="28"/>
      <w:szCs w:val="20"/>
    </w:rPr>
  </w:style>
  <w:style w:type="paragraph" w:customStyle="1" w:styleId="583">
    <w:name w:val="样式 (中文) 仿宋_GB2312 四号 首行缩进:  0.98 厘米 行距: 固定值 22 磅"/>
    <w:basedOn w:val="1"/>
    <w:qFormat/>
    <w:uiPriority w:val="0"/>
    <w:pPr>
      <w:spacing w:line="300" w:lineRule="auto"/>
      <w:ind w:firstLine="556"/>
    </w:pPr>
    <w:rPr>
      <w:rFonts w:eastAsia="仿宋_GB2312" w:cs="宋体"/>
      <w:spacing w:val="-2"/>
      <w:sz w:val="28"/>
      <w:szCs w:val="20"/>
    </w:rPr>
  </w:style>
  <w:style w:type="paragraph" w:customStyle="1" w:styleId="584">
    <w:name w:val="00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585">
    <w:name w:val="WPS Plain"/>
    <w:qFormat/>
    <w:uiPriority w:val="0"/>
    <w:rPr>
      <w:rFonts w:ascii="Times New Roman" w:hAnsi="Times New Roman" w:eastAsia="宋体" w:cs="Times New Roman"/>
      <w:kern w:val="0"/>
      <w:sz w:val="20"/>
      <w:szCs w:val="20"/>
      <w:lang w:val="en-US" w:eastAsia="zh-CN" w:bidi="ar-SA"/>
    </w:rPr>
  </w:style>
  <w:style w:type="paragraph" w:customStyle="1" w:styleId="586">
    <w:name w:val="附录标识"/>
    <w:basedOn w:val="1"/>
    <w:qFormat/>
    <w:uiPriority w:val="0"/>
    <w:pPr>
      <w:widowControl/>
      <w:shd w:val="clear" w:color="FFFFFF" w:fill="FFFFFF"/>
      <w:tabs>
        <w:tab w:val="left" w:pos="6405"/>
      </w:tabs>
      <w:spacing w:before="640" w:after="200"/>
      <w:jc w:val="center"/>
      <w:outlineLvl w:val="0"/>
    </w:pPr>
    <w:rPr>
      <w:rFonts w:ascii="黑体" w:eastAsia="黑体"/>
      <w:kern w:val="0"/>
      <w:szCs w:val="20"/>
    </w:rPr>
  </w:style>
  <w:style w:type="paragraph" w:customStyle="1" w:styleId="587">
    <w:name w:val="样式 (中文) 仿宋_GB2312 四号 首行缩进:  1.01 厘米 行距: 固定值 22 磅1"/>
    <w:basedOn w:val="1"/>
    <w:qFormat/>
    <w:uiPriority w:val="0"/>
    <w:pPr>
      <w:spacing w:line="440" w:lineRule="exact"/>
      <w:ind w:firstLine="573"/>
    </w:pPr>
    <w:rPr>
      <w:rFonts w:eastAsia="仿宋_GB2312"/>
      <w:sz w:val="24"/>
      <w:szCs w:val="20"/>
    </w:rPr>
  </w:style>
  <w:style w:type="paragraph" w:customStyle="1" w:styleId="588">
    <w:name w:val="xl42"/>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kern w:val="0"/>
      <w:sz w:val="24"/>
    </w:rPr>
  </w:style>
  <w:style w:type="paragraph" w:customStyle="1" w:styleId="589">
    <w:name w:val="表头"/>
    <w:basedOn w:val="1"/>
    <w:qFormat/>
    <w:uiPriority w:val="0"/>
    <w:pPr>
      <w:spacing w:line="340" w:lineRule="exact"/>
      <w:ind w:left="-618" w:leftChars="-358" w:hanging="134" w:hangingChars="56"/>
      <w:jc w:val="center"/>
    </w:pPr>
    <w:rPr>
      <w:rFonts w:ascii="宋体" w:hAnsi="宋体"/>
      <w:bCs/>
      <w:color w:val="000000"/>
      <w:sz w:val="28"/>
      <w:szCs w:val="28"/>
    </w:rPr>
  </w:style>
  <w:style w:type="paragraph" w:customStyle="1" w:styleId="590">
    <w:name w:val="投标文件三级标题"/>
    <w:basedOn w:val="6"/>
    <w:qFormat/>
    <w:uiPriority w:val="0"/>
    <w:pPr>
      <w:widowControl w:val="0"/>
      <w:tabs>
        <w:tab w:val="left" w:pos="1200"/>
      </w:tabs>
      <w:spacing w:before="240" w:after="120" w:line="400" w:lineRule="exact"/>
      <w:ind w:left="1200" w:hanging="360"/>
      <w:jc w:val="both"/>
    </w:pPr>
    <w:rPr>
      <w:rFonts w:ascii="Times New Roman" w:hAnsi="Times New Roman" w:eastAsia="黑体"/>
      <w:b w:val="0"/>
      <w:kern w:val="2"/>
      <w:sz w:val="26"/>
      <w:szCs w:val="26"/>
    </w:rPr>
  </w:style>
  <w:style w:type="paragraph" w:customStyle="1" w:styleId="591">
    <w:name w:val="表头名称"/>
    <w:basedOn w:val="5"/>
    <w:qFormat/>
    <w:uiPriority w:val="0"/>
    <w:pPr>
      <w:autoSpaceDE w:val="0"/>
      <w:autoSpaceDN w:val="0"/>
      <w:adjustRightInd w:val="0"/>
      <w:spacing w:before="60"/>
      <w:ind w:firstLine="0" w:firstLineChars="0"/>
      <w:jc w:val="center"/>
    </w:pPr>
    <w:rPr>
      <w:color w:val="000000"/>
      <w:kern w:val="0"/>
      <w:szCs w:val="21"/>
    </w:rPr>
  </w:style>
  <w:style w:type="paragraph" w:customStyle="1" w:styleId="592">
    <w:name w:val="Default"/>
    <w:qFormat/>
    <w:uiPriority w:val="0"/>
    <w:pPr>
      <w:widowControl w:val="0"/>
      <w:autoSpaceDE w:val="0"/>
      <w:autoSpaceDN w:val="0"/>
      <w:adjustRightInd w:val="0"/>
    </w:pPr>
    <w:rPr>
      <w:rFonts w:ascii="Arial" w:hAnsi="Arial" w:eastAsia="宋体" w:cs="Arial"/>
      <w:color w:val="000000"/>
      <w:kern w:val="0"/>
      <w:sz w:val="24"/>
      <w:szCs w:val="24"/>
      <w:lang w:val="en-US" w:eastAsia="zh-CN" w:bidi="ar-SA"/>
    </w:rPr>
  </w:style>
  <w:style w:type="paragraph" w:customStyle="1" w:styleId="593">
    <w:name w:val="Char1"/>
    <w:basedOn w:val="1"/>
    <w:qFormat/>
    <w:uiPriority w:val="0"/>
    <w:pPr>
      <w:spacing w:line="360" w:lineRule="auto"/>
      <w:ind w:firstLine="200" w:firstLineChars="200"/>
    </w:pPr>
    <w:rPr>
      <w:rFonts w:ascii="宋体" w:hAnsi="宋体" w:cs="宋体"/>
      <w:sz w:val="24"/>
    </w:rPr>
  </w:style>
  <w:style w:type="paragraph" w:customStyle="1" w:styleId="594">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595">
    <w:name w:val="(a空格行"/>
    <w:qFormat/>
    <w:uiPriority w:val="0"/>
    <w:pPr>
      <w:ind w:right="210"/>
      <w:jc w:val="both"/>
    </w:pPr>
    <w:rPr>
      <w:rFonts w:ascii="Times New Roman" w:hAnsi="Times New Roman" w:eastAsia="仿宋_GB2312" w:cs="Times New Roman"/>
      <w:b/>
      <w:kern w:val="2"/>
      <w:sz w:val="10"/>
      <w:szCs w:val="24"/>
      <w:lang w:val="en-US" w:eastAsia="zh-CN" w:bidi="ar-SA"/>
    </w:rPr>
  </w:style>
  <w:style w:type="paragraph" w:customStyle="1" w:styleId="596">
    <w:name w:val="依据文字"/>
    <w:basedOn w:val="54"/>
    <w:qFormat/>
    <w:uiPriority w:val="0"/>
    <w:pPr>
      <w:tabs>
        <w:tab w:val="left" w:pos="420"/>
        <w:tab w:val="left" w:pos="870"/>
        <w:tab w:val="left" w:pos="3150"/>
      </w:tabs>
      <w:autoSpaceDE w:val="0"/>
      <w:autoSpaceDN w:val="0"/>
      <w:adjustRightInd w:val="0"/>
      <w:spacing w:beforeLines="25" w:after="0" w:line="336" w:lineRule="auto"/>
      <w:ind w:left="0" w:leftChars="0" w:firstLine="527" w:firstLineChars="0"/>
      <w:textAlignment w:val="baseline"/>
    </w:pPr>
    <w:rPr>
      <w:rFonts w:ascii="宋体"/>
      <w:sz w:val="24"/>
      <w:szCs w:val="28"/>
    </w:rPr>
  </w:style>
  <w:style w:type="paragraph" w:customStyle="1" w:styleId="597">
    <w:name w:val="图标题"/>
    <w:basedOn w:val="1"/>
    <w:qFormat/>
    <w:uiPriority w:val="0"/>
    <w:pPr>
      <w:spacing w:afterLines="50"/>
      <w:jc w:val="center"/>
    </w:pPr>
    <w:rPr>
      <w:rFonts w:eastAsia="黑体"/>
      <w:b/>
      <w:sz w:val="24"/>
    </w:rPr>
  </w:style>
  <w:style w:type="paragraph" w:customStyle="1" w:styleId="598">
    <w:name w:val="环评正文"/>
    <w:qFormat/>
    <w:uiPriority w:val="0"/>
    <w:pPr>
      <w:spacing w:line="40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599">
    <w:name w:val="样式 正文首行缩进 + 首行缩进:  2 字符1"/>
    <w:basedOn w:val="53"/>
    <w:qFormat/>
    <w:uiPriority w:val="0"/>
    <w:pPr>
      <w:adjustRightInd/>
      <w:spacing w:after="0" w:line="360" w:lineRule="auto"/>
      <w:ind w:firstLine="480" w:firstLineChars="200"/>
      <w:textAlignment w:val="auto"/>
    </w:pPr>
    <w:rPr>
      <w:sz w:val="24"/>
    </w:rPr>
  </w:style>
  <w:style w:type="paragraph" w:customStyle="1" w:styleId="600">
    <w:name w:val="附录三级条标题"/>
    <w:basedOn w:val="308"/>
    <w:next w:val="1"/>
    <w:qFormat/>
    <w:uiPriority w:val="0"/>
    <w:pPr>
      <w:tabs>
        <w:tab w:val="left" w:pos="1068"/>
        <w:tab w:val="left" w:pos="2100"/>
        <w:tab w:val="clear" w:pos="360"/>
        <w:tab w:val="clear" w:pos="1080"/>
        <w:tab w:val="clear" w:pos="1680"/>
      </w:tabs>
      <w:ind w:left="1068"/>
      <w:outlineLvl w:val="4"/>
    </w:pPr>
  </w:style>
  <w:style w:type="paragraph" w:customStyle="1" w:styleId="601">
    <w:name w:val="xl45"/>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602">
    <w:name w:val="表内表"/>
    <w:basedOn w:val="1"/>
    <w:qFormat/>
    <w:uiPriority w:val="0"/>
    <w:pPr>
      <w:jc w:val="center"/>
    </w:pPr>
    <w:rPr>
      <w:rFonts w:eastAsia="仿宋_GB2312" w:cs="宋体"/>
      <w:kern w:val="0"/>
      <w:szCs w:val="20"/>
    </w:rPr>
  </w:style>
  <w:style w:type="paragraph" w:customStyle="1" w:styleId="603">
    <w:name w:val="总标题"/>
    <w:basedOn w:val="1"/>
    <w:qFormat/>
    <w:uiPriority w:val="0"/>
    <w:pPr>
      <w:adjustRightInd w:val="0"/>
      <w:spacing w:line="360" w:lineRule="auto"/>
      <w:ind w:left="85" w:right="-488"/>
      <w:jc w:val="center"/>
      <w:textAlignment w:val="baseline"/>
    </w:pPr>
    <w:rPr>
      <w:rFonts w:ascii="方正魏碑简体" w:hAnsi="Bookman Old Style" w:eastAsia="方正魏碑简体"/>
      <w:b/>
      <w:spacing w:val="5"/>
      <w:kern w:val="44"/>
      <w:sz w:val="32"/>
      <w:szCs w:val="21"/>
    </w:rPr>
  </w:style>
  <w:style w:type="paragraph" w:customStyle="1" w:styleId="604">
    <w:name w:val="xl2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textAlignment w:val="center"/>
    </w:pPr>
    <w:rPr>
      <w:rFonts w:ascii="宋体" w:hAnsi="宋体"/>
      <w:kern w:val="0"/>
      <w:sz w:val="24"/>
    </w:rPr>
  </w:style>
  <w:style w:type="paragraph" w:customStyle="1" w:styleId="605">
    <w:name w:val="表格下文正文"/>
    <w:basedOn w:val="354"/>
    <w:qFormat/>
    <w:uiPriority w:val="0"/>
    <w:pPr>
      <w:spacing w:before="300"/>
      <w:ind w:firstLine="200" w:firstLineChars="200"/>
      <w:jc w:val="both"/>
    </w:pPr>
    <w:rPr>
      <w:sz w:val="21"/>
      <w:szCs w:val="20"/>
    </w:rPr>
  </w:style>
  <w:style w:type="paragraph" w:customStyle="1" w:styleId="606">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07">
    <w:name w:val="样式 表格2 + 行距: 最小值 16 磅"/>
    <w:basedOn w:val="1"/>
    <w:qFormat/>
    <w:uiPriority w:val="0"/>
    <w:pPr>
      <w:spacing w:line="360" w:lineRule="atLeast"/>
      <w:jc w:val="center"/>
    </w:pPr>
    <w:rPr>
      <w:rFonts w:cs="宋体"/>
      <w:szCs w:val="20"/>
    </w:rPr>
  </w:style>
  <w:style w:type="paragraph" w:customStyle="1" w:styleId="608">
    <w:name w:val="- 页码 -"/>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609">
    <w:name w:val="样式 正文文本正文文字 + (中文) 黑体 加粗 Char"/>
    <w:basedOn w:val="5"/>
    <w:qFormat/>
    <w:uiPriority w:val="0"/>
    <w:rPr>
      <w:rFonts w:eastAsia="黑体"/>
      <w:b/>
      <w:bCs/>
    </w:rPr>
  </w:style>
  <w:style w:type="paragraph" w:customStyle="1" w:styleId="610">
    <w:name w:val="样式 (中文) 仿宋_GB2312 四号 首行缩进:  1.01 厘米 行距: 固定值 22 磅"/>
    <w:basedOn w:val="1"/>
    <w:qFormat/>
    <w:uiPriority w:val="0"/>
    <w:pPr>
      <w:spacing w:line="440" w:lineRule="exact"/>
      <w:ind w:firstLine="570"/>
    </w:pPr>
    <w:rPr>
      <w:rFonts w:eastAsia="仿宋_GB2312"/>
      <w:sz w:val="24"/>
      <w:szCs w:val="20"/>
    </w:rPr>
  </w:style>
  <w:style w:type="paragraph" w:customStyle="1" w:styleId="611">
    <w:name w:val="表格下方正文"/>
    <w:basedOn w:val="1"/>
    <w:qFormat/>
    <w:uiPriority w:val="0"/>
    <w:pPr>
      <w:spacing w:before="300" w:line="460" w:lineRule="exact"/>
      <w:ind w:firstLine="200" w:firstLineChars="200"/>
    </w:pPr>
    <w:rPr>
      <w:sz w:val="24"/>
      <w:szCs w:val="20"/>
    </w:rPr>
  </w:style>
  <w:style w:type="paragraph" w:customStyle="1" w:styleId="612">
    <w:name w:val="Char Char Char Char Char Char2 Char Char Char Char"/>
    <w:basedOn w:val="1"/>
    <w:qFormat/>
    <w:uiPriority w:val="0"/>
  </w:style>
  <w:style w:type="paragraph" w:customStyle="1" w:styleId="613">
    <w:name w:val="Char Char2"/>
    <w:basedOn w:val="1"/>
    <w:qFormat/>
    <w:uiPriority w:val="0"/>
    <w:rPr>
      <w:sz w:val="24"/>
    </w:rPr>
  </w:style>
  <w:style w:type="paragraph" w:customStyle="1" w:styleId="614">
    <w:name w:val="2"/>
    <w:basedOn w:val="1"/>
    <w:next w:val="49"/>
    <w:qFormat/>
    <w:uiPriority w:val="0"/>
    <w:pPr>
      <w:widowControl/>
      <w:spacing w:before="100" w:beforeAutospacing="1" w:after="100" w:afterAutospacing="1" w:line="240" w:lineRule="atLeast"/>
      <w:ind w:firstLine="482"/>
      <w:jc w:val="left"/>
    </w:pPr>
    <w:rPr>
      <w:rFonts w:ascii="ˎ̥" w:hAnsi="ˎ̥" w:eastAsia="仿宋_GB2312"/>
      <w:color w:val="000000"/>
      <w:kern w:val="0"/>
      <w:sz w:val="24"/>
      <w:szCs w:val="21"/>
    </w:rPr>
  </w:style>
  <w:style w:type="paragraph" w:customStyle="1" w:styleId="615">
    <w:name w:val="样式 标题 1标题章 + 小三 两端对齐 段前: 0 磅 段后: 0 磅 行距: 1.5 倍行距"/>
    <w:basedOn w:val="3"/>
    <w:qFormat/>
    <w:uiPriority w:val="0"/>
    <w:pPr>
      <w:widowControl/>
      <w:spacing w:before="0" w:after="0" w:line="360" w:lineRule="auto"/>
    </w:pPr>
    <w:rPr>
      <w:rFonts w:eastAsia="仿宋_GB2312" w:cs="宋体"/>
      <w:sz w:val="30"/>
      <w:szCs w:val="20"/>
    </w:rPr>
  </w:style>
  <w:style w:type="character" w:customStyle="1" w:styleId="616">
    <w:name w:val="z-窗体顶端 Char1"/>
    <w:basedOn w:val="58"/>
    <w:semiHidden/>
    <w:qFormat/>
    <w:uiPriority w:val="99"/>
    <w:rPr>
      <w:rFonts w:ascii="Arial" w:hAnsi="Arial" w:eastAsia="宋体" w:cs="Arial"/>
      <w:vanish/>
      <w:sz w:val="16"/>
      <w:szCs w:val="16"/>
    </w:rPr>
  </w:style>
  <w:style w:type="paragraph" w:customStyle="1" w:styleId="617">
    <w:name w:val="样式 正文文本 + 仿宋_GB2312"/>
    <w:basedOn w:val="2"/>
    <w:qFormat/>
    <w:uiPriority w:val="0"/>
    <w:pPr>
      <w:spacing w:line="360" w:lineRule="auto"/>
    </w:pPr>
    <w:rPr>
      <w:rFonts w:ascii="Arial" w:hAnsi="Arial" w:eastAsia="仿宋_GB2312"/>
      <w:szCs w:val="28"/>
    </w:rPr>
  </w:style>
  <w:style w:type="paragraph" w:customStyle="1" w:styleId="618">
    <w:name w:val="Char Char Char Char Char Char Char Char Char Char Char Char Char Char Char Char Char Char Char"/>
    <w:basedOn w:val="1"/>
    <w:qFormat/>
    <w:uiPriority w:val="0"/>
    <w:rPr>
      <w:szCs w:val="20"/>
    </w:rPr>
  </w:style>
  <w:style w:type="paragraph" w:customStyle="1" w:styleId="619">
    <w:name w:val="xl24 Char Char Char Char"/>
    <w:basedOn w:val="1"/>
    <w:qFormat/>
    <w:uiPriority w:val="0"/>
    <w:pPr>
      <w:widowControl/>
      <w:pBdr>
        <w:left w:val="single" w:color="auto" w:sz="4" w:space="0"/>
        <w:right w:val="single" w:color="auto" w:sz="4" w:space="0"/>
      </w:pBdr>
      <w:spacing w:before="100" w:beforeAutospacing="1" w:after="100" w:afterAutospacing="1" w:line="460" w:lineRule="atLeast"/>
      <w:ind w:firstLine="480" w:firstLineChars="200"/>
      <w:jc w:val="center"/>
    </w:pPr>
    <w:rPr>
      <w:szCs w:val="21"/>
    </w:rPr>
  </w:style>
  <w:style w:type="paragraph" w:customStyle="1" w:styleId="620">
    <w:name w:val="五"/>
    <w:basedOn w:val="305"/>
    <w:qFormat/>
    <w:uiPriority w:val="0"/>
    <w:pPr>
      <w:widowControl w:val="0"/>
      <w:spacing w:before="0" w:beforeAutospacing="0" w:after="0" w:afterAutospacing="0"/>
      <w:jc w:val="center"/>
    </w:pPr>
    <w:rPr>
      <w:rFonts w:hint="default" w:ascii="Times New Roman" w:hAnsi="Times New Roman" w:eastAsia="仿宋_GB2312"/>
      <w:kern w:val="2"/>
      <w:sz w:val="21"/>
      <w:szCs w:val="18"/>
    </w:rPr>
  </w:style>
  <w:style w:type="paragraph" w:customStyle="1" w:styleId="621">
    <w:name w:val="样式14"/>
    <w:basedOn w:val="319"/>
    <w:qFormat/>
    <w:uiPriority w:val="0"/>
    <w:pPr>
      <w:spacing w:line="360" w:lineRule="exact"/>
    </w:pPr>
    <w:rPr>
      <w:rFonts w:ascii="Times New Roman"/>
    </w:rPr>
  </w:style>
  <w:style w:type="paragraph" w:customStyle="1" w:styleId="622">
    <w:name w:val="样式 标题2 + 首行缩进:  0.5 字符1"/>
    <w:basedOn w:val="4"/>
    <w:semiHidden/>
    <w:qFormat/>
    <w:uiPriority w:val="0"/>
    <w:pPr>
      <w:keepNext w:val="0"/>
      <w:keepLines w:val="0"/>
      <w:widowControl/>
      <w:snapToGrid w:val="0"/>
      <w:spacing w:before="120" w:after="0" w:line="500" w:lineRule="atLeast"/>
      <w:ind w:firstLine="141" w:firstLineChars="50"/>
      <w:jc w:val="left"/>
    </w:pPr>
    <w:rPr>
      <w:rFonts w:ascii="Times New Roman" w:hAnsi="Times New Roman" w:eastAsia="宋体" w:cs="宋体"/>
      <w:bCs/>
      <w:kern w:val="0"/>
      <w:sz w:val="28"/>
      <w:szCs w:val="28"/>
    </w:rPr>
  </w:style>
  <w:style w:type="paragraph" w:customStyle="1" w:styleId="623">
    <w:name w:val="样式 标题 + 黑体 小三 两端对齐 左侧:  0 厘米 首行缩进:  0 厘米 段前: 0 磅 段后: 0 磅 ...1"/>
    <w:basedOn w:val="51"/>
    <w:qFormat/>
    <w:uiPriority w:val="0"/>
    <w:pPr>
      <w:tabs>
        <w:tab w:val="left" w:pos="360"/>
      </w:tabs>
      <w:spacing w:before="100" w:beforeAutospacing="1" w:after="100" w:afterAutospacing="1" w:line="360" w:lineRule="auto"/>
      <w:jc w:val="both"/>
    </w:pPr>
    <w:rPr>
      <w:rFonts w:ascii="黑体" w:eastAsia="黑体"/>
      <w:bCs/>
      <w:sz w:val="32"/>
    </w:rPr>
  </w:style>
  <w:style w:type="paragraph" w:customStyle="1" w:styleId="624">
    <w:name w:val="font6"/>
    <w:basedOn w:val="1"/>
    <w:qFormat/>
    <w:uiPriority w:val="0"/>
    <w:pPr>
      <w:widowControl/>
      <w:spacing w:before="100" w:beforeAutospacing="1" w:after="100" w:afterAutospacing="1"/>
      <w:jc w:val="left"/>
    </w:pPr>
    <w:rPr>
      <w:b/>
      <w:bCs/>
      <w:kern w:val="0"/>
      <w:sz w:val="28"/>
      <w:szCs w:val="28"/>
    </w:rPr>
  </w:style>
  <w:style w:type="paragraph" w:customStyle="1" w:styleId="625">
    <w:name w:val="样式 标题 2"/>
    <w:basedOn w:val="4"/>
    <w:next w:val="1"/>
    <w:qFormat/>
    <w:uiPriority w:val="0"/>
    <w:pPr>
      <w:spacing w:before="0" w:after="0" w:line="440" w:lineRule="exact"/>
    </w:pPr>
    <w:rPr>
      <w:rFonts w:ascii="Times New Roman" w:hAnsi="Times New Roman" w:cs="宋体"/>
      <w:bCs/>
      <w:sz w:val="24"/>
    </w:rPr>
  </w:style>
  <w:style w:type="paragraph" w:customStyle="1" w:styleId="626">
    <w:name w:val="样式 1级标题 + 行距: 单倍行距"/>
    <w:basedOn w:val="160"/>
    <w:qFormat/>
    <w:uiPriority w:val="0"/>
    <w:pPr>
      <w:widowControl w:val="0"/>
      <w:spacing w:line="480" w:lineRule="exact"/>
    </w:pPr>
    <w:rPr>
      <w:rFonts w:ascii="Arial" w:hAnsi="Arial" w:cs="宋体"/>
      <w:bCs/>
    </w:rPr>
  </w:style>
  <w:style w:type="paragraph" w:customStyle="1" w:styleId="627">
    <w:name w:val="首行缩进"/>
    <w:basedOn w:val="1"/>
    <w:qFormat/>
    <w:uiPriority w:val="0"/>
    <w:pPr>
      <w:snapToGrid w:val="0"/>
      <w:ind w:firstLine="425"/>
    </w:pPr>
    <w:rPr>
      <w:rFonts w:ascii="宋体"/>
      <w:sz w:val="24"/>
      <w:szCs w:val="20"/>
    </w:rPr>
  </w:style>
  <w:style w:type="paragraph" w:customStyle="1" w:styleId="628">
    <w:name w:val="样式 正文001 + 首行缩进:  2 字符1"/>
    <w:basedOn w:val="115"/>
    <w:qFormat/>
    <w:uiPriority w:val="0"/>
    <w:pPr>
      <w:spacing w:line="500" w:lineRule="atLeast"/>
      <w:ind w:firstLine="480"/>
    </w:pPr>
    <w:rPr>
      <w:rFonts w:ascii="Times New Roman" w:hAnsi="Times New Roman"/>
    </w:rPr>
  </w:style>
  <w:style w:type="paragraph" w:customStyle="1" w:styleId="629">
    <w:name w:val="In Table"/>
    <w:basedOn w:val="1"/>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paragraph" w:customStyle="1" w:styleId="630">
    <w:name w:val="节标"/>
    <w:basedOn w:val="1"/>
    <w:qFormat/>
    <w:uiPriority w:val="0"/>
    <w:pPr>
      <w:widowControl/>
      <w:autoSpaceDE w:val="0"/>
      <w:autoSpaceDN w:val="0"/>
      <w:adjustRightInd w:val="0"/>
      <w:spacing w:line="480" w:lineRule="exact"/>
      <w:ind w:firstLine="567"/>
      <w:jc w:val="center"/>
      <w:textAlignment w:val="bottom"/>
    </w:pPr>
    <w:rPr>
      <w:b/>
      <w:kern w:val="0"/>
      <w:sz w:val="30"/>
      <w:szCs w:val="20"/>
    </w:rPr>
  </w:style>
  <w:style w:type="paragraph" w:customStyle="1" w:styleId="631">
    <w:name w:val="表前文字"/>
    <w:basedOn w:val="1"/>
    <w:qFormat/>
    <w:uiPriority w:val="0"/>
    <w:pPr>
      <w:spacing w:line="360" w:lineRule="auto"/>
      <w:ind w:firstLine="427" w:firstLineChars="178"/>
      <w:jc w:val="center"/>
    </w:pPr>
    <w:rPr>
      <w:rFonts w:ascii="宋体" w:hAnsi="宋体"/>
      <w:kern w:val="0"/>
      <w:sz w:val="24"/>
      <w:szCs w:val="21"/>
    </w:rPr>
  </w:style>
  <w:style w:type="paragraph" w:customStyle="1" w:styleId="632">
    <w:name w:val="注解"/>
    <w:basedOn w:val="354"/>
    <w:qFormat/>
    <w:uiPriority w:val="0"/>
    <w:pPr>
      <w:spacing w:line="360" w:lineRule="exact"/>
      <w:ind w:firstLine="200" w:firstLineChars="200"/>
      <w:jc w:val="both"/>
    </w:pPr>
    <w:rPr>
      <w:sz w:val="21"/>
    </w:rPr>
  </w:style>
  <w:style w:type="paragraph" w:customStyle="1" w:styleId="633">
    <w:name w:val="样式 标题 3 + 四号"/>
    <w:basedOn w:val="6"/>
    <w:qFormat/>
    <w:uiPriority w:val="0"/>
    <w:pPr>
      <w:keepLines w:val="0"/>
      <w:overflowPunct w:val="0"/>
      <w:autoSpaceDE w:val="0"/>
      <w:autoSpaceDN w:val="0"/>
      <w:adjustRightInd w:val="0"/>
      <w:spacing w:before="240" w:after="120" w:line="240" w:lineRule="auto"/>
      <w:textAlignment w:val="baseline"/>
    </w:pPr>
    <w:rPr>
      <w:rFonts w:ascii="黑体" w:hAnsi="Symbol" w:eastAsia="黑体"/>
      <w:b w:val="0"/>
      <w:bCs w:val="0"/>
      <w:spacing w:val="10"/>
      <w:kern w:val="28"/>
      <w:sz w:val="28"/>
      <w:szCs w:val="20"/>
    </w:rPr>
  </w:style>
  <w:style w:type="paragraph" w:customStyle="1" w:styleId="634">
    <w:name w:val="小四表格"/>
    <w:basedOn w:val="1"/>
    <w:qFormat/>
    <w:uiPriority w:val="0"/>
    <w:pPr>
      <w:snapToGrid w:val="0"/>
      <w:jc w:val="center"/>
    </w:pPr>
    <w:rPr>
      <w:kern w:val="0"/>
      <w:sz w:val="24"/>
      <w:szCs w:val="20"/>
    </w:rPr>
  </w:style>
  <w:style w:type="paragraph" w:customStyle="1" w:styleId="635">
    <w:name w:val="表标题"/>
    <w:next w:val="1"/>
    <w:link w:val="703"/>
    <w:qFormat/>
    <w:uiPriority w:val="0"/>
    <w:pPr>
      <w:widowControl w:val="0"/>
      <w:adjustRightInd w:val="0"/>
      <w:spacing w:line="480" w:lineRule="atLeast"/>
      <w:jc w:val="center"/>
    </w:pPr>
    <w:rPr>
      <w:rFonts w:hint="eastAsia" w:ascii="黑体" w:hAnsi="Times New Roman" w:eastAsia="黑体" w:cs="Times New Roman"/>
      <w:kern w:val="0"/>
      <w:sz w:val="24"/>
      <w:szCs w:val="20"/>
      <w:lang w:val="en-US" w:eastAsia="zh-CN" w:bidi="ar-SA"/>
    </w:rPr>
  </w:style>
  <w:style w:type="paragraph" w:customStyle="1" w:styleId="636">
    <w:name w:val="项目符号"/>
    <w:qFormat/>
    <w:uiPriority w:val="0"/>
    <w:pPr>
      <w:widowControl w:val="0"/>
      <w:tabs>
        <w:tab w:val="left" w:pos="1200"/>
        <w:tab w:val="left" w:pos="4536"/>
      </w:tabs>
      <w:spacing w:line="440" w:lineRule="exact"/>
    </w:pPr>
    <w:rPr>
      <w:rFonts w:ascii="宋体" w:hAnsi="宋体" w:eastAsia="宋体" w:cs="Times New Roman"/>
      <w:kern w:val="2"/>
      <w:sz w:val="24"/>
      <w:szCs w:val="20"/>
      <w:lang w:val="en-US" w:eastAsia="zh-CN" w:bidi="ar-SA"/>
    </w:rPr>
  </w:style>
  <w:style w:type="paragraph" w:customStyle="1" w:styleId="637">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638">
    <w:name w:val="样式 样式 标题1 + 段前: 0.5 行 + 段前: 0.5 行1"/>
    <w:basedOn w:val="362"/>
    <w:qFormat/>
    <w:uiPriority w:val="0"/>
    <w:pPr>
      <w:spacing w:before="120"/>
    </w:pPr>
    <w:rPr>
      <w:szCs w:val="32"/>
    </w:rPr>
  </w:style>
  <w:style w:type="paragraph" w:customStyle="1" w:styleId="639">
    <w:name w:val="样式 正文1 + (符号) 宋体"/>
    <w:basedOn w:val="1"/>
    <w:qFormat/>
    <w:uiPriority w:val="0"/>
    <w:pPr>
      <w:widowControl/>
      <w:spacing w:line="500" w:lineRule="exact"/>
      <w:ind w:firstLine="480" w:firstLineChars="200"/>
      <w:textAlignment w:val="baseline"/>
    </w:pPr>
    <w:rPr>
      <w:rFonts w:hAnsi="宋体" w:cs="宋体"/>
      <w:color w:val="000000"/>
      <w:kern w:val="0"/>
      <w:sz w:val="24"/>
      <w:szCs w:val="20"/>
    </w:rPr>
  </w:style>
  <w:style w:type="paragraph" w:customStyle="1" w:styleId="640">
    <w:name w:val="xl27"/>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textAlignment w:val="center"/>
    </w:pPr>
    <w:rPr>
      <w:rFonts w:ascii="宋体" w:hAnsi="宋体"/>
      <w:kern w:val="0"/>
      <w:sz w:val="24"/>
    </w:rPr>
  </w:style>
  <w:style w:type="paragraph" w:customStyle="1" w:styleId="641">
    <w:name w:val="样式 纯文本 + Arial 小四 黑色 首行缩进:  0.85 厘米 段前: 3 磅 行距: 固定值 24 磅"/>
    <w:basedOn w:val="31"/>
    <w:qFormat/>
    <w:uiPriority w:val="0"/>
    <w:pPr>
      <w:spacing w:before="60" w:line="480" w:lineRule="exact"/>
      <w:ind w:firstLine="482"/>
    </w:pPr>
    <w:rPr>
      <w:rFonts w:ascii="Arial" w:hAnsi="Arial" w:cs="宋体"/>
      <w:color w:val="000000"/>
      <w:sz w:val="24"/>
      <w:szCs w:val="20"/>
    </w:rPr>
  </w:style>
  <w:style w:type="paragraph" w:customStyle="1" w:styleId="642">
    <w:name w:val="Char Char Char Char Char Char Char1"/>
    <w:basedOn w:val="1"/>
    <w:qFormat/>
    <w:uiPriority w:val="0"/>
    <w:pPr>
      <w:spacing w:line="440" w:lineRule="exact"/>
      <w:ind w:firstLine="200" w:firstLineChars="200"/>
    </w:pPr>
    <w:rPr>
      <w:rFonts w:ascii="宋体" w:hAnsi="宋体" w:eastAsia="Times New Roman" w:cs="宋体"/>
      <w:sz w:val="24"/>
    </w:rPr>
  </w:style>
  <w:style w:type="paragraph" w:customStyle="1" w:styleId="643">
    <w:name w:val="样式 正文1 + 首行缩进:  0.5 字符2"/>
    <w:basedOn w:val="1"/>
    <w:semiHidden/>
    <w:qFormat/>
    <w:uiPriority w:val="0"/>
    <w:pPr>
      <w:widowControl/>
      <w:adjustRightInd w:val="0"/>
      <w:snapToGrid w:val="0"/>
      <w:spacing w:line="460" w:lineRule="atLeast"/>
      <w:ind w:firstLine="200" w:firstLineChars="200"/>
      <w:jc w:val="left"/>
    </w:pPr>
    <w:rPr>
      <w:rFonts w:ascii="宋体" w:hAnsi="宋体" w:cs="宋体"/>
      <w:kern w:val="0"/>
      <w:sz w:val="24"/>
      <w:szCs w:val="20"/>
    </w:rPr>
  </w:style>
  <w:style w:type="paragraph" w:customStyle="1" w:styleId="644">
    <w:name w:val="zhang正文"/>
    <w:basedOn w:val="26"/>
    <w:qFormat/>
    <w:uiPriority w:val="0"/>
    <w:pPr>
      <w:spacing w:before="60" w:after="0" w:line="460" w:lineRule="exact"/>
      <w:ind w:left="0" w:leftChars="0"/>
    </w:pPr>
    <w:rPr>
      <w:sz w:val="24"/>
    </w:rPr>
  </w:style>
  <w:style w:type="paragraph" w:customStyle="1" w:styleId="645">
    <w:name w:val="样式 (中文) 仿宋_GB2312 四号 行距: 固定值 21 磅"/>
    <w:basedOn w:val="1"/>
    <w:qFormat/>
    <w:uiPriority w:val="0"/>
    <w:pPr>
      <w:spacing w:line="420" w:lineRule="exact"/>
      <w:ind w:firstLine="560" w:firstLineChars="200"/>
    </w:pPr>
    <w:rPr>
      <w:rFonts w:eastAsia="仿宋_GB2312"/>
      <w:sz w:val="24"/>
      <w:szCs w:val="20"/>
    </w:rPr>
  </w:style>
  <w:style w:type="paragraph" w:customStyle="1" w:styleId="646">
    <w:name w:val="xl37"/>
    <w:basedOn w:val="1"/>
    <w:qFormat/>
    <w:uiPriority w:val="0"/>
    <w:pPr>
      <w:widowControl/>
      <w:pBdr>
        <w:top w:val="single" w:color="auto" w:sz="4" w:space="0"/>
      </w:pBdr>
      <w:spacing w:before="100" w:beforeAutospacing="1" w:after="100" w:afterAutospacing="1"/>
      <w:jc w:val="center"/>
      <w:textAlignment w:val="center"/>
    </w:pPr>
    <w:rPr>
      <w:rFonts w:ascii="宋体" w:hAnsi="宋体"/>
      <w:b/>
      <w:bCs/>
      <w:kern w:val="0"/>
      <w:sz w:val="22"/>
      <w:szCs w:val="22"/>
    </w:rPr>
  </w:style>
  <w:style w:type="paragraph" w:customStyle="1" w:styleId="647">
    <w:name w:val="Char Char Char2 Char Char Char Char Char Char Char Char Char Char Char Char Char Char Char Char Char Char Char Char"/>
    <w:basedOn w:val="1"/>
    <w:qFormat/>
    <w:uiPriority w:val="0"/>
    <w:pPr>
      <w:spacing w:beforeLines="20" w:line="440" w:lineRule="atLeast"/>
      <w:ind w:firstLine="200" w:firstLineChars="200"/>
    </w:pPr>
    <w:rPr>
      <w:sz w:val="24"/>
    </w:rPr>
  </w:style>
  <w:style w:type="paragraph" w:customStyle="1" w:styleId="648">
    <w:name w:val="样式 样式 正文1 + (符号) Times New Roman 首行缩进:  0.5 字符 + 首行缩进:  2 字符"/>
    <w:basedOn w:val="399"/>
    <w:semiHidden/>
    <w:qFormat/>
    <w:uiPriority w:val="0"/>
    <w:pPr>
      <w:jc w:val="both"/>
    </w:pPr>
    <w:rPr>
      <w:szCs w:val="20"/>
    </w:rPr>
  </w:style>
  <w:style w:type="paragraph" w:customStyle="1" w:styleId="649">
    <w:name w:val="标题2.最后修改."/>
    <w:basedOn w:val="1"/>
    <w:qFormat/>
    <w:uiPriority w:val="0"/>
    <w:pPr>
      <w:keepNext/>
      <w:keepLines/>
      <w:spacing w:beforeLines="150" w:afterLines="50" w:line="360" w:lineRule="auto"/>
      <w:ind w:firstLine="562" w:firstLineChars="200"/>
      <w:outlineLvl w:val="1"/>
    </w:pPr>
    <w:rPr>
      <w:rFonts w:ascii="黑体" w:hAnsi="Arial" w:eastAsia="黑体" w:cs="宋体"/>
      <w:b/>
      <w:bCs/>
      <w:sz w:val="28"/>
      <w:szCs w:val="20"/>
    </w:rPr>
  </w:style>
  <w:style w:type="paragraph" w:customStyle="1" w:styleId="650">
    <w:name w:val="表文字"/>
    <w:qFormat/>
    <w:uiPriority w:val="0"/>
    <w:pPr>
      <w:adjustRightInd w:val="0"/>
      <w:spacing w:line="240" w:lineRule="exact"/>
      <w:jc w:val="center"/>
    </w:pPr>
    <w:rPr>
      <w:rFonts w:ascii="Times New Roman" w:hAnsi="Times New Roman" w:eastAsia="宋体" w:cs="Times New Roman"/>
      <w:kern w:val="15"/>
      <w:sz w:val="15"/>
      <w:szCs w:val="20"/>
      <w:lang w:val="en-US" w:eastAsia="zh-CN" w:bidi="ar-SA"/>
    </w:rPr>
  </w:style>
  <w:style w:type="paragraph" w:customStyle="1" w:styleId="651">
    <w:name w:val="普通 (We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652">
    <w:name w:val="ÕýÎÄ"/>
    <w:qFormat/>
    <w:uiPriority w:val="0"/>
    <w:pPr>
      <w:overflowPunct w:val="0"/>
      <w:autoSpaceDE w:val="0"/>
      <w:autoSpaceDN w:val="0"/>
      <w:adjustRightInd w:val="0"/>
      <w:spacing w:line="360" w:lineRule="auto"/>
      <w:ind w:left="567" w:right="567" w:firstLine="680"/>
      <w:textAlignment w:val="baseline"/>
    </w:pPr>
    <w:rPr>
      <w:rFonts w:ascii="宋体" w:hAnsi="Times New Roman" w:eastAsia="宋体" w:cs="Times New Roman"/>
      <w:kern w:val="0"/>
      <w:sz w:val="24"/>
      <w:szCs w:val="20"/>
      <w:lang w:val="en-GB" w:eastAsia="zh-CN" w:bidi="ar-SA"/>
    </w:rPr>
  </w:style>
  <w:style w:type="paragraph" w:customStyle="1" w:styleId="653">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654">
    <w:name w:val="单级编号"/>
    <w:basedOn w:val="1"/>
    <w:qFormat/>
    <w:uiPriority w:val="0"/>
    <w:pPr>
      <w:keepNext/>
      <w:tabs>
        <w:tab w:val="left" w:pos="830"/>
      </w:tabs>
      <w:spacing w:line="300" w:lineRule="auto"/>
      <w:ind w:left="830" w:hanging="830"/>
    </w:pPr>
    <w:rPr>
      <w:rFonts w:ascii="Arial Narrow" w:hAnsi="Arial Narrow" w:eastAsia="仿宋_GB2312"/>
      <w:sz w:val="24"/>
      <w:szCs w:val="28"/>
    </w:rPr>
  </w:style>
  <w:style w:type="paragraph" w:customStyle="1" w:styleId="655">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656">
    <w:name w:val="表格内文本"/>
    <w:basedOn w:val="1"/>
    <w:qFormat/>
    <w:uiPriority w:val="0"/>
    <w:pPr>
      <w:spacing w:line="300" w:lineRule="exact"/>
      <w:jc w:val="center"/>
    </w:pPr>
    <w:rPr>
      <w:kern w:val="0"/>
      <w:sz w:val="18"/>
      <w:szCs w:val="18"/>
    </w:rPr>
  </w:style>
  <w:style w:type="paragraph" w:customStyle="1" w:styleId="657">
    <w:name w:val="样式 标题 1 + 段前: 2 行"/>
    <w:basedOn w:val="3"/>
    <w:qFormat/>
    <w:uiPriority w:val="0"/>
    <w:pPr>
      <w:widowControl/>
      <w:spacing w:before="0" w:after="0" w:line="312" w:lineRule="auto"/>
      <w:jc w:val="center"/>
    </w:pPr>
    <w:rPr>
      <w:rFonts w:ascii="黑体" w:eastAsia="黑体"/>
      <w:bCs w:val="0"/>
      <w:spacing w:val="10"/>
      <w:kern w:val="0"/>
      <w:sz w:val="32"/>
      <w:szCs w:val="24"/>
    </w:rPr>
  </w:style>
  <w:style w:type="paragraph" w:customStyle="1" w:styleId="658">
    <w:name w:val="表题"/>
    <w:qFormat/>
    <w:uiPriority w:val="0"/>
    <w:pPr>
      <w:keepNext/>
      <w:adjustRightInd w:val="0"/>
      <w:spacing w:before="280" w:after="40"/>
      <w:jc w:val="center"/>
    </w:pPr>
    <w:rPr>
      <w:rFonts w:ascii="Times New Roman" w:hAnsi="Times New Roman" w:eastAsia="黑体" w:cs="Times New Roman"/>
      <w:kern w:val="18"/>
      <w:sz w:val="18"/>
      <w:szCs w:val="20"/>
      <w:lang w:val="en-US" w:eastAsia="zh-CN" w:bidi="ar-SA"/>
    </w:rPr>
  </w:style>
  <w:style w:type="paragraph" w:customStyle="1" w:styleId="659">
    <w:name w:val="xl34"/>
    <w:basedOn w:val="1"/>
    <w:qFormat/>
    <w:uiPriority w:val="0"/>
    <w:pPr>
      <w:widowControl/>
      <w:pBdr>
        <w:top w:val="single" w:color="auto" w:sz="4" w:space="0"/>
        <w:left w:val="single" w:color="auto" w:sz="4" w:space="0"/>
      </w:pBdr>
      <w:shd w:val="clear" w:color="auto" w:fill="FFFFFF"/>
      <w:spacing w:before="100" w:beforeAutospacing="1" w:after="100" w:afterAutospacing="1"/>
      <w:jc w:val="center"/>
      <w:textAlignment w:val="center"/>
    </w:pPr>
    <w:rPr>
      <w:rFonts w:ascii="宋体" w:hAnsi="宋体"/>
      <w:kern w:val="0"/>
      <w:sz w:val="24"/>
    </w:rPr>
  </w:style>
  <w:style w:type="paragraph" w:customStyle="1" w:styleId="660">
    <w:name w:val="正文4"/>
    <w:basedOn w:val="1"/>
    <w:qFormat/>
    <w:uiPriority w:val="0"/>
    <w:pPr>
      <w:widowControl/>
      <w:spacing w:before="60" w:line="460" w:lineRule="exact"/>
      <w:ind w:firstLine="200" w:firstLineChars="200"/>
    </w:pPr>
    <w:rPr>
      <w:rFonts w:cs="宋体"/>
      <w:kern w:val="0"/>
      <w:sz w:val="24"/>
    </w:rPr>
  </w:style>
  <w:style w:type="paragraph" w:customStyle="1" w:styleId="661">
    <w:name w:val="样式 正文01 + 非加粗 首行缩进:  0.85 厘米"/>
    <w:basedOn w:val="1"/>
    <w:qFormat/>
    <w:uiPriority w:val="0"/>
    <w:pPr>
      <w:spacing w:before="60" w:line="460" w:lineRule="atLeast"/>
      <w:ind w:firstLine="200" w:firstLineChars="200"/>
    </w:pPr>
    <w:rPr>
      <w:rFonts w:hint="eastAsia"/>
      <w:sz w:val="24"/>
    </w:rPr>
  </w:style>
  <w:style w:type="paragraph" w:customStyle="1" w:styleId="662">
    <w:name w:val="my Char1"/>
    <w:qFormat/>
    <w:uiPriority w:val="0"/>
    <w:pPr>
      <w:widowControl w:val="0"/>
      <w:spacing w:before="60" w:line="460" w:lineRule="exact"/>
      <w:ind w:firstLine="200" w:firstLineChars="200"/>
    </w:pPr>
    <w:rPr>
      <w:rFonts w:ascii="Times New Roman" w:hAnsi="Times New Roman" w:eastAsia="宋体" w:cs="Times New Roman"/>
      <w:kern w:val="0"/>
      <w:sz w:val="24"/>
      <w:szCs w:val="24"/>
      <w:lang w:val="en-US" w:eastAsia="zh-CN" w:bidi="ar-SA"/>
    </w:rPr>
  </w:style>
  <w:style w:type="paragraph" w:customStyle="1" w:styleId="663">
    <w:name w:val="基准页眉样式"/>
    <w:basedOn w:val="2"/>
    <w:qFormat/>
    <w:uiPriority w:val="0"/>
    <w:pPr>
      <w:snapToGrid w:val="0"/>
      <w:spacing w:before="80" w:after="80" w:line="460" w:lineRule="exact"/>
      <w:ind w:firstLine="200" w:firstLineChars="200"/>
      <w:jc w:val="center"/>
    </w:pPr>
    <w:rPr>
      <w:color w:val="000000"/>
      <w:sz w:val="24"/>
      <w:szCs w:val="20"/>
    </w:rPr>
  </w:style>
  <w:style w:type="paragraph" w:customStyle="1" w:styleId="664">
    <w:name w:val="表格1"/>
    <w:basedOn w:val="1"/>
    <w:qFormat/>
    <w:uiPriority w:val="0"/>
    <w:pPr>
      <w:adjustRightInd w:val="0"/>
      <w:jc w:val="center"/>
      <w:textAlignment w:val="baseline"/>
    </w:pPr>
    <w:rPr>
      <w:rFonts w:ascii="宋体"/>
      <w:kern w:val="0"/>
      <w:sz w:val="24"/>
      <w:szCs w:val="20"/>
    </w:rPr>
  </w:style>
  <w:style w:type="paragraph" w:customStyle="1" w:styleId="665">
    <w:name w:val="默认段落字体 Para Char"/>
    <w:basedOn w:val="1"/>
    <w:qFormat/>
    <w:uiPriority w:val="0"/>
    <w:pPr>
      <w:spacing w:line="360" w:lineRule="auto"/>
      <w:ind w:firstLine="200" w:firstLineChars="200"/>
    </w:pPr>
    <w:rPr>
      <w:rFonts w:ascii="宋体" w:hAnsi="宋体" w:cs="宋体"/>
      <w:sz w:val="24"/>
    </w:rPr>
  </w:style>
  <w:style w:type="paragraph" w:customStyle="1" w:styleId="666">
    <w:name w:val="Char Char Char Char1"/>
    <w:basedOn w:val="1"/>
    <w:qFormat/>
    <w:uiPriority w:val="0"/>
    <w:pPr>
      <w:tabs>
        <w:tab w:val="left" w:pos="360"/>
      </w:tabs>
    </w:pPr>
    <w:rPr>
      <w:szCs w:val="30"/>
    </w:rPr>
  </w:style>
  <w:style w:type="paragraph" w:customStyle="1" w:styleId="667">
    <w:name w:val="p15"/>
    <w:basedOn w:val="1"/>
    <w:qFormat/>
    <w:uiPriority w:val="0"/>
    <w:pPr>
      <w:widowControl/>
    </w:pPr>
    <w:rPr>
      <w:kern w:val="0"/>
      <w:szCs w:val="21"/>
    </w:rPr>
  </w:style>
  <w:style w:type="paragraph" w:customStyle="1" w:styleId="668">
    <w:name w:val="样式 样式 正文001 + 首行缩进:  2 字符 + (符号) 宋体 黑色1"/>
    <w:basedOn w:val="165"/>
    <w:qFormat/>
    <w:uiPriority w:val="0"/>
    <w:rPr>
      <w:rFonts w:cs="宋体"/>
      <w:color w:val="000000"/>
    </w:rPr>
  </w:style>
  <w:style w:type="paragraph" w:customStyle="1" w:styleId="669">
    <w:name w:val="五级条标题"/>
    <w:basedOn w:val="328"/>
    <w:next w:val="1"/>
    <w:qFormat/>
    <w:uiPriority w:val="0"/>
    <w:pPr>
      <w:tabs>
        <w:tab w:val="left" w:pos="2940"/>
        <w:tab w:val="left" w:pos="5791"/>
        <w:tab w:val="clear" w:pos="360"/>
      </w:tabs>
      <w:ind w:left="3827" w:hanging="1276"/>
      <w:outlineLvl w:val="6"/>
    </w:pPr>
  </w:style>
  <w:style w:type="paragraph" w:customStyle="1" w:styleId="670">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671">
    <w:name w:val="图表标题"/>
    <w:basedOn w:val="1"/>
    <w:qFormat/>
    <w:uiPriority w:val="0"/>
    <w:pPr>
      <w:adjustRightInd w:val="0"/>
      <w:snapToGrid w:val="0"/>
      <w:spacing w:line="360" w:lineRule="auto"/>
      <w:jc w:val="center"/>
    </w:pPr>
    <w:rPr>
      <w:rFonts w:ascii="黑体" w:eastAsia="黑体"/>
      <w:b/>
      <w:snapToGrid w:val="0"/>
      <w:kern w:val="0"/>
      <w:sz w:val="24"/>
    </w:rPr>
  </w:style>
  <w:style w:type="paragraph" w:customStyle="1" w:styleId="672">
    <w:name w:val="样式 正文01 + 首行缩进:  2 字符 行距: 固定值 24 磅"/>
    <w:basedOn w:val="145"/>
    <w:qFormat/>
    <w:uiPriority w:val="0"/>
    <w:pPr>
      <w:spacing w:line="480" w:lineRule="exact"/>
      <w:ind w:firstLine="480"/>
    </w:pPr>
    <w:rPr>
      <w:rFonts w:cs="宋体"/>
      <w:snapToGrid/>
      <w:szCs w:val="20"/>
    </w:rPr>
  </w:style>
  <w:style w:type="paragraph" w:customStyle="1" w:styleId="673">
    <w:name w:val="附录五级条标题"/>
    <w:basedOn w:val="475"/>
    <w:next w:val="1"/>
    <w:qFormat/>
    <w:uiPriority w:val="0"/>
    <w:pPr>
      <w:tabs>
        <w:tab w:val="left" w:pos="435"/>
        <w:tab w:val="left" w:pos="2940"/>
        <w:tab w:val="clear" w:pos="960"/>
        <w:tab w:val="clear" w:pos="1068"/>
        <w:tab w:val="clear" w:pos="1260"/>
        <w:tab w:val="clear" w:pos="1440"/>
        <w:tab w:val="clear" w:pos="1680"/>
        <w:tab w:val="clear" w:pos="2100"/>
        <w:tab w:val="clear" w:pos="2520"/>
      </w:tabs>
      <w:ind w:left="435" w:hanging="165"/>
      <w:outlineLvl w:val="6"/>
    </w:pPr>
  </w:style>
  <w:style w:type="paragraph" w:customStyle="1" w:styleId="674">
    <w:name w:val="正文五"/>
    <w:basedOn w:val="1"/>
    <w:qFormat/>
    <w:uiPriority w:val="0"/>
    <w:pPr>
      <w:snapToGrid w:val="0"/>
      <w:jc w:val="center"/>
    </w:pPr>
    <w:rPr>
      <w:szCs w:val="28"/>
    </w:rPr>
  </w:style>
  <w:style w:type="paragraph" w:customStyle="1" w:styleId="675">
    <w:name w:val="样式9"/>
    <w:basedOn w:val="1"/>
    <w:qFormat/>
    <w:uiPriority w:val="0"/>
    <w:pPr>
      <w:spacing w:before="60" w:line="500" w:lineRule="exact"/>
      <w:outlineLvl w:val="1"/>
    </w:pPr>
    <w:rPr>
      <w:b/>
      <w:sz w:val="28"/>
    </w:rPr>
  </w:style>
  <w:style w:type="paragraph" w:customStyle="1" w:styleId="676">
    <w:name w:val="font1"/>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677">
    <w:name w:val="样式 标题2 + 首行缩进:  0.5 字符2"/>
    <w:basedOn w:val="4"/>
    <w:semiHidden/>
    <w:qFormat/>
    <w:uiPriority w:val="0"/>
    <w:pPr>
      <w:keepNext w:val="0"/>
      <w:keepLines w:val="0"/>
      <w:widowControl/>
      <w:snapToGrid w:val="0"/>
      <w:spacing w:before="120" w:after="0" w:line="500" w:lineRule="atLeast"/>
      <w:ind w:firstLine="141" w:firstLineChars="50"/>
      <w:jc w:val="left"/>
    </w:pPr>
    <w:rPr>
      <w:rFonts w:ascii="Times New Roman" w:hAnsi="Times New Roman" w:eastAsia="宋体" w:cs="宋体"/>
      <w:bCs/>
      <w:kern w:val="0"/>
      <w:sz w:val="28"/>
      <w:szCs w:val="28"/>
    </w:rPr>
  </w:style>
  <w:style w:type="paragraph" w:customStyle="1" w:styleId="678">
    <w:name w:val="报告正文 Char"/>
    <w:basedOn w:val="1"/>
    <w:qFormat/>
    <w:uiPriority w:val="0"/>
    <w:pPr>
      <w:adjustRightInd w:val="0"/>
      <w:spacing w:beforeLines="25" w:line="360" w:lineRule="auto"/>
      <w:ind w:firstLine="482"/>
      <w:textAlignment w:val="baseline"/>
    </w:pPr>
    <w:rPr>
      <w:rFonts w:cs="宋体"/>
      <w:snapToGrid w:val="0"/>
      <w:kern w:val="24"/>
      <w:sz w:val="24"/>
      <w:szCs w:val="21"/>
    </w:rPr>
  </w:style>
  <w:style w:type="paragraph" w:customStyle="1" w:styleId="679">
    <w:name w:val="样式 标题 1 + (中文) 黑体 Char"/>
    <w:basedOn w:val="3"/>
    <w:qFormat/>
    <w:uiPriority w:val="0"/>
    <w:rPr>
      <w:rFonts w:eastAsia="黑体"/>
      <w:sz w:val="36"/>
    </w:rPr>
  </w:style>
  <w:style w:type="paragraph" w:customStyle="1" w:styleId="680">
    <w:name w:val="样式10"/>
    <w:basedOn w:val="214"/>
    <w:qFormat/>
    <w:uiPriority w:val="0"/>
    <w:rPr>
      <w:rFonts w:ascii="Times New Roman"/>
      <w:color w:val="auto"/>
    </w:rPr>
  </w:style>
  <w:style w:type="paragraph" w:customStyle="1" w:styleId="681">
    <w:name w:val="4级标题"/>
    <w:basedOn w:val="145"/>
    <w:qFormat/>
    <w:uiPriority w:val="0"/>
    <w:pPr>
      <w:ind w:firstLine="0" w:firstLineChars="0"/>
    </w:pPr>
    <w:rPr>
      <w:snapToGrid/>
    </w:rPr>
  </w:style>
  <w:style w:type="paragraph" w:customStyle="1" w:styleId="682">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683">
    <w:name w:val="xl5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684">
    <w:name w:val="（空格行"/>
    <w:basedOn w:val="1"/>
    <w:qFormat/>
    <w:uiPriority w:val="0"/>
    <w:pPr>
      <w:ind w:firstLine="480" w:firstLineChars="200"/>
    </w:pPr>
    <w:rPr>
      <w:rFonts w:eastAsia="仿宋_GB2312"/>
      <w:sz w:val="24"/>
    </w:rPr>
  </w:style>
  <w:style w:type="paragraph" w:customStyle="1" w:styleId="685">
    <w:name w:val="样式 (中文) 仿宋_GB2312 四号 首行缩进:  1.01 厘米 行距: 固定值 21 磅"/>
    <w:basedOn w:val="1"/>
    <w:qFormat/>
    <w:uiPriority w:val="0"/>
    <w:pPr>
      <w:spacing w:line="420" w:lineRule="exact"/>
      <w:ind w:firstLine="570"/>
    </w:pPr>
    <w:rPr>
      <w:rFonts w:eastAsia="仿宋_GB2312"/>
      <w:sz w:val="24"/>
      <w:szCs w:val="20"/>
    </w:rPr>
  </w:style>
  <w:style w:type="paragraph" w:customStyle="1" w:styleId="686">
    <w:name w:val="样式16"/>
    <w:basedOn w:val="396"/>
    <w:qFormat/>
    <w:uiPriority w:val="0"/>
    <w:pPr>
      <w:spacing w:beforeLines="0" w:line="500" w:lineRule="atLeast"/>
      <w:ind w:firstLine="480"/>
    </w:pPr>
  </w:style>
  <w:style w:type="paragraph" w:customStyle="1" w:styleId="687">
    <w:name w:val="xl32"/>
    <w:basedOn w:val="1"/>
    <w:qFormat/>
    <w:uiPriority w:val="0"/>
    <w:pPr>
      <w:widowControl/>
      <w:pBdr>
        <w:top w:val="single" w:color="auto" w:sz="4" w:space="0"/>
        <w:left w:val="single" w:color="auto" w:sz="4" w:space="0"/>
      </w:pBdr>
      <w:shd w:val="clear" w:color="auto" w:fill="FFFFFF"/>
      <w:spacing w:before="100" w:beforeAutospacing="1" w:after="100" w:afterAutospacing="1"/>
      <w:jc w:val="center"/>
      <w:textAlignment w:val="center"/>
    </w:pPr>
    <w:rPr>
      <w:rFonts w:ascii="宋体" w:hAnsi="宋体"/>
      <w:b/>
      <w:bCs/>
      <w:kern w:val="0"/>
      <w:sz w:val="24"/>
    </w:rPr>
  </w:style>
  <w:style w:type="paragraph" w:customStyle="1" w:styleId="688">
    <w:name w:val="样式 标题 3 + 首行缩进:  2 字符"/>
    <w:basedOn w:val="6"/>
    <w:qFormat/>
    <w:uiPriority w:val="0"/>
    <w:pPr>
      <w:keepNext w:val="0"/>
      <w:keepLines w:val="0"/>
      <w:widowControl w:val="0"/>
      <w:tabs>
        <w:tab w:val="left" w:pos="420"/>
      </w:tabs>
      <w:spacing w:before="0" w:after="0" w:line="360" w:lineRule="auto"/>
      <w:ind w:firstLine="480" w:firstLineChars="200"/>
    </w:pPr>
    <w:rPr>
      <w:rFonts w:ascii="Times New Roman" w:hAnsi="Times New Roman" w:cs="宋体"/>
      <w:b w:val="0"/>
      <w:kern w:val="2"/>
      <w:sz w:val="24"/>
      <w:szCs w:val="24"/>
    </w:rPr>
  </w:style>
  <w:style w:type="paragraph" w:customStyle="1" w:styleId="689">
    <w:name w:val="Char Char Char Char Char Char Char Char Char Char"/>
    <w:basedOn w:val="1"/>
    <w:next w:val="1"/>
    <w:qFormat/>
    <w:uiPriority w:val="0"/>
    <w:pPr>
      <w:spacing w:line="360" w:lineRule="auto"/>
      <w:ind w:firstLine="200" w:firstLineChars="200"/>
    </w:pPr>
    <w:rPr>
      <w:rFonts w:ascii="宋体" w:hAnsi="宋体" w:cs="宋体"/>
      <w:sz w:val="24"/>
    </w:rPr>
  </w:style>
  <w:style w:type="table" w:customStyle="1" w:styleId="690">
    <w:name w:val="网格型1"/>
    <w:basedOn w:val="5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91">
    <w:name w:val="Char Char Char Char2"/>
    <w:basedOn w:val="1"/>
    <w:qFormat/>
    <w:uiPriority w:val="0"/>
    <w:rPr>
      <w:sz w:val="24"/>
    </w:rPr>
  </w:style>
  <w:style w:type="paragraph" w:customStyle="1" w:styleId="692">
    <w:name w:val="正文 New New New New New New New New New New New New New New New New New New New New New New New New New New New New New New New New New New New New New New New New New New New New New New New New New New New New New New New New New New New New New New 3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3">
    <w:name w:val="正文缩进 New New New New New"/>
    <w:basedOn w:val="692"/>
    <w:qFormat/>
    <w:uiPriority w:val="0"/>
    <w:pPr>
      <w:spacing w:beforeLines="50" w:afterLines="50" w:line="460" w:lineRule="exact"/>
      <w:ind w:firstLine="420" w:firstLineChars="200"/>
      <w:jc w:val="left"/>
    </w:pPr>
    <w:rPr>
      <w:b/>
      <w:sz w:val="24"/>
    </w:rPr>
  </w:style>
  <w:style w:type="character" w:customStyle="1" w:styleId="694">
    <w:name w:val="表格文字 Char"/>
    <w:link w:val="390"/>
    <w:qFormat/>
    <w:locked/>
    <w:uiPriority w:val="0"/>
    <w:rPr>
      <w:rFonts w:ascii="Times New Roman" w:hAnsi="Times New Roman" w:eastAsia="宋体" w:cs="Times New Roman"/>
      <w:szCs w:val="20"/>
    </w:rPr>
  </w:style>
  <w:style w:type="paragraph" w:customStyle="1" w:styleId="695">
    <w:name w:val="正文 New New New New New New New New New New New New New New New New New New New New New New New New New New New New New New New New New New New New New New New New New New New New New New New New New New New New New New New New New New New New New New146"/>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696">
    <w:name w:val="正文 New New New New New New New New New New New New New New New New New New New New New New New New New New New New New New New New New New New New New New New New New New New New New New New New New New New New New New New New New New New New New New 2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7">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8">
    <w:name w:val="列出段落1"/>
    <w:basedOn w:val="1"/>
    <w:qFormat/>
    <w:uiPriority w:val="0"/>
    <w:pPr>
      <w:ind w:firstLine="420" w:firstLineChars="200"/>
    </w:pPr>
    <w:rPr>
      <w:rFonts w:ascii="Calibri" w:hAnsi="Calibri"/>
      <w:szCs w:val="22"/>
    </w:rPr>
  </w:style>
  <w:style w:type="paragraph" w:customStyle="1" w:styleId="699">
    <w:name w:val="日期1"/>
    <w:basedOn w:val="1"/>
    <w:next w:val="1"/>
    <w:qFormat/>
    <w:uiPriority w:val="0"/>
    <w:pPr>
      <w:adjustRightInd w:val="0"/>
    </w:pPr>
    <w:rPr>
      <w:rFonts w:ascii="宋体"/>
      <w:sz w:val="24"/>
      <w:szCs w:val="20"/>
    </w:rPr>
  </w:style>
  <w:style w:type="character" w:customStyle="1" w:styleId="700">
    <w:name w:val="题注 Char1"/>
    <w:link w:val="16"/>
    <w:qFormat/>
    <w:uiPriority w:val="0"/>
    <w:rPr>
      <w:rFonts w:ascii="Arial" w:hAnsi="Arial" w:eastAsia="黑体" w:cs="Arial"/>
      <w:sz w:val="20"/>
      <w:szCs w:val="20"/>
    </w:rPr>
  </w:style>
  <w:style w:type="paragraph" w:customStyle="1" w:styleId="701">
    <w:name w:val="首行缩进 Char"/>
    <w:basedOn w:val="1"/>
    <w:link w:val="702"/>
    <w:qFormat/>
    <w:uiPriority w:val="0"/>
    <w:pPr>
      <w:widowControl/>
      <w:ind w:firstLine="560"/>
      <w:jc w:val="left"/>
    </w:pPr>
    <w:rPr>
      <w:rFonts w:ascii="Arial" w:hAnsi="Arial" w:eastAsia="仿宋_GB2312" w:cs="Arial"/>
      <w:sz w:val="28"/>
      <w:szCs w:val="28"/>
    </w:rPr>
  </w:style>
  <w:style w:type="character" w:customStyle="1" w:styleId="702">
    <w:name w:val="首行缩进 Char Char"/>
    <w:link w:val="701"/>
    <w:qFormat/>
    <w:uiPriority w:val="0"/>
    <w:rPr>
      <w:rFonts w:ascii="Arial" w:hAnsi="Arial" w:eastAsia="仿宋_GB2312" w:cs="Arial"/>
      <w:sz w:val="28"/>
      <w:szCs w:val="28"/>
    </w:rPr>
  </w:style>
  <w:style w:type="character" w:customStyle="1" w:styleId="703">
    <w:name w:val="表标题 Char"/>
    <w:link w:val="635"/>
    <w:qFormat/>
    <w:locked/>
    <w:uiPriority w:val="0"/>
    <w:rPr>
      <w:rFonts w:ascii="黑体" w:hAnsi="Times New Roman" w:eastAsia="黑体" w:cs="Times New Roman"/>
      <w:kern w:val="0"/>
      <w:sz w:val="24"/>
      <w:szCs w:val="20"/>
    </w:rPr>
  </w:style>
  <w:style w:type="paragraph" w:customStyle="1" w:styleId="704">
    <w:name w:val="表的正文"/>
    <w:basedOn w:val="1"/>
    <w:qFormat/>
    <w:uiPriority w:val="0"/>
    <w:pPr>
      <w:spacing w:line="400" w:lineRule="atLeast"/>
      <w:ind w:left="100" w:leftChars="100" w:right="100" w:rightChars="100" w:firstLine="482"/>
    </w:pPr>
    <w:rPr>
      <w:rFonts w:ascii="仿宋_GB2312" w:eastAsia="仿宋_GB2312"/>
      <w:sz w:val="24"/>
      <w:szCs w:val="20"/>
    </w:rPr>
  </w:style>
  <w:style w:type="paragraph" w:customStyle="1" w:styleId="705">
    <w:name w:val="表内字体"/>
    <w:basedOn w:val="1"/>
    <w:qFormat/>
    <w:uiPriority w:val="0"/>
    <w:pPr>
      <w:jc w:val="center"/>
    </w:pPr>
    <w:rPr>
      <w:rFonts w:eastAsia="仿宋_GB2312"/>
      <w:sz w:val="28"/>
      <w:szCs w:val="20"/>
    </w:rPr>
  </w:style>
  <w:style w:type="character" w:customStyle="1" w:styleId="706">
    <w:name w:val="font51"/>
    <w:basedOn w:val="58"/>
    <w:qFormat/>
    <w:uiPriority w:val="0"/>
    <w:rPr>
      <w:rFonts w:hint="eastAsia" w:ascii="宋体" w:hAnsi="宋体" w:eastAsia="宋体" w:cs="宋体"/>
      <w:color w:val="000000"/>
      <w:sz w:val="20"/>
      <w:szCs w:val="20"/>
      <w:u w:val="none"/>
    </w:rPr>
  </w:style>
  <w:style w:type="character" w:customStyle="1" w:styleId="707">
    <w:name w:val="font01"/>
    <w:basedOn w:val="58"/>
    <w:qFormat/>
    <w:uiPriority w:val="0"/>
    <w:rPr>
      <w:rFonts w:hint="eastAsia" w:ascii="宋体" w:hAnsi="宋体" w:eastAsia="宋体" w:cs="宋体"/>
      <w:color w:val="000000"/>
      <w:sz w:val="20"/>
      <w:szCs w:val="20"/>
      <w:u w:val="none"/>
    </w:rPr>
  </w:style>
  <w:style w:type="character" w:customStyle="1" w:styleId="708">
    <w:name w:val="font21"/>
    <w:basedOn w:val="58"/>
    <w:qFormat/>
    <w:uiPriority w:val="0"/>
    <w:rPr>
      <w:rFonts w:hint="default" w:ascii="Times New Roman" w:hAnsi="Times New Roman" w:cs="Times New Roman"/>
      <w:color w:val="000000"/>
      <w:sz w:val="20"/>
      <w:szCs w:val="20"/>
      <w:u w:val="none"/>
    </w:rPr>
  </w:style>
  <w:style w:type="character" w:customStyle="1" w:styleId="709">
    <w:name w:val="font41"/>
    <w:basedOn w:val="58"/>
    <w:qFormat/>
    <w:uiPriority w:val="0"/>
    <w:rPr>
      <w:rFonts w:hint="eastAsia" w:ascii="宋体" w:hAnsi="宋体" w:eastAsia="宋体" w:cs="宋体"/>
      <w:color w:val="000000"/>
      <w:sz w:val="20"/>
      <w:szCs w:val="20"/>
      <w:u w:val="none"/>
    </w:rPr>
  </w:style>
  <w:style w:type="character" w:customStyle="1" w:styleId="710">
    <w:name w:val="font31"/>
    <w:basedOn w:val="58"/>
    <w:qFormat/>
    <w:uiPriority w:val="0"/>
    <w:rPr>
      <w:rFonts w:hint="default" w:ascii="Times New Roman" w:hAnsi="Times New Roman" w:cs="Times New Roman"/>
      <w:color w:val="000000"/>
      <w:sz w:val="20"/>
      <w:szCs w:val="20"/>
      <w:u w:val="none"/>
    </w:rPr>
  </w:style>
  <w:style w:type="paragraph" w:customStyle="1" w:styleId="711">
    <w:name w:val="图表文字"/>
    <w:basedOn w:val="1"/>
    <w:qFormat/>
    <w:uiPriority w:val="0"/>
    <w:pPr>
      <w:spacing w:line="300" w:lineRule="exact"/>
      <w:jc w:val="center"/>
    </w:pPr>
    <w:rPr>
      <w:rFonts w:eastAsia="仿宋_GB2312"/>
      <w:bCs/>
      <w:sz w:val="28"/>
      <w:szCs w:val="20"/>
    </w:rPr>
  </w:style>
  <w:style w:type="character" w:customStyle="1" w:styleId="712">
    <w:name w:val="apple-converted-space"/>
    <w:basedOn w:val="58"/>
    <w:qFormat/>
    <w:uiPriority w:val="0"/>
  </w:style>
  <w:style w:type="paragraph" w:customStyle="1" w:styleId="713">
    <w:name w:val="0图表标题"/>
    <w:basedOn w:val="1"/>
    <w:next w:val="1"/>
    <w:qFormat/>
    <w:uiPriority w:val="0"/>
    <w:pPr>
      <w:adjustRightInd w:val="0"/>
      <w:snapToGrid w:val="0"/>
      <w:spacing w:line="360" w:lineRule="auto"/>
      <w:jc w:val="center"/>
    </w:pPr>
    <w:rPr>
      <w:b/>
      <w:sz w:val="24"/>
      <w:szCs w:val="22"/>
    </w:rPr>
  </w:style>
  <w:style w:type="character" w:customStyle="1" w:styleId="714">
    <w:name w:val="新正文 Char"/>
    <w:link w:val="464"/>
    <w:qFormat/>
    <w:uiPriority w:val="0"/>
    <w:rPr>
      <w:rFonts w:ascii="Times New Roman" w:hAnsi="Times New Roman" w:eastAsia="宋体" w:cs="Times New Roman"/>
      <w:sz w:val="24"/>
      <w:szCs w:val="20"/>
    </w:rPr>
  </w:style>
  <w:style w:type="paragraph" w:customStyle="1" w:styleId="715">
    <w:name w:val="0正文"/>
    <w:basedOn w:val="1"/>
    <w:qFormat/>
    <w:uiPriority w:val="0"/>
    <w:pPr>
      <w:adjustRightInd w:val="0"/>
      <w:snapToGrid w:val="0"/>
      <w:spacing w:line="360" w:lineRule="auto"/>
      <w:ind w:firstLine="480" w:firstLineChars="200"/>
    </w:pPr>
    <w:rPr>
      <w:sz w:val="24"/>
      <w:szCs w:val="22"/>
    </w:rPr>
  </w:style>
  <w:style w:type="paragraph" w:customStyle="1" w:styleId="716">
    <w:name w:val="0表格格式"/>
    <w:basedOn w:val="42"/>
    <w:qFormat/>
    <w:uiPriority w:val="0"/>
    <w:pPr>
      <w:widowControl/>
      <w:tabs>
        <w:tab w:val="left" w:pos="0"/>
      </w:tabs>
      <w:adjustRightInd w:val="0"/>
      <w:snapToGrid w:val="0"/>
      <w:ind w:left="0" w:firstLine="0"/>
      <w:contextualSpacing/>
      <w:jc w:val="center"/>
    </w:pPr>
    <w:rPr>
      <w:rFonts w:ascii="Calibri" w:hAnsi="Calibri"/>
      <w:kern w:val="2"/>
      <w:sz w:val="21"/>
    </w:rPr>
  </w:style>
  <w:style w:type="paragraph" w:customStyle="1" w:styleId="717">
    <w:name w:val="正文格式"/>
    <w:basedOn w:val="1"/>
    <w:link w:val="718"/>
    <w:qFormat/>
    <w:uiPriority w:val="0"/>
    <w:pPr>
      <w:adjustRightInd w:val="0"/>
      <w:snapToGrid w:val="0"/>
      <w:spacing w:line="360" w:lineRule="auto"/>
      <w:ind w:firstLine="200" w:firstLineChars="200"/>
    </w:pPr>
    <w:rPr>
      <w:sz w:val="24"/>
      <w:szCs w:val="22"/>
    </w:rPr>
  </w:style>
  <w:style w:type="character" w:customStyle="1" w:styleId="718">
    <w:name w:val="正文格式 Char"/>
    <w:link w:val="717"/>
    <w:qFormat/>
    <w:uiPriority w:val="0"/>
    <w:rPr>
      <w:rFonts w:ascii="Times New Roman" w:hAnsi="Times New Roman" w:eastAsia="宋体" w:cs="Times New Roman"/>
      <w:sz w:val="24"/>
    </w:rPr>
  </w:style>
  <w:style w:type="table" w:customStyle="1" w:styleId="719">
    <w:name w:val="网格型2"/>
    <w:basedOn w:val="55"/>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20">
    <w:name w:val="Table Paragraph"/>
    <w:basedOn w:val="1"/>
    <w:qFormat/>
    <w:uiPriority w:val="1"/>
    <w:pPr>
      <w:autoSpaceDE w:val="0"/>
      <w:autoSpaceDN w:val="0"/>
      <w:adjustRightInd w:val="0"/>
      <w:jc w:val="left"/>
    </w:pPr>
    <w:rPr>
      <w:rFonts w:eastAsiaTheme="minorEastAsia"/>
      <w:kern w:val="0"/>
      <w:sz w:val="24"/>
    </w:rPr>
  </w:style>
  <w:style w:type="character" w:customStyle="1" w:styleId="721">
    <w:name w:val="Body Text 21 Char"/>
    <w:link w:val="441"/>
    <w:qFormat/>
    <w:uiPriority w:val="0"/>
    <w:rPr>
      <w:rFonts w:ascii="文鼎CS楷体" w:hAnsi="Times New Roman" w:eastAsia="文鼎CS楷体" w:cs="Times New Roman"/>
      <w:sz w:val="28"/>
      <w:szCs w:val="20"/>
    </w:rPr>
  </w:style>
  <w:style w:type="paragraph" w:customStyle="1" w:styleId="722">
    <w:name w:val="清除格式"/>
    <w:basedOn w:val="1"/>
    <w:qFormat/>
    <w:uiPriority w:val="0"/>
    <w:rPr>
      <w:rFonts w:ascii="Times New Roman" w:hAnsi="Times New Roman"/>
      <w:sz w:val="21"/>
    </w:rPr>
  </w:style>
  <w:style w:type="paragraph" w:customStyle="1" w:styleId="723">
    <w:name w:val="清除格式2"/>
    <w:basedOn w:val="72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DB50A1-D5C1-475C-B58A-FBC76EEBF2E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Pages>
  <Words>6156</Words>
  <Characters>35094</Characters>
  <Lines>292</Lines>
  <Paragraphs>82</Paragraphs>
  <TotalTime>11</TotalTime>
  <ScaleCrop>false</ScaleCrop>
  <LinksUpToDate>false</LinksUpToDate>
  <CharactersWithSpaces>41168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2019-12-25T07:16:00Z</dcterms:created>
  <dc:creator>yhao</dc:creator>
  <cp:lastModifiedBy>Administrator</cp:lastModifiedBy>
  <cp:lastPrinted>2020-06-06T08:11:00Z</cp:lastPrinted>
  <dcterms:modified xsi:type="dcterms:W3CDTF">2020-06-28T08:31:39Z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